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95AA741">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6D39CE3" w:rsidR="00C046A0" w:rsidRDefault="00C046A0" w:rsidP="00C046A0">
      <w:pPr>
        <w:pStyle w:val="Title"/>
        <w:ind w:left="0" w:right="1001" w:firstLine="0"/>
        <w:rPr>
          <w:spacing w:val="-2"/>
        </w:rPr>
      </w:pPr>
      <w:r>
        <w:rPr>
          <w:spacing w:val="-2"/>
        </w:rPr>
        <w:t xml:space="preserve">Division: </w:t>
      </w:r>
      <w:r w:rsidR="00A27156">
        <w:rPr>
          <w:spacing w:val="-2"/>
        </w:rPr>
        <w:t>Health &amp; Human Services</w:t>
      </w:r>
    </w:p>
    <w:p w14:paraId="46C038AC" w14:textId="31E61BB7" w:rsidR="00C046A0" w:rsidRDefault="00D91EA6" w:rsidP="00C046A0">
      <w:pPr>
        <w:pStyle w:val="Title"/>
        <w:ind w:left="0" w:right="1001" w:firstLine="0"/>
        <w:rPr>
          <w:spacing w:val="-2"/>
        </w:rPr>
      </w:pPr>
      <w:r>
        <w:rPr>
          <w:spacing w:val="-2"/>
        </w:rPr>
        <w:t>Department</w:t>
      </w:r>
      <w:r w:rsidR="00C046A0">
        <w:rPr>
          <w:spacing w:val="-2"/>
        </w:rPr>
        <w:t xml:space="preserve">: </w:t>
      </w:r>
      <w:r w:rsidR="00A27156">
        <w:rPr>
          <w:spacing w:val="-2"/>
        </w:rPr>
        <w:t>Applied Sciences &amp; Human Services</w:t>
      </w:r>
    </w:p>
    <w:p w14:paraId="31AE8E3B" w14:textId="77777777" w:rsidR="006462E0" w:rsidRDefault="006462E0">
      <w:pPr>
        <w:pStyle w:val="BodyText"/>
        <w:spacing w:before="49"/>
        <w:ind w:left="0" w:firstLine="0"/>
      </w:pPr>
    </w:p>
    <w:p w14:paraId="31AE8E3E" w14:textId="15CBEFA9" w:rsidR="006462E0" w:rsidRPr="00233C0A" w:rsidRDefault="00D91EA6" w:rsidP="00233C0A">
      <w:pPr>
        <w:rPr>
          <w:b/>
          <w:bCs/>
        </w:rPr>
      </w:pPr>
      <w:r w:rsidRPr="00233C0A">
        <w:rPr>
          <w:b/>
          <w:bCs/>
        </w:rPr>
        <w:t>COURSE NUMBER:</w:t>
      </w:r>
      <w:r w:rsidR="00D457F1">
        <w:rPr>
          <w:b/>
          <w:bCs/>
        </w:rPr>
        <w:t xml:space="preserve"> </w:t>
      </w:r>
      <w:r w:rsidR="00D457F1">
        <w:rPr>
          <w:b/>
          <w:bCs/>
        </w:rPr>
        <w:tab/>
      </w:r>
      <w:r w:rsidR="00A27156">
        <w:rPr>
          <w:b/>
          <w:bCs/>
        </w:rPr>
        <w:t>VET 1501</w:t>
      </w:r>
      <w:r w:rsidR="00D457F1">
        <w:rPr>
          <w:b/>
          <w:bCs/>
        </w:rPr>
        <w:tab/>
      </w:r>
      <w:r w:rsidR="00D457F1">
        <w:rPr>
          <w:b/>
          <w:bCs/>
        </w:rPr>
        <w:tab/>
      </w:r>
      <w:r w:rsidRPr="00233C0A">
        <w:rPr>
          <w:b/>
          <w:bCs/>
        </w:rPr>
        <w:t>COURSE TITLE:</w:t>
      </w:r>
      <w:r w:rsidR="00A27156">
        <w:rPr>
          <w:b/>
          <w:bCs/>
        </w:rPr>
        <w:t xml:space="preserve"> Animal Nutrition</w:t>
      </w:r>
    </w:p>
    <w:p w14:paraId="15ECDE75" w14:textId="77777777" w:rsidR="00233C0A" w:rsidRDefault="00233C0A" w:rsidP="00233C0A">
      <w:pPr>
        <w:rPr>
          <w:b/>
          <w:bCs/>
        </w:rPr>
      </w:pPr>
    </w:p>
    <w:p w14:paraId="31AE8E40" w14:textId="24C19D8C" w:rsidR="006462E0" w:rsidRPr="00233C0A" w:rsidRDefault="00D91EA6" w:rsidP="00233C0A">
      <w:pPr>
        <w:rPr>
          <w:b/>
          <w:bCs/>
        </w:rPr>
      </w:pPr>
      <w:r w:rsidRPr="00233C0A">
        <w:rPr>
          <w:b/>
          <w:bCs/>
        </w:rPr>
        <w:t>CREDITS:</w:t>
      </w:r>
      <w:r w:rsidR="00233C0A">
        <w:rPr>
          <w:b/>
          <w:bCs/>
        </w:rPr>
        <w:tab/>
      </w:r>
      <w:r w:rsidR="00A27156">
        <w:rPr>
          <w:b/>
          <w:bCs/>
        </w:rPr>
        <w:t>1</w:t>
      </w:r>
      <w:r w:rsidRPr="00233C0A">
        <w:rPr>
          <w:b/>
          <w:bCs/>
        </w:rPr>
        <w:tab/>
        <w:t>CLASS</w:t>
      </w:r>
      <w:r w:rsidR="007778B7">
        <w:rPr>
          <w:b/>
          <w:bCs/>
        </w:rPr>
        <w:t>/CONTACT</w:t>
      </w:r>
      <w:r w:rsidRPr="00233C0A">
        <w:rPr>
          <w:b/>
          <w:bCs/>
        </w:rPr>
        <w:t xml:space="preserve"> HOURS PER WEEK:</w:t>
      </w:r>
      <w:r w:rsidRPr="00233C0A">
        <w:rPr>
          <w:b/>
          <w:bCs/>
        </w:rPr>
        <w:tab/>
      </w:r>
      <w:r w:rsidR="00A27156">
        <w:rPr>
          <w:b/>
          <w:bCs/>
        </w:rPr>
        <w:t>1</w:t>
      </w:r>
      <w:r w:rsidR="00233C0A">
        <w:rPr>
          <w:b/>
          <w:bCs/>
        </w:rPr>
        <w:tab/>
      </w:r>
      <w:r w:rsidRPr="00233C0A">
        <w:rPr>
          <w:b/>
          <w:bCs/>
        </w:rPr>
        <w:t>PREREQUISITES:</w:t>
      </w:r>
      <w:r w:rsidR="00A27156">
        <w:rPr>
          <w:b/>
          <w:bCs/>
        </w:rPr>
        <w:t xml:space="preserve"> BIO 1121, BIO 1122</w:t>
      </w:r>
    </w:p>
    <w:p w14:paraId="31AE8E41" w14:textId="77777777" w:rsidR="006462E0" w:rsidRPr="00233C0A" w:rsidRDefault="006462E0" w:rsidP="00233C0A"/>
    <w:p w14:paraId="31AE8E43" w14:textId="66ACA930" w:rsidR="006462E0" w:rsidRDefault="00D91EA6" w:rsidP="00233C0A">
      <w:pPr>
        <w:rPr>
          <w:b/>
          <w:bCs/>
        </w:rPr>
      </w:pPr>
      <w:r w:rsidRPr="00233C0A">
        <w:rPr>
          <w:b/>
          <w:bCs/>
        </w:rPr>
        <w:t xml:space="preserve">DESCRIPTION OF COURSE </w:t>
      </w:r>
    </w:p>
    <w:p w14:paraId="1AA74AD4" w14:textId="1EEE5519" w:rsidR="00A27156" w:rsidRPr="00A27156" w:rsidRDefault="00A27156" w:rsidP="00233C0A">
      <w:r w:rsidRPr="00430EE4">
        <w:rPr>
          <w:rFonts w:cs="Arial"/>
          <w:noProof/>
        </w:rPr>
        <w:t>This course focuses on fundamental animal nutrition for domestic species, including caloric and nutrient requirements, and feeding techniques. The student will learn to educate clients on the nutritional needs of various animal species and explain the necessity and purpose of veterinary prescription diets in the management of diseases.</w:t>
      </w:r>
    </w:p>
    <w:p w14:paraId="31AE8E44" w14:textId="77777777" w:rsidR="006462E0" w:rsidRPr="00233C0A" w:rsidRDefault="006462E0" w:rsidP="00233C0A"/>
    <w:p w14:paraId="31AE8E47" w14:textId="1B19E102" w:rsidR="006462E0" w:rsidRDefault="00D91EA6" w:rsidP="00233C0A">
      <w:pPr>
        <w:rPr>
          <w:b/>
          <w:bCs/>
          <w:color w:val="FF0000"/>
        </w:rPr>
      </w:pPr>
      <w:r w:rsidRPr="00233C0A">
        <w:rPr>
          <w:b/>
          <w:bCs/>
        </w:rPr>
        <w:t xml:space="preserve">COURSE STUDENT LEARNING OUTCOMES </w:t>
      </w:r>
    </w:p>
    <w:p w14:paraId="20BA68DB" w14:textId="2A55526E" w:rsidR="00A27156" w:rsidRPr="00A27156" w:rsidRDefault="00A27156" w:rsidP="00233C0A">
      <w:r w:rsidRPr="00430EE4">
        <w:rPr>
          <w:rFonts w:cs="Arial"/>
        </w:rPr>
        <w:t>To teach the student basic nutrition for companion, livestock and lab animals so that they can explain proper nutrition to the client and properly feed the healthy dog, cat, horse, livestock and lab animal species.</w:t>
      </w:r>
    </w:p>
    <w:p w14:paraId="31AE8E48" w14:textId="77777777" w:rsidR="006462E0" w:rsidRPr="00233C0A" w:rsidRDefault="006462E0" w:rsidP="00233C0A"/>
    <w:p w14:paraId="31AE8E4C" w14:textId="400ACA4D" w:rsidR="006462E0" w:rsidRDefault="00D91EA6" w:rsidP="00A27156">
      <w:pPr>
        <w:rPr>
          <w:b/>
          <w:bCs/>
          <w:color w:val="FF0000"/>
        </w:rPr>
      </w:pPr>
      <w:r w:rsidRPr="0067368A">
        <w:rPr>
          <w:b/>
          <w:bCs/>
        </w:rPr>
        <w:t xml:space="preserve">PROGRAM OUTCOMES </w:t>
      </w:r>
    </w:p>
    <w:p w14:paraId="26B393AF" w14:textId="77777777" w:rsidR="00A27156" w:rsidRDefault="00A27156" w:rsidP="00A27156">
      <w:pPr>
        <w:pStyle w:val="ListParagraph"/>
        <w:widowControl/>
        <w:numPr>
          <w:ilvl w:val="0"/>
          <w:numId w:val="3"/>
        </w:numPr>
        <w:autoSpaceDE/>
        <w:autoSpaceDN/>
        <w:spacing w:before="100" w:beforeAutospacing="1" w:after="100" w:afterAutospacing="1"/>
        <w:rPr>
          <w:rFonts w:eastAsia="Times New Roman" w:cstheme="minorHAnsi"/>
          <w:color w:val="292B2C"/>
          <w:sz w:val="24"/>
          <w:szCs w:val="24"/>
        </w:rPr>
      </w:pPr>
      <w:bookmarkStart w:id="0" w:name="_Hlk129335465"/>
      <w:r w:rsidRPr="00A27156">
        <w:rPr>
          <w:rFonts w:eastAsia="Times New Roman" w:cstheme="minorHAnsi"/>
          <w:color w:val="292B2C"/>
          <w:sz w:val="24"/>
          <w:szCs w:val="24"/>
        </w:rPr>
        <w:t>Effectively communicate preventative medicine, treatment protocols, dental health, and medical and surgical procedures to veterinary clients.</w:t>
      </w:r>
    </w:p>
    <w:p w14:paraId="254A28AA" w14:textId="77777777" w:rsidR="00A27156" w:rsidRPr="00DD65B8" w:rsidRDefault="00A27156" w:rsidP="00A27156">
      <w:pPr>
        <w:widowControl/>
        <w:numPr>
          <w:ilvl w:val="0"/>
          <w:numId w:val="3"/>
        </w:numPr>
        <w:autoSpaceDE/>
        <w:autoSpaceDN/>
        <w:spacing w:before="100" w:beforeAutospacing="1" w:after="100" w:afterAutospacing="1"/>
        <w:rPr>
          <w:rFonts w:eastAsia="Times New Roman" w:cstheme="minorHAnsi"/>
          <w:color w:val="292B2C"/>
          <w:sz w:val="24"/>
          <w:szCs w:val="24"/>
        </w:rPr>
      </w:pPr>
      <w:r w:rsidRPr="00DD65B8">
        <w:rPr>
          <w:rFonts w:eastAsia="Times New Roman" w:cstheme="minorHAnsi"/>
          <w:color w:val="292B2C"/>
          <w:sz w:val="24"/>
          <w:szCs w:val="24"/>
        </w:rPr>
        <w:t>Administer and monitor basic and/or intensive nursing care, including fluid therapy and nutritional management.</w:t>
      </w:r>
    </w:p>
    <w:p w14:paraId="3EAB3A3A" w14:textId="77777777" w:rsidR="00A27156" w:rsidRPr="00A27156" w:rsidRDefault="00A27156" w:rsidP="00A27156">
      <w:pPr>
        <w:pStyle w:val="ListParagraph"/>
        <w:widowControl/>
        <w:numPr>
          <w:ilvl w:val="0"/>
          <w:numId w:val="3"/>
        </w:numPr>
        <w:autoSpaceDE/>
        <w:autoSpaceDN/>
        <w:spacing w:before="100" w:beforeAutospacing="1" w:after="100" w:afterAutospacing="1"/>
        <w:rPr>
          <w:rFonts w:eastAsia="Times New Roman" w:cstheme="minorHAnsi"/>
          <w:color w:val="292B2C"/>
          <w:sz w:val="24"/>
          <w:szCs w:val="24"/>
        </w:rPr>
      </w:pPr>
    </w:p>
    <w:bookmarkEnd w:id="0"/>
    <w:p w14:paraId="06773832" w14:textId="77777777" w:rsidR="00A27156" w:rsidRPr="0067368A" w:rsidRDefault="00A27156" w:rsidP="00A27156">
      <w:pPr>
        <w:rPr>
          <w:b/>
          <w:bCs/>
          <w:color w:val="FF0000"/>
        </w:rPr>
      </w:pPr>
    </w:p>
    <w:p w14:paraId="31AE8E4D" w14:textId="77777777" w:rsidR="006462E0" w:rsidRPr="00233C0A" w:rsidRDefault="006462E0" w:rsidP="00233C0A"/>
    <w:p w14:paraId="31AE8E4E" w14:textId="77777777" w:rsidR="006462E0" w:rsidRPr="0067368A" w:rsidRDefault="00D91EA6" w:rsidP="00233C0A">
      <w:pPr>
        <w:rPr>
          <w:b/>
          <w:bCs/>
        </w:rPr>
      </w:pPr>
      <w:r w:rsidRPr="0067368A">
        <w:rPr>
          <w:b/>
          <w:bCs/>
        </w:rPr>
        <w:t xml:space="preserve">OUTCOMES BASED ASSESSMENT OF STUDENT LEARNING </w:t>
      </w:r>
      <w:r w:rsidRPr="0067368A">
        <w:rPr>
          <w:b/>
          <w:bCs/>
          <w:color w:val="FF0000"/>
        </w:rPr>
        <w:t>(Include only those ILGs covered in this course)</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7EB1CD84" w14:textId="3267556D" w:rsidR="00A27156" w:rsidRDefault="00A27156" w:rsidP="00A3608A">
      <w:pPr>
        <w:ind w:firstLine="720"/>
      </w:pPr>
      <w:r>
        <w:t>ILG # 1 Critical Thinking</w:t>
      </w:r>
    </w:p>
    <w:p w14:paraId="3BB44F7F" w14:textId="10B15494" w:rsidR="00A27156" w:rsidRDefault="00A27156" w:rsidP="00A3608A">
      <w:pPr>
        <w:ind w:firstLine="720"/>
      </w:pPr>
      <w:r>
        <w:t>ILG #</w:t>
      </w:r>
      <w:proofErr w:type="gramStart"/>
      <w:r>
        <w:t>3  Quantitative</w:t>
      </w:r>
      <w:proofErr w:type="gramEnd"/>
      <w:r>
        <w:t xml:space="preserve"> Skills</w:t>
      </w:r>
    </w:p>
    <w:p w14:paraId="31AE8E50" w14:textId="7E067772" w:rsidR="006462E0" w:rsidRDefault="00A27156" w:rsidP="00A3608A">
      <w:pPr>
        <w:ind w:firstLine="720"/>
      </w:pPr>
      <w:r>
        <w:t>ILG #</w:t>
      </w:r>
      <w:proofErr w:type="gramStart"/>
      <w:r>
        <w:t>8  Professional</w:t>
      </w:r>
      <w:proofErr w:type="gramEnd"/>
      <w:r>
        <w:t xml:space="preserve"> and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46F2A6F4" w14:textId="65FBC0DF" w:rsidR="00A27156" w:rsidRPr="00A3608A" w:rsidRDefault="00A27156" w:rsidP="00233C0A">
      <w:pPr>
        <w:rPr>
          <w:b/>
          <w:bCs/>
        </w:rPr>
      </w:pPr>
      <w:r w:rsidRPr="00430EE4">
        <w:rPr>
          <w:rFonts w:cs="Arial"/>
        </w:rPr>
        <w:t xml:space="preserve">Computer with </w:t>
      </w:r>
      <w:r w:rsidRPr="00430EE4">
        <w:rPr>
          <w:rFonts w:cs="Tahoma"/>
        </w:rPr>
        <w:t>Internet Access</w:t>
      </w:r>
    </w:p>
    <w:p w14:paraId="31AE8E55" w14:textId="77777777" w:rsidR="006462E0" w:rsidRPr="00233C0A" w:rsidRDefault="006462E0" w:rsidP="00233C0A"/>
    <w:p w14:paraId="31AE8E57" w14:textId="77777777" w:rsidR="006462E0" w:rsidRPr="00A3608A" w:rsidRDefault="00D91EA6" w:rsidP="00233C0A">
      <w:pPr>
        <w:rPr>
          <w:b/>
          <w:bCs/>
        </w:rPr>
      </w:pPr>
      <w:r w:rsidRPr="00A3608A">
        <w:rPr>
          <w:b/>
          <w:bCs/>
        </w:rPr>
        <w:t>TEXTBOOK(S), MANUALS, REFERENCES, AND OTHER READINGS</w:t>
      </w:r>
    </w:p>
    <w:p w14:paraId="2C0E892B" w14:textId="77777777" w:rsidR="00825A95" w:rsidRDefault="00825A95" w:rsidP="00825A95">
      <w:pPr>
        <w:ind w:firstLine="720"/>
        <w:rPr>
          <w:rFonts w:cs="Tahoma"/>
          <w:noProof/>
        </w:rPr>
      </w:pPr>
      <w:r w:rsidRPr="00A0697E">
        <w:rPr>
          <w:rFonts w:cs="Tahoma"/>
          <w:u w:val="single"/>
        </w:rPr>
        <w:t>McCurnin’s Clinical Textbook for Veterinary Technicians</w:t>
      </w:r>
      <w:r>
        <w:rPr>
          <w:rFonts w:cs="Tahoma"/>
          <w:u w:val="single"/>
        </w:rPr>
        <w:t xml:space="preserve"> and Nurses.</w:t>
      </w:r>
      <w:r>
        <w:rPr>
          <w:rFonts w:cs="Tahoma"/>
        </w:rPr>
        <w:t xml:space="preserve"> 10</w:t>
      </w:r>
      <w:r w:rsidRPr="008C79E0">
        <w:rPr>
          <w:rFonts w:cs="Tahoma"/>
          <w:vertAlign w:val="superscript"/>
        </w:rPr>
        <w:t>th</w:t>
      </w:r>
      <w:r>
        <w:rPr>
          <w:rFonts w:cs="Tahoma"/>
        </w:rPr>
        <w:t xml:space="preserve"> ed.</w:t>
      </w:r>
      <w:r w:rsidRPr="00430EE4">
        <w:rPr>
          <w:rFonts w:cs="Tahoma"/>
        </w:rPr>
        <w:t xml:space="preserve"> </w:t>
      </w:r>
      <w:r w:rsidRPr="00472FD2">
        <w:rPr>
          <w:rFonts w:cs="Tahoma"/>
          <w:noProof/>
        </w:rPr>
        <w:t>(Bassert, Beal, &amp; Samples, 2022)</w:t>
      </w:r>
    </w:p>
    <w:p w14:paraId="6A0A6AA5" w14:textId="77777777" w:rsidR="00825A95" w:rsidRDefault="00825A95" w:rsidP="00825A95">
      <w:pPr>
        <w:rPr>
          <w:rFonts w:cs="Tahoma"/>
          <w:noProof/>
        </w:rPr>
      </w:pPr>
    </w:p>
    <w:p w14:paraId="6AFE5B77" w14:textId="77777777" w:rsidR="00825A95" w:rsidRDefault="00825A95" w:rsidP="00825A95"/>
    <w:p w14:paraId="7D57CB3B" w14:textId="77777777" w:rsidR="00825A95" w:rsidRPr="002E54E4" w:rsidRDefault="00825A95" w:rsidP="00825A95">
      <w:pPr>
        <w:rPr>
          <w:rFonts w:cs="Tahoma"/>
          <w:b/>
          <w:bCs/>
        </w:rPr>
      </w:pPr>
      <w:r w:rsidRPr="002E54E4">
        <w:rPr>
          <w:rFonts w:cs="Tahoma"/>
          <w:b/>
          <w:bCs/>
        </w:rPr>
        <w:t>SUPPLEMENTAL TEXTS:</w:t>
      </w:r>
    </w:p>
    <w:p w14:paraId="2C1C8DF2" w14:textId="77777777" w:rsidR="00825A95" w:rsidRPr="00950C75" w:rsidRDefault="00825A95" w:rsidP="00825A95">
      <w:pPr>
        <w:ind w:firstLine="720"/>
        <w:rPr>
          <w:iCs/>
        </w:rPr>
      </w:pPr>
      <w:r w:rsidRPr="00A0697E">
        <w:rPr>
          <w:iCs/>
          <w:u w:val="single"/>
        </w:rPr>
        <w:t>Clinical Anatomy and Physiology for Veterinary Technicians</w:t>
      </w:r>
      <w:r w:rsidRPr="00950C75">
        <w:rPr>
          <w:iCs/>
        </w:rPr>
        <w:t xml:space="preserve">, Colville and </w:t>
      </w:r>
      <w:proofErr w:type="spellStart"/>
      <w:r w:rsidRPr="00950C75">
        <w:rPr>
          <w:iCs/>
        </w:rPr>
        <w:t>Bassert</w:t>
      </w:r>
      <w:proofErr w:type="spellEnd"/>
      <w:r w:rsidRPr="00950C75">
        <w:rPr>
          <w:iCs/>
        </w:rPr>
        <w:t>, Third Edition,</w:t>
      </w:r>
    </w:p>
    <w:p w14:paraId="5E7E4BF6" w14:textId="77777777" w:rsidR="00825A95" w:rsidRDefault="00825A95" w:rsidP="00825A95">
      <w:pPr>
        <w:ind w:firstLine="720"/>
        <w:rPr>
          <w:rFonts w:cs="Tahoma"/>
        </w:rPr>
      </w:pPr>
      <w:r w:rsidRPr="00950C75">
        <w:rPr>
          <w:iCs/>
        </w:rPr>
        <w:t>Chapter 16</w:t>
      </w:r>
      <w:r>
        <w:rPr>
          <w:iCs/>
        </w:rPr>
        <w:br/>
      </w:r>
    </w:p>
    <w:p w14:paraId="2E350E69" w14:textId="77777777" w:rsidR="00825A95" w:rsidRDefault="00825A95" w:rsidP="00825A95">
      <w:pPr>
        <w:ind w:firstLine="720"/>
        <w:rPr>
          <w:bCs/>
        </w:rPr>
      </w:pPr>
      <w:r w:rsidRPr="00D17FA7">
        <w:rPr>
          <w:bCs/>
          <w:u w:val="single"/>
        </w:rPr>
        <w:t>Small Animal Clinical Nutrition</w:t>
      </w:r>
      <w:r w:rsidRPr="00D17FA7">
        <w:rPr>
          <w:bCs/>
        </w:rPr>
        <w:t xml:space="preserve"> 5</w:t>
      </w:r>
      <w:r w:rsidRPr="00D17FA7">
        <w:rPr>
          <w:bCs/>
          <w:vertAlign w:val="superscript"/>
        </w:rPr>
        <w:t>th</w:t>
      </w:r>
      <w:r w:rsidRPr="00D17FA7">
        <w:rPr>
          <w:bCs/>
        </w:rPr>
        <w:t xml:space="preserve"> ed. </w:t>
      </w:r>
      <w:r w:rsidRPr="00D17FA7">
        <w:rPr>
          <w:color w:val="222222"/>
          <w:shd w:val="clear" w:color="auto" w:fill="FFFFFF"/>
        </w:rPr>
        <w:t>Michael S. Hand, Craig D. Thatcher, Rebecca L. Remillard, Phillip Roudebush and Bruce J. Novotny</w:t>
      </w:r>
      <w:r w:rsidRPr="00D17FA7">
        <w:rPr>
          <w:bCs/>
        </w:rPr>
        <w:t xml:space="preserve"> Mark Morris Institute. 2010.</w:t>
      </w:r>
      <w:r>
        <w:rPr>
          <w:bCs/>
        </w:rPr>
        <w:t xml:space="preserve"> </w:t>
      </w:r>
    </w:p>
    <w:p w14:paraId="454B2A7D" w14:textId="77777777" w:rsidR="00825A95" w:rsidRDefault="00825A95" w:rsidP="00825A95">
      <w:pPr>
        <w:ind w:firstLine="720"/>
        <w:rPr>
          <w:bCs/>
        </w:rPr>
      </w:pPr>
    </w:p>
    <w:p w14:paraId="7F6EE8E8" w14:textId="77777777" w:rsidR="00825A95" w:rsidRDefault="00825A95" w:rsidP="00825A95">
      <w:pPr>
        <w:ind w:firstLine="720"/>
      </w:pPr>
      <w:hyperlink r:id="rId11" w:history="1">
        <w:r w:rsidRPr="00373486">
          <w:rPr>
            <w:rStyle w:val="Hyperlink"/>
          </w:rPr>
          <w:t>A Guide to the Principles of Animal Nutrition</w:t>
        </w:r>
      </w:hyperlink>
      <w:r w:rsidRPr="00373486">
        <w:t> by Gita Cherian is licensed under a </w:t>
      </w:r>
      <w:hyperlink r:id="rId12" w:history="1">
        <w:r w:rsidRPr="00373486">
          <w:rPr>
            <w:rStyle w:val="Hyperlink"/>
          </w:rPr>
          <w:t>Creative Commons Attribution-</w:t>
        </w:r>
        <w:proofErr w:type="spellStart"/>
        <w:r w:rsidRPr="00373486">
          <w:rPr>
            <w:rStyle w:val="Hyperlink"/>
          </w:rPr>
          <w:t>NonCommercial</w:t>
        </w:r>
        <w:proofErr w:type="spellEnd"/>
        <w:r w:rsidRPr="00373486">
          <w:rPr>
            <w:rStyle w:val="Hyperlink"/>
          </w:rPr>
          <w:t xml:space="preserve"> 4.0 International License</w:t>
        </w:r>
      </w:hyperlink>
      <w:r w:rsidRPr="00373486">
        <w:t>, except where otherwise noted.</w:t>
      </w:r>
    </w:p>
    <w:p w14:paraId="6417C860" w14:textId="77777777" w:rsidR="00825A95" w:rsidRPr="00D17FA7" w:rsidRDefault="00825A95" w:rsidP="00825A95">
      <w:pPr>
        <w:ind w:firstLine="720"/>
        <w:rPr>
          <w:bCs/>
        </w:rPr>
      </w:pP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31FE998C" w14:textId="77777777" w:rsidR="00825A95" w:rsidRDefault="00825A95" w:rsidP="00825A95">
      <w:pPr>
        <w:rPr>
          <w:rFonts w:cs="Arial"/>
        </w:rPr>
      </w:pPr>
      <w:r w:rsidRPr="00A152CB">
        <w:rPr>
          <w:rFonts w:cs="Tahoma"/>
        </w:rPr>
        <w:t>PowerPoint</w:t>
      </w:r>
      <w:r>
        <w:t>©</w:t>
      </w:r>
      <w:r>
        <w:rPr>
          <w:rFonts w:cs="Tahoma"/>
        </w:rPr>
        <w:t xml:space="preserve"> and </w:t>
      </w:r>
      <w:proofErr w:type="spellStart"/>
      <w:r>
        <w:rPr>
          <w:rFonts w:cs="Tahoma"/>
        </w:rPr>
        <w:t>SoftChalk</w:t>
      </w:r>
      <w:proofErr w:type="spellEnd"/>
      <w:r>
        <w:t>©</w:t>
      </w:r>
      <w:r w:rsidRPr="00A152CB">
        <w:rPr>
          <w:rFonts w:cs="Tahoma"/>
        </w:rPr>
        <w:t xml:space="preserve"> presentations with lecture narrations; internet resources, </w:t>
      </w:r>
      <w:proofErr w:type="spellStart"/>
      <w:r w:rsidRPr="00A152CB">
        <w:rPr>
          <w:rFonts w:cs="Tahoma"/>
        </w:rPr>
        <w:t>self assessment</w:t>
      </w:r>
      <w:proofErr w:type="spellEnd"/>
      <w:r w:rsidRPr="00A152CB">
        <w:rPr>
          <w:rFonts w:cs="Tahoma"/>
        </w:rPr>
        <w:t xml:space="preserve"> quizzes, homework assignments, </w:t>
      </w:r>
      <w:r>
        <w:rPr>
          <w:rFonts w:cs="Tahoma"/>
        </w:rPr>
        <w:t xml:space="preserve">discussion board, </w:t>
      </w:r>
      <w:r w:rsidRPr="00A152CB">
        <w:rPr>
          <w:rFonts w:cs="Tahoma"/>
        </w:rPr>
        <w:t>midterm, and final exams.</w:t>
      </w:r>
      <w:r w:rsidRPr="00046BEC">
        <w:rPr>
          <w:rFonts w:cs="Arial"/>
        </w:rPr>
        <w:t xml:space="preserve"> </w:t>
      </w:r>
    </w:p>
    <w:p w14:paraId="7671F8CE" w14:textId="77777777" w:rsidR="00825A95" w:rsidRDefault="00825A95" w:rsidP="00825A95">
      <w:pPr>
        <w:rPr>
          <w:rFonts w:cs="Arial"/>
        </w:rPr>
      </w:pPr>
    </w:p>
    <w:p w14:paraId="7C6207F4" w14:textId="0D62E369" w:rsidR="00825A95" w:rsidRPr="00825A95" w:rsidRDefault="00825A95" w:rsidP="00825A95">
      <w:r>
        <w:t xml:space="preserve">There are lecture questions and activities in each unit. </w:t>
      </w:r>
      <w:r w:rsidRPr="00430EE4">
        <w:t>A quiz will be completed online at the en</w:t>
      </w:r>
      <w:r>
        <w:t xml:space="preserve">d of each unit. </w:t>
      </w:r>
      <w:r w:rsidRPr="00430EE4">
        <w:t>Homework assignments from the course material</w:t>
      </w:r>
      <w:r>
        <w:t xml:space="preserve"> consist of nutrition calculations</w:t>
      </w:r>
      <w:r w:rsidRPr="00430EE4">
        <w:t xml:space="preserve"> on </w:t>
      </w:r>
      <w:r>
        <w:t xml:space="preserve">the discussion board as well as industry continuing education from web sites. </w:t>
      </w:r>
      <w:r w:rsidRPr="00430EE4">
        <w:t>A midterm and a comprehensive final will be</w:t>
      </w:r>
      <w:r>
        <w:t xml:space="preserve"> administered through Lockdown Browser.</w:t>
      </w:r>
      <w:r w:rsidRPr="00430EE4">
        <w:t xml:space="preserve">  </w:t>
      </w:r>
    </w:p>
    <w:p w14:paraId="4592F645" w14:textId="77777777" w:rsidR="00825A95" w:rsidRPr="00A3608A" w:rsidRDefault="00825A95" w:rsidP="00233C0A">
      <w:pPr>
        <w:rPr>
          <w:b/>
          <w:bCs/>
        </w:rPr>
      </w:pP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463E9BD6" w14:textId="2A00BC49" w:rsidR="00825A95" w:rsidRDefault="00825A95" w:rsidP="00825A95">
      <w:pPr>
        <w:overflowPunct w:val="0"/>
        <w:adjustRightInd w:val="0"/>
        <w:rPr>
          <w:b/>
        </w:rPr>
      </w:pPr>
      <w:r w:rsidRPr="003A02F3">
        <w:rPr>
          <w:b/>
        </w:rPr>
        <w:t xml:space="preserve">Your grade in this course is based off a total of </w:t>
      </w:r>
      <w:r>
        <w:rPr>
          <w:b/>
        </w:rPr>
        <w:t>600</w:t>
      </w:r>
      <w:r w:rsidRPr="003A02F3">
        <w:rPr>
          <w:b/>
        </w:rPr>
        <w:t xml:space="preserve"> points. The breakdown is as follows:</w:t>
      </w:r>
    </w:p>
    <w:p w14:paraId="524B234D" w14:textId="77777777" w:rsidR="00825A95" w:rsidRDefault="00825A95" w:rsidP="00233C0A">
      <w:pPr>
        <w:rPr>
          <w:b/>
          <w:bCs/>
        </w:rPr>
      </w:pPr>
    </w:p>
    <w:tbl>
      <w:tblPr>
        <w:tblStyle w:val="GridTable6Colorful"/>
        <w:tblW w:w="0" w:type="auto"/>
        <w:tblLook w:val="04A0" w:firstRow="1" w:lastRow="0" w:firstColumn="1" w:lastColumn="0" w:noHBand="0" w:noVBand="1"/>
      </w:tblPr>
      <w:tblGrid>
        <w:gridCol w:w="5148"/>
        <w:gridCol w:w="5148"/>
      </w:tblGrid>
      <w:tr w:rsidR="00825A95" w:rsidRPr="00825A95" w14:paraId="07879382" w14:textId="77777777" w:rsidTr="00825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4BE8B89C" w14:textId="3DC8EC71" w:rsidR="00825A95" w:rsidRPr="00825A95" w:rsidRDefault="00825A95" w:rsidP="00333095">
            <w:r w:rsidRPr="00825A95">
              <w:t>Category</w:t>
            </w:r>
          </w:p>
        </w:tc>
        <w:tc>
          <w:tcPr>
            <w:tcW w:w="5148" w:type="dxa"/>
          </w:tcPr>
          <w:p w14:paraId="39FF05A0" w14:textId="23CF20BA" w:rsidR="00825A95" w:rsidRPr="00825A95" w:rsidRDefault="00825A95" w:rsidP="00333095">
            <w:pPr>
              <w:cnfStyle w:val="100000000000" w:firstRow="1" w:lastRow="0" w:firstColumn="0" w:lastColumn="0" w:oddVBand="0" w:evenVBand="0" w:oddHBand="0" w:evenHBand="0" w:firstRowFirstColumn="0" w:firstRowLastColumn="0" w:lastRowFirstColumn="0" w:lastRowLastColumn="0"/>
            </w:pPr>
            <w:r w:rsidRPr="00825A95">
              <w:t>Points</w:t>
            </w:r>
          </w:p>
        </w:tc>
      </w:tr>
      <w:tr w:rsidR="00825A95" w:rsidRPr="00825A95" w14:paraId="119607B4" w14:textId="77777777" w:rsidTr="0082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09F01C0D" w14:textId="14C2B732" w:rsidR="00825A95" w:rsidRPr="00825A95" w:rsidRDefault="00825A95" w:rsidP="00333095">
            <w:pPr>
              <w:rPr>
                <w:b w:val="0"/>
                <w:bCs w:val="0"/>
              </w:rPr>
            </w:pPr>
            <w:proofErr w:type="spellStart"/>
            <w:r w:rsidRPr="00825A95">
              <w:rPr>
                <w:b w:val="0"/>
                <w:bCs w:val="0"/>
              </w:rPr>
              <w:t>SoftChalk</w:t>
            </w:r>
            <w:proofErr w:type="spellEnd"/>
            <w:r w:rsidRPr="00825A95">
              <w:rPr>
                <w:b w:val="0"/>
                <w:bCs w:val="0"/>
              </w:rPr>
              <w:t>® Unit Lesson Assignments (12) points vary per lesson</w:t>
            </w:r>
            <w:r w:rsidRPr="00825A95">
              <w:rPr>
                <w:b w:val="0"/>
                <w:bCs w:val="0"/>
              </w:rPr>
              <w:tab/>
            </w:r>
            <w:r w:rsidRPr="00825A95">
              <w:rPr>
                <w:b w:val="0"/>
                <w:bCs w:val="0"/>
              </w:rPr>
              <w:tab/>
            </w:r>
            <w:r w:rsidRPr="00825A95">
              <w:rPr>
                <w:b w:val="0"/>
                <w:bCs w:val="0"/>
              </w:rPr>
              <w:tab/>
            </w:r>
          </w:p>
        </w:tc>
        <w:tc>
          <w:tcPr>
            <w:tcW w:w="5148" w:type="dxa"/>
          </w:tcPr>
          <w:p w14:paraId="5B70CDDA" w14:textId="0CFAB4CF" w:rsidR="00825A95" w:rsidRPr="00825A95" w:rsidRDefault="00825A95" w:rsidP="00333095">
            <w:pPr>
              <w:cnfStyle w:val="000000100000" w:firstRow="0" w:lastRow="0" w:firstColumn="0" w:lastColumn="0" w:oddVBand="0" w:evenVBand="0" w:oddHBand="1" w:evenHBand="0" w:firstRowFirstColumn="0" w:firstRowLastColumn="0" w:lastRowFirstColumn="0" w:lastRowLastColumn="0"/>
            </w:pPr>
            <w:r w:rsidRPr="00825A95">
              <w:t>105 points</w:t>
            </w:r>
          </w:p>
        </w:tc>
      </w:tr>
      <w:tr w:rsidR="00825A95" w:rsidRPr="00825A95" w14:paraId="5371A3EF" w14:textId="77777777" w:rsidTr="00825A95">
        <w:tc>
          <w:tcPr>
            <w:cnfStyle w:val="001000000000" w:firstRow="0" w:lastRow="0" w:firstColumn="1" w:lastColumn="0" w:oddVBand="0" w:evenVBand="0" w:oddHBand="0" w:evenHBand="0" w:firstRowFirstColumn="0" w:firstRowLastColumn="0" w:lastRowFirstColumn="0" w:lastRowLastColumn="0"/>
            <w:tcW w:w="5148" w:type="dxa"/>
          </w:tcPr>
          <w:p w14:paraId="43B24042" w14:textId="3BD04302" w:rsidR="00825A95" w:rsidRPr="00825A95" w:rsidRDefault="00825A95" w:rsidP="00825A95">
            <w:pPr>
              <w:rPr>
                <w:b w:val="0"/>
                <w:bCs w:val="0"/>
              </w:rPr>
            </w:pPr>
            <w:r w:rsidRPr="00825A95">
              <w:rPr>
                <w:b w:val="0"/>
                <w:bCs w:val="0"/>
              </w:rPr>
              <w:t>Unit Quizzes</w:t>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p>
        </w:tc>
        <w:tc>
          <w:tcPr>
            <w:tcW w:w="5148" w:type="dxa"/>
          </w:tcPr>
          <w:p w14:paraId="285802D6" w14:textId="3FA78A61"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pPr>
            <w:r w:rsidRPr="00825A95">
              <w:t>120 points</w:t>
            </w:r>
          </w:p>
        </w:tc>
      </w:tr>
      <w:tr w:rsidR="00825A95" w:rsidRPr="00825A95" w14:paraId="6E01FB0C" w14:textId="77777777" w:rsidTr="0082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49AAD9A5" w14:textId="2F1A4360" w:rsidR="00825A95" w:rsidRPr="00825A95" w:rsidRDefault="00825A95" w:rsidP="00825A95">
            <w:pPr>
              <w:rPr>
                <w:b w:val="0"/>
                <w:bCs w:val="0"/>
              </w:rPr>
            </w:pPr>
            <w:r w:rsidRPr="00825A95">
              <w:rPr>
                <w:b w:val="0"/>
                <w:bCs w:val="0"/>
              </w:rPr>
              <w:t>Nutrition Assessment Assignments (Small and Large animal)</w:t>
            </w:r>
            <w:r w:rsidRPr="00825A95">
              <w:rPr>
                <w:b w:val="0"/>
                <w:bCs w:val="0"/>
              </w:rPr>
              <w:tab/>
            </w:r>
            <w:r w:rsidRPr="00825A95">
              <w:rPr>
                <w:b w:val="0"/>
                <w:bCs w:val="0"/>
              </w:rPr>
              <w:tab/>
            </w:r>
            <w:r w:rsidRPr="00825A95">
              <w:rPr>
                <w:b w:val="0"/>
                <w:bCs w:val="0"/>
              </w:rPr>
              <w:tab/>
            </w:r>
          </w:p>
        </w:tc>
        <w:tc>
          <w:tcPr>
            <w:tcW w:w="5148" w:type="dxa"/>
          </w:tcPr>
          <w:p w14:paraId="3A6C7645" w14:textId="1D9785C8"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825A95">
              <w:t>55 points</w:t>
            </w:r>
          </w:p>
        </w:tc>
      </w:tr>
      <w:tr w:rsidR="00825A95" w:rsidRPr="00825A95" w14:paraId="5718A045" w14:textId="77777777" w:rsidTr="00825A95">
        <w:tc>
          <w:tcPr>
            <w:cnfStyle w:val="001000000000" w:firstRow="0" w:lastRow="0" w:firstColumn="1" w:lastColumn="0" w:oddVBand="0" w:evenVBand="0" w:oddHBand="0" w:evenHBand="0" w:firstRowFirstColumn="0" w:firstRowLastColumn="0" w:lastRowFirstColumn="0" w:lastRowLastColumn="0"/>
            <w:tcW w:w="5148" w:type="dxa"/>
          </w:tcPr>
          <w:p w14:paraId="5D08EE39" w14:textId="52CA5781" w:rsidR="00825A95" w:rsidRPr="00825A95" w:rsidRDefault="00825A95" w:rsidP="00825A95">
            <w:pPr>
              <w:rPr>
                <w:b w:val="0"/>
                <w:bCs w:val="0"/>
              </w:rPr>
            </w:pPr>
            <w:r w:rsidRPr="00825A95">
              <w:rPr>
                <w:b w:val="0"/>
                <w:bCs w:val="0"/>
              </w:rPr>
              <w:t>Discussion Board Assignment on Pet Food Recalls</w:t>
            </w:r>
            <w:r w:rsidRPr="00825A95">
              <w:rPr>
                <w:b w:val="0"/>
                <w:bCs w:val="0"/>
              </w:rPr>
              <w:tab/>
            </w:r>
            <w:r w:rsidRPr="00825A95">
              <w:rPr>
                <w:b w:val="0"/>
                <w:bCs w:val="0"/>
              </w:rPr>
              <w:tab/>
            </w:r>
            <w:r w:rsidRPr="00825A95">
              <w:rPr>
                <w:b w:val="0"/>
                <w:bCs w:val="0"/>
              </w:rPr>
              <w:tab/>
            </w:r>
            <w:r w:rsidRPr="00825A95">
              <w:rPr>
                <w:b w:val="0"/>
                <w:bCs w:val="0"/>
              </w:rPr>
              <w:tab/>
            </w:r>
          </w:p>
        </w:tc>
        <w:tc>
          <w:tcPr>
            <w:tcW w:w="5148" w:type="dxa"/>
          </w:tcPr>
          <w:p w14:paraId="3AA7EC14" w14:textId="7FB7B98B"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pPr>
            <w:r w:rsidRPr="00825A95">
              <w:t>20 points</w:t>
            </w:r>
            <w:r w:rsidRPr="00825A95">
              <w:tab/>
            </w:r>
          </w:p>
        </w:tc>
      </w:tr>
      <w:tr w:rsidR="00825A95" w:rsidRPr="00825A95" w14:paraId="52D0EB57" w14:textId="77777777" w:rsidTr="0082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66C94B35" w14:textId="762E8583" w:rsidR="00825A95" w:rsidRPr="00825A95" w:rsidRDefault="00825A95" w:rsidP="00825A95">
            <w:pPr>
              <w:rPr>
                <w:b w:val="0"/>
                <w:bCs w:val="0"/>
              </w:rPr>
            </w:pPr>
            <w:r w:rsidRPr="00825A95">
              <w:rPr>
                <w:b w:val="0"/>
                <w:bCs w:val="0"/>
              </w:rPr>
              <w:t>Purina Daily Nutrition Matters Certificates</w:t>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p>
        </w:tc>
        <w:tc>
          <w:tcPr>
            <w:tcW w:w="5148" w:type="dxa"/>
          </w:tcPr>
          <w:p w14:paraId="53572FC8" w14:textId="71C4EBF9"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825A95">
              <w:t>50 points</w:t>
            </w:r>
          </w:p>
        </w:tc>
      </w:tr>
      <w:tr w:rsidR="00825A95" w:rsidRPr="00825A95" w14:paraId="61097671" w14:textId="77777777" w:rsidTr="00825A95">
        <w:tc>
          <w:tcPr>
            <w:cnfStyle w:val="001000000000" w:firstRow="0" w:lastRow="0" w:firstColumn="1" w:lastColumn="0" w:oddVBand="0" w:evenVBand="0" w:oddHBand="0" w:evenHBand="0" w:firstRowFirstColumn="0" w:firstRowLastColumn="0" w:lastRowFirstColumn="0" w:lastRowLastColumn="0"/>
            <w:tcW w:w="5148" w:type="dxa"/>
          </w:tcPr>
          <w:p w14:paraId="68C562DB" w14:textId="1D62F729" w:rsidR="00825A95" w:rsidRPr="00825A95" w:rsidRDefault="00825A95" w:rsidP="00825A95">
            <w:pPr>
              <w:rPr>
                <w:b w:val="0"/>
                <w:bCs w:val="0"/>
              </w:rPr>
            </w:pPr>
            <w:r w:rsidRPr="00825A95">
              <w:rPr>
                <w:b w:val="0"/>
                <w:bCs w:val="0"/>
              </w:rPr>
              <w:t>Hill’s Veterinary Nutritional Advocate Certificates</w:t>
            </w:r>
            <w:r w:rsidRPr="00825A95">
              <w:rPr>
                <w:b w:val="0"/>
                <w:bCs w:val="0"/>
              </w:rPr>
              <w:tab/>
            </w:r>
            <w:r w:rsidRPr="00825A95">
              <w:rPr>
                <w:b w:val="0"/>
                <w:bCs w:val="0"/>
              </w:rPr>
              <w:tab/>
            </w:r>
            <w:r w:rsidRPr="00825A95">
              <w:rPr>
                <w:b w:val="0"/>
                <w:bCs w:val="0"/>
              </w:rPr>
              <w:tab/>
            </w:r>
            <w:r w:rsidRPr="00825A95">
              <w:rPr>
                <w:b w:val="0"/>
                <w:bCs w:val="0"/>
              </w:rPr>
              <w:tab/>
            </w:r>
          </w:p>
        </w:tc>
        <w:tc>
          <w:tcPr>
            <w:tcW w:w="5148" w:type="dxa"/>
          </w:tcPr>
          <w:p w14:paraId="776E6444" w14:textId="78B09A8F"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pPr>
            <w:r w:rsidRPr="00825A95">
              <w:t>50 points</w:t>
            </w:r>
          </w:p>
        </w:tc>
      </w:tr>
      <w:tr w:rsidR="00825A95" w:rsidRPr="00825A95" w14:paraId="669F9D94" w14:textId="77777777" w:rsidTr="0082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766E70C7" w14:textId="7E6B0ADB" w:rsidR="00825A95" w:rsidRPr="00825A95" w:rsidRDefault="00825A95" w:rsidP="00825A95">
            <w:pPr>
              <w:rPr>
                <w:b w:val="0"/>
                <w:bCs w:val="0"/>
              </w:rPr>
            </w:pPr>
            <w:r w:rsidRPr="00825A95">
              <w:rPr>
                <w:b w:val="0"/>
                <w:bCs w:val="0"/>
              </w:rPr>
              <w:t>Midterm Exam</w:t>
            </w:r>
            <w:r w:rsidRPr="00825A95">
              <w:rPr>
                <w:b w:val="0"/>
                <w:bCs w:val="0"/>
              </w:rPr>
              <w:tab/>
            </w:r>
          </w:p>
        </w:tc>
        <w:tc>
          <w:tcPr>
            <w:tcW w:w="5148" w:type="dxa"/>
          </w:tcPr>
          <w:p w14:paraId="05E96A4C" w14:textId="3BAB8D6D"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825A95">
              <w:t>100 points</w:t>
            </w:r>
          </w:p>
        </w:tc>
      </w:tr>
      <w:tr w:rsidR="00825A95" w:rsidRPr="00825A95" w14:paraId="2E7484C3" w14:textId="77777777" w:rsidTr="00825A95">
        <w:tc>
          <w:tcPr>
            <w:cnfStyle w:val="001000000000" w:firstRow="0" w:lastRow="0" w:firstColumn="1" w:lastColumn="0" w:oddVBand="0" w:evenVBand="0" w:oddHBand="0" w:evenHBand="0" w:firstRowFirstColumn="0" w:firstRowLastColumn="0" w:lastRowFirstColumn="0" w:lastRowLastColumn="0"/>
            <w:tcW w:w="5148" w:type="dxa"/>
          </w:tcPr>
          <w:p w14:paraId="01E93533" w14:textId="08F361A0" w:rsidR="00825A95" w:rsidRPr="00825A95" w:rsidRDefault="00825A95" w:rsidP="00825A95">
            <w:pPr>
              <w:rPr>
                <w:b w:val="0"/>
                <w:bCs w:val="0"/>
              </w:rPr>
            </w:pPr>
            <w:r w:rsidRPr="00825A95">
              <w:rPr>
                <w:b w:val="0"/>
                <w:bCs w:val="0"/>
              </w:rPr>
              <w:t xml:space="preserve">Final Exam </w:t>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r w:rsidRPr="00825A95">
              <w:rPr>
                <w:b w:val="0"/>
                <w:bCs w:val="0"/>
              </w:rPr>
              <w:tab/>
            </w:r>
          </w:p>
        </w:tc>
        <w:tc>
          <w:tcPr>
            <w:tcW w:w="5148" w:type="dxa"/>
          </w:tcPr>
          <w:p w14:paraId="6AAA9DCC" w14:textId="20BB9489"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pPr>
            <w:r w:rsidRPr="00825A95">
              <w:t>100 points</w:t>
            </w:r>
          </w:p>
        </w:tc>
      </w:tr>
      <w:tr w:rsidR="00825A95" w:rsidRPr="00825A95" w14:paraId="34641996" w14:textId="77777777" w:rsidTr="0082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7871738F" w14:textId="77777777" w:rsidR="00825A95" w:rsidRPr="00825A95" w:rsidRDefault="00825A95" w:rsidP="00825A95">
            <w:pPr>
              <w:rPr>
                <w:b w:val="0"/>
                <w:bCs w:val="0"/>
              </w:rPr>
            </w:pPr>
          </w:p>
        </w:tc>
        <w:tc>
          <w:tcPr>
            <w:tcW w:w="5148" w:type="dxa"/>
          </w:tcPr>
          <w:p w14:paraId="336B3F31" w14:textId="77777777"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p>
        </w:tc>
      </w:tr>
      <w:tr w:rsidR="00825A95" w:rsidRPr="00825A95" w14:paraId="21472A8D" w14:textId="77777777" w:rsidTr="00825A95">
        <w:tc>
          <w:tcPr>
            <w:cnfStyle w:val="001000000000" w:firstRow="0" w:lastRow="0" w:firstColumn="1" w:lastColumn="0" w:oddVBand="0" w:evenVBand="0" w:oddHBand="0" w:evenHBand="0" w:firstRowFirstColumn="0" w:firstRowLastColumn="0" w:lastRowFirstColumn="0" w:lastRowLastColumn="0"/>
            <w:tcW w:w="5148" w:type="dxa"/>
          </w:tcPr>
          <w:p w14:paraId="191A7043" w14:textId="460DCBA4" w:rsidR="00825A95" w:rsidRPr="00825A95" w:rsidRDefault="00825A95" w:rsidP="00825A95">
            <w:r w:rsidRPr="00825A95">
              <w:t>Total points</w:t>
            </w:r>
            <w:r w:rsidRPr="00825A95">
              <w:tab/>
            </w:r>
            <w:r w:rsidRPr="00825A95">
              <w:tab/>
            </w:r>
            <w:r w:rsidRPr="00825A95">
              <w:tab/>
            </w:r>
            <w:r w:rsidRPr="00825A95">
              <w:tab/>
            </w:r>
          </w:p>
        </w:tc>
        <w:tc>
          <w:tcPr>
            <w:tcW w:w="5148" w:type="dxa"/>
          </w:tcPr>
          <w:p w14:paraId="26518AD1" w14:textId="465615FD"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rPr>
                <w:b/>
                <w:bCs/>
              </w:rPr>
            </w:pPr>
            <w:r w:rsidRPr="00825A95">
              <w:rPr>
                <w:b/>
                <w:bCs/>
              </w:rPr>
              <w:t>600 points</w:t>
            </w:r>
          </w:p>
        </w:tc>
      </w:tr>
    </w:tbl>
    <w:p w14:paraId="31AE8E61" w14:textId="77777777" w:rsidR="006462E0" w:rsidRPr="00233C0A" w:rsidRDefault="006462E0" w:rsidP="00233C0A"/>
    <w:p w14:paraId="06112F84" w14:textId="77777777" w:rsidR="00825A95" w:rsidRDefault="00825A95" w:rsidP="00233C0A">
      <w:pPr>
        <w:rPr>
          <w:b/>
          <w:bCs/>
        </w:rPr>
      </w:pPr>
    </w:p>
    <w:p w14:paraId="4C06A783" w14:textId="77777777" w:rsidR="00825A95" w:rsidRDefault="00825A95" w:rsidP="00233C0A">
      <w:pPr>
        <w:rPr>
          <w:b/>
          <w:bCs/>
        </w:rPr>
      </w:pPr>
    </w:p>
    <w:p w14:paraId="7CE68DAA" w14:textId="77777777" w:rsidR="00825A95" w:rsidRDefault="00825A95" w:rsidP="00233C0A">
      <w:pPr>
        <w:rPr>
          <w:b/>
          <w:bCs/>
        </w:rPr>
      </w:pPr>
    </w:p>
    <w:p w14:paraId="31AE8E62" w14:textId="36552E86" w:rsidR="006462E0" w:rsidRDefault="00D91EA6" w:rsidP="00233C0A">
      <w:pPr>
        <w:rPr>
          <w:b/>
          <w:bCs/>
        </w:rPr>
      </w:pPr>
      <w:r w:rsidRPr="00104EE2">
        <w:rPr>
          <w:b/>
          <w:bCs/>
        </w:rPr>
        <w:t>GRADING SCALE</w:t>
      </w:r>
    </w:p>
    <w:p w14:paraId="3EE4D51A" w14:textId="77777777" w:rsidR="00825A95" w:rsidRPr="00104EE2" w:rsidRDefault="00825A95" w:rsidP="00233C0A">
      <w:pPr>
        <w:rPr>
          <w:b/>
          <w:bCs/>
        </w:rPr>
      </w:pPr>
    </w:p>
    <w:tbl>
      <w:tblPr>
        <w:tblStyle w:val="GridTable6Colorful"/>
        <w:tblW w:w="0" w:type="auto"/>
        <w:tblLook w:val="04A0" w:firstRow="1" w:lastRow="0" w:firstColumn="1" w:lastColumn="0" w:noHBand="0" w:noVBand="1"/>
      </w:tblPr>
      <w:tblGrid>
        <w:gridCol w:w="1716"/>
        <w:gridCol w:w="1716"/>
        <w:gridCol w:w="1716"/>
      </w:tblGrid>
      <w:tr w:rsidR="00825A95" w:rsidRPr="00825A95" w14:paraId="1B3CDC13" w14:textId="77777777" w:rsidTr="00825A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Pr>
          <w:p w14:paraId="3B0F73D5" w14:textId="2D2ED626" w:rsidR="00825A95" w:rsidRPr="00825A95" w:rsidRDefault="00825A95" w:rsidP="00825A95">
            <w:r w:rsidRPr="00825A95">
              <w:t>Letter Grade</w:t>
            </w:r>
          </w:p>
        </w:tc>
        <w:tc>
          <w:tcPr>
            <w:tcW w:w="1716" w:type="dxa"/>
          </w:tcPr>
          <w:p w14:paraId="33D5AF8F" w14:textId="78DA39D5" w:rsidR="00825A95" w:rsidRPr="00825A95" w:rsidRDefault="00825A95" w:rsidP="00825A95">
            <w:pPr>
              <w:cnfStyle w:val="100000000000" w:firstRow="1" w:lastRow="0" w:firstColumn="0" w:lastColumn="0" w:oddVBand="0" w:evenVBand="0" w:oddHBand="0" w:evenHBand="0" w:firstRowFirstColumn="0" w:firstRowLastColumn="0" w:lastRowFirstColumn="0" w:lastRowLastColumn="0"/>
            </w:pPr>
            <w:r w:rsidRPr="00825A95">
              <w:t>Percent</w:t>
            </w:r>
          </w:p>
        </w:tc>
        <w:tc>
          <w:tcPr>
            <w:tcW w:w="1716" w:type="dxa"/>
          </w:tcPr>
          <w:p w14:paraId="27BCD8C4" w14:textId="22581066" w:rsidR="00825A95" w:rsidRPr="00825A95" w:rsidRDefault="00825A95" w:rsidP="00825A95">
            <w:pPr>
              <w:cnfStyle w:val="100000000000" w:firstRow="1" w:lastRow="0" w:firstColumn="0" w:lastColumn="0" w:oddVBand="0" w:evenVBand="0" w:oddHBand="0" w:evenHBand="0" w:firstRowFirstColumn="0" w:firstRowLastColumn="0" w:lastRowFirstColumn="0" w:lastRowLastColumn="0"/>
            </w:pPr>
            <w:r w:rsidRPr="00825A95">
              <w:t>Points</w:t>
            </w:r>
          </w:p>
        </w:tc>
      </w:tr>
      <w:tr w:rsidR="00825A95" w:rsidRPr="00825A95" w14:paraId="184C6286" w14:textId="77777777" w:rsidTr="0082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Pr>
          <w:p w14:paraId="08D37CA7" w14:textId="37E3E3BB" w:rsidR="00825A95" w:rsidRPr="00825A95" w:rsidRDefault="00825A95" w:rsidP="00825A95">
            <w:r w:rsidRPr="00825A95">
              <w:t xml:space="preserve">   A</w:t>
            </w:r>
          </w:p>
        </w:tc>
        <w:tc>
          <w:tcPr>
            <w:tcW w:w="1716" w:type="dxa"/>
          </w:tcPr>
          <w:p w14:paraId="26CA41CE" w14:textId="731558E8"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825A95">
              <w:t>92-100</w:t>
            </w:r>
          </w:p>
        </w:tc>
        <w:tc>
          <w:tcPr>
            <w:tcW w:w="1716" w:type="dxa"/>
          </w:tcPr>
          <w:p w14:paraId="384B390E" w14:textId="1500B871"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825A95">
              <w:t>552-600</w:t>
            </w:r>
          </w:p>
        </w:tc>
      </w:tr>
      <w:tr w:rsidR="00825A95" w:rsidRPr="00825A95" w14:paraId="044225A7" w14:textId="77777777" w:rsidTr="00825A95">
        <w:tc>
          <w:tcPr>
            <w:cnfStyle w:val="001000000000" w:firstRow="0" w:lastRow="0" w:firstColumn="1" w:lastColumn="0" w:oddVBand="0" w:evenVBand="0" w:oddHBand="0" w:evenHBand="0" w:firstRowFirstColumn="0" w:firstRowLastColumn="0" w:lastRowFirstColumn="0" w:lastRowLastColumn="0"/>
            <w:tcW w:w="1716" w:type="dxa"/>
          </w:tcPr>
          <w:p w14:paraId="456C7CFB" w14:textId="3CA44444" w:rsidR="00825A95" w:rsidRPr="00825A95" w:rsidRDefault="00825A95" w:rsidP="00825A95">
            <w:r w:rsidRPr="00825A95">
              <w:t xml:space="preserve">   B</w:t>
            </w:r>
          </w:p>
        </w:tc>
        <w:tc>
          <w:tcPr>
            <w:tcW w:w="1716" w:type="dxa"/>
          </w:tcPr>
          <w:p w14:paraId="16B53B24" w14:textId="283CA003"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pPr>
            <w:r w:rsidRPr="00825A95">
              <w:t>84-91.99</w:t>
            </w:r>
          </w:p>
        </w:tc>
        <w:tc>
          <w:tcPr>
            <w:tcW w:w="1716" w:type="dxa"/>
          </w:tcPr>
          <w:p w14:paraId="41AA8F0C" w14:textId="38D348F7"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pPr>
            <w:r w:rsidRPr="00825A95">
              <w:t>504-552</w:t>
            </w:r>
          </w:p>
        </w:tc>
      </w:tr>
      <w:tr w:rsidR="00825A95" w:rsidRPr="00825A95" w14:paraId="05E1216F" w14:textId="77777777" w:rsidTr="0082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Pr>
          <w:p w14:paraId="78AB3C86" w14:textId="4DCC220E" w:rsidR="00825A95" w:rsidRPr="00825A95" w:rsidRDefault="00825A95" w:rsidP="00825A95">
            <w:r w:rsidRPr="00825A95">
              <w:t xml:space="preserve">   C</w:t>
            </w:r>
          </w:p>
        </w:tc>
        <w:tc>
          <w:tcPr>
            <w:tcW w:w="1716" w:type="dxa"/>
          </w:tcPr>
          <w:p w14:paraId="4C7EB4B5" w14:textId="1E4A5528"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D809BE">
              <w:rPr>
                <w:sz w:val="24"/>
              </w:rPr>
              <w:t>76-83.99</w:t>
            </w:r>
          </w:p>
        </w:tc>
        <w:tc>
          <w:tcPr>
            <w:tcW w:w="1716" w:type="dxa"/>
          </w:tcPr>
          <w:p w14:paraId="33E76A1B" w14:textId="24B193FC"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D809BE">
              <w:rPr>
                <w:sz w:val="24"/>
              </w:rPr>
              <w:t>456-503</w:t>
            </w:r>
          </w:p>
        </w:tc>
      </w:tr>
      <w:tr w:rsidR="00825A95" w:rsidRPr="00825A95" w14:paraId="111F0636" w14:textId="77777777" w:rsidTr="00825A95">
        <w:tc>
          <w:tcPr>
            <w:cnfStyle w:val="001000000000" w:firstRow="0" w:lastRow="0" w:firstColumn="1" w:lastColumn="0" w:oddVBand="0" w:evenVBand="0" w:oddHBand="0" w:evenHBand="0" w:firstRowFirstColumn="0" w:firstRowLastColumn="0" w:lastRowFirstColumn="0" w:lastRowLastColumn="0"/>
            <w:tcW w:w="1716" w:type="dxa"/>
          </w:tcPr>
          <w:p w14:paraId="28CC5E6A" w14:textId="29BA4553" w:rsidR="00825A95" w:rsidRPr="00825A95" w:rsidRDefault="00825A95" w:rsidP="00825A95">
            <w:r w:rsidRPr="00825A95">
              <w:t xml:space="preserve">   D</w:t>
            </w:r>
          </w:p>
        </w:tc>
        <w:tc>
          <w:tcPr>
            <w:tcW w:w="1716" w:type="dxa"/>
          </w:tcPr>
          <w:p w14:paraId="43F805E2" w14:textId="29CB871E"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pPr>
            <w:r w:rsidRPr="00825A95">
              <w:t>68-75.99</w:t>
            </w:r>
          </w:p>
        </w:tc>
        <w:tc>
          <w:tcPr>
            <w:tcW w:w="1716" w:type="dxa"/>
          </w:tcPr>
          <w:p w14:paraId="1D069109" w14:textId="000B47DE" w:rsidR="00825A95" w:rsidRPr="00825A95" w:rsidRDefault="00825A95" w:rsidP="00825A95">
            <w:pPr>
              <w:cnfStyle w:val="000000000000" w:firstRow="0" w:lastRow="0" w:firstColumn="0" w:lastColumn="0" w:oddVBand="0" w:evenVBand="0" w:oddHBand="0" w:evenHBand="0" w:firstRowFirstColumn="0" w:firstRowLastColumn="0" w:lastRowFirstColumn="0" w:lastRowLastColumn="0"/>
            </w:pPr>
            <w:r w:rsidRPr="00825A95">
              <w:t>408-455</w:t>
            </w:r>
          </w:p>
        </w:tc>
      </w:tr>
      <w:tr w:rsidR="00825A95" w:rsidRPr="00825A95" w14:paraId="01E127BE" w14:textId="77777777" w:rsidTr="00825A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6" w:type="dxa"/>
          </w:tcPr>
          <w:p w14:paraId="6E3DEE4D" w14:textId="6A025B37" w:rsidR="00825A95" w:rsidRPr="00825A95" w:rsidRDefault="00825A95" w:rsidP="00825A95">
            <w:r w:rsidRPr="00825A95">
              <w:t xml:space="preserve">    </w:t>
            </w:r>
            <w:r w:rsidRPr="00825A95">
              <w:rPr>
                <w:rFonts w:cs="Arial"/>
              </w:rPr>
              <w:t>E</w:t>
            </w:r>
          </w:p>
        </w:tc>
        <w:tc>
          <w:tcPr>
            <w:tcW w:w="1716" w:type="dxa"/>
          </w:tcPr>
          <w:p w14:paraId="6EB0489C" w14:textId="389093C4"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825A95">
              <w:t>0-67.99</w:t>
            </w:r>
          </w:p>
        </w:tc>
        <w:tc>
          <w:tcPr>
            <w:tcW w:w="1716" w:type="dxa"/>
          </w:tcPr>
          <w:p w14:paraId="7BDE7B9C" w14:textId="1D818CCA" w:rsidR="00825A95" w:rsidRPr="00825A95" w:rsidRDefault="00825A95" w:rsidP="00825A95">
            <w:pPr>
              <w:cnfStyle w:val="000000100000" w:firstRow="0" w:lastRow="0" w:firstColumn="0" w:lastColumn="0" w:oddVBand="0" w:evenVBand="0" w:oddHBand="1" w:evenHBand="0" w:firstRowFirstColumn="0" w:firstRowLastColumn="0" w:lastRowFirstColumn="0" w:lastRowLastColumn="0"/>
            </w:pPr>
            <w:r w:rsidRPr="00825A95">
              <w:t xml:space="preserve">  </w:t>
            </w:r>
            <w:proofErr w:type="gramStart"/>
            <w:r w:rsidRPr="00825A95">
              <w:t>0  -</w:t>
            </w:r>
            <w:proofErr w:type="gramEnd"/>
            <w:r w:rsidRPr="00825A95">
              <w:t xml:space="preserve"> 407 </w:t>
            </w:r>
          </w:p>
        </w:tc>
      </w:tr>
    </w:tbl>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36FD91B" w14:textId="77777777" w:rsidR="00825A95" w:rsidRDefault="00825A95" w:rsidP="00825A95">
      <w:pPr>
        <w:pStyle w:val="t7"/>
        <w:tabs>
          <w:tab w:val="left" w:pos="3060"/>
          <w:tab w:val="left" w:pos="5160"/>
          <w:tab w:val="left" w:pos="7360"/>
        </w:tabs>
        <w:spacing w:line="240" w:lineRule="auto"/>
        <w:rPr>
          <w:rFonts w:ascii="Calibri" w:hAnsi="Calibri"/>
          <w:sz w:val="24"/>
        </w:rPr>
      </w:pPr>
      <w:r w:rsidRPr="00430EE4">
        <w:rPr>
          <w:rFonts w:ascii="Calibri" w:hAnsi="Calibri"/>
          <w:sz w:val="24"/>
        </w:rPr>
        <w:t xml:space="preserve">A </w:t>
      </w:r>
      <w:r>
        <w:rPr>
          <w:rFonts w:ascii="Calibri" w:hAnsi="Calibri"/>
          <w:sz w:val="24"/>
        </w:rPr>
        <w:t>grade of “D” 68</w:t>
      </w:r>
      <w:r w:rsidRPr="00430EE4">
        <w:rPr>
          <w:rFonts w:ascii="Calibri" w:hAnsi="Calibri"/>
          <w:sz w:val="24"/>
        </w:rPr>
        <w:t>% (</w:t>
      </w:r>
      <w:r>
        <w:rPr>
          <w:rFonts w:ascii="Calibri" w:hAnsi="Calibri"/>
          <w:sz w:val="24"/>
        </w:rPr>
        <w:t xml:space="preserve">408 </w:t>
      </w:r>
      <w:r w:rsidRPr="00430EE4">
        <w:rPr>
          <w:rFonts w:ascii="Calibri" w:hAnsi="Calibri"/>
          <w:sz w:val="24"/>
        </w:rPr>
        <w:t xml:space="preserve">points) must be attained to continue in the Veterinary Technology Program.    </w:t>
      </w:r>
    </w:p>
    <w:p w14:paraId="64E8BCAB" w14:textId="77777777" w:rsidR="00825A95" w:rsidRDefault="00825A95" w:rsidP="00825A95">
      <w:pPr>
        <w:pStyle w:val="t7"/>
        <w:tabs>
          <w:tab w:val="left" w:pos="3060"/>
          <w:tab w:val="left" w:pos="5160"/>
          <w:tab w:val="left" w:pos="7360"/>
        </w:tabs>
        <w:spacing w:line="240" w:lineRule="auto"/>
        <w:rPr>
          <w:rFonts w:ascii="Calibri" w:hAnsi="Calibri"/>
          <w:sz w:val="24"/>
        </w:rPr>
      </w:pPr>
    </w:p>
    <w:p w14:paraId="4F9AE07C" w14:textId="77777777" w:rsidR="00825A95" w:rsidRDefault="00825A95" w:rsidP="00825A95">
      <w:pPr>
        <w:pStyle w:val="t7"/>
        <w:tabs>
          <w:tab w:val="left" w:pos="3060"/>
          <w:tab w:val="left" w:pos="5160"/>
          <w:tab w:val="left" w:pos="7360"/>
        </w:tabs>
        <w:spacing w:line="240" w:lineRule="auto"/>
        <w:rPr>
          <w:rStyle w:val="Hyperlink"/>
        </w:rPr>
      </w:pPr>
      <w:r>
        <w:rPr>
          <w:rFonts w:ascii="Calibri" w:hAnsi="Calibri"/>
          <w:i/>
          <w:iCs/>
          <w:sz w:val="24"/>
        </w:rPr>
        <w:t>The midterm and final exam will be administered using Respondus Monitor and Lockdown Browser. This will require the download of Lockdown Browser and use of a functional webcam and microphone on your home computer/device. You will test your computer, webcam and Respondus Monitor function by completing the</w:t>
      </w:r>
      <w:r w:rsidRPr="00F70CAC">
        <w:t xml:space="preserve"> </w:t>
      </w:r>
      <w:r w:rsidRPr="00F70CAC">
        <w:rPr>
          <w:rFonts w:ascii="Calibri" w:hAnsi="Calibri"/>
          <w:b/>
          <w:bCs/>
          <w:i/>
          <w:iCs/>
          <w:sz w:val="24"/>
        </w:rPr>
        <w:t>Syllabus and Course Information Practice Quiz</w:t>
      </w:r>
      <w:r>
        <w:rPr>
          <w:rFonts w:ascii="Calibri" w:hAnsi="Calibri"/>
          <w:i/>
          <w:iCs/>
          <w:sz w:val="24"/>
        </w:rPr>
        <w:t xml:space="preserve">  </w:t>
      </w:r>
      <w:r>
        <w:rPr>
          <w:rFonts w:ascii="Calibri" w:hAnsi="Calibri"/>
          <w:b/>
          <w:bCs/>
          <w:i/>
          <w:iCs/>
          <w:sz w:val="24"/>
        </w:rPr>
        <w:t xml:space="preserve"> during Week 1. </w:t>
      </w:r>
      <w:r>
        <w:rPr>
          <w:rFonts w:ascii="Calibri" w:hAnsi="Calibri"/>
          <w:i/>
          <w:iCs/>
          <w:sz w:val="24"/>
        </w:rPr>
        <w:t xml:space="preserve">The instructions can be found here:  </w:t>
      </w:r>
      <w:hyperlink r:id="rId13" w:history="1">
        <w:r>
          <w:rPr>
            <w:rStyle w:val="Hyperlink"/>
          </w:rPr>
          <w:t xml:space="preserve">Article - Respondus </w:t>
        </w:r>
        <w:proofErr w:type="spellStart"/>
        <w:r>
          <w:rPr>
            <w:rStyle w:val="Hyperlink"/>
          </w:rPr>
          <w:t>LockDown</w:t>
        </w:r>
        <w:proofErr w:type="spellEnd"/>
        <w:r>
          <w:rPr>
            <w:rStyle w:val="Hyperlink"/>
          </w:rPr>
          <w:t xml:space="preserve"> Browser ... (cscc.edu)</w:t>
        </w:r>
      </w:hyperlink>
      <w:r>
        <w:t xml:space="preserve"> and </w:t>
      </w:r>
      <w:hyperlink r:id="rId14" w:history="1">
        <w:proofErr w:type="spellStart"/>
        <w:r>
          <w:rPr>
            <w:rStyle w:val="Hyperlink"/>
          </w:rPr>
          <w:t>LockDown</w:t>
        </w:r>
        <w:proofErr w:type="spellEnd"/>
        <w:r>
          <w:rPr>
            <w:rStyle w:val="Hyperlink"/>
          </w:rPr>
          <w:t xml:space="preserve"> Browser - Student Video - Respondus</w:t>
        </w:r>
      </w:hyperlink>
    </w:p>
    <w:p w14:paraId="03A2D243" w14:textId="77777777" w:rsidR="00825A95" w:rsidRPr="003259F7" w:rsidRDefault="00825A95" w:rsidP="00825A95">
      <w:pPr>
        <w:pStyle w:val="t7"/>
        <w:tabs>
          <w:tab w:val="left" w:pos="3060"/>
          <w:tab w:val="left" w:pos="5160"/>
          <w:tab w:val="left" w:pos="7360"/>
        </w:tabs>
        <w:spacing w:line="240" w:lineRule="auto"/>
        <w:rPr>
          <w:color w:val="0000FF"/>
          <w:u w:val="single"/>
        </w:rPr>
      </w:pPr>
    </w:p>
    <w:p w14:paraId="18690652" w14:textId="77777777" w:rsidR="00825A95" w:rsidRDefault="00825A95" w:rsidP="00825A95">
      <w:pPr>
        <w:rPr>
          <w:rFonts w:cs="Arial"/>
          <w:bCs/>
        </w:rPr>
      </w:pPr>
    </w:p>
    <w:p w14:paraId="10243130" w14:textId="77777777" w:rsidR="00825A95" w:rsidRDefault="00825A95" w:rsidP="00825A95">
      <w:pPr>
        <w:rPr>
          <w:rFonts w:cs="Arial"/>
          <w:bCs/>
        </w:rPr>
      </w:pPr>
      <w:r>
        <w:rPr>
          <w:rFonts w:cs="Arial"/>
          <w:bCs/>
        </w:rPr>
        <w:t xml:space="preserve">If there are circumstances that prevent you from completing the exams using the virtual proctoring methods, you must notify the instructor seven (7) business days prior to the opening of the testing window. </w:t>
      </w:r>
    </w:p>
    <w:p w14:paraId="577FB728" w14:textId="77777777" w:rsidR="00825A95" w:rsidRDefault="00825A95" w:rsidP="00825A95">
      <w:pPr>
        <w:rPr>
          <w:rFonts w:cs="Arial"/>
          <w:bCs/>
        </w:rPr>
      </w:pPr>
    </w:p>
    <w:p w14:paraId="59A266A0" w14:textId="77777777" w:rsidR="00825A95" w:rsidRDefault="00825A95" w:rsidP="00825A95">
      <w:pPr>
        <w:rPr>
          <w:rFonts w:cs="Arial"/>
          <w:bCs/>
        </w:rPr>
      </w:pPr>
      <w:r>
        <w:rPr>
          <w:rFonts w:cs="Arial"/>
          <w:bCs/>
        </w:rPr>
        <w:t xml:space="preserve">There are no make-up midterm or final exams. The exams are open for a one-week time frame. If an exam is missed, the points are forfeited for the exam.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6A0FDE5F" w14:textId="77777777" w:rsidR="00825A95" w:rsidRDefault="00825A95" w:rsidP="00825A95">
      <w:r>
        <w:t xml:space="preserve">This course is an asynchronous web course. There are no required class meeting times. </w:t>
      </w:r>
    </w:p>
    <w:p w14:paraId="7DD2DAC5" w14:textId="77777777" w:rsidR="00825A95" w:rsidRPr="00430EE4" w:rsidRDefault="00825A95" w:rsidP="00825A95">
      <w:pPr>
        <w:rPr>
          <w:rFonts w:cs="Arial"/>
          <w:b/>
        </w:rPr>
      </w:pPr>
      <w:r w:rsidRPr="00430EE4">
        <w:t xml:space="preserve">You must </w:t>
      </w:r>
      <w:r>
        <w:t>complete</w:t>
      </w:r>
      <w:r w:rsidRPr="00430EE4">
        <w:t xml:space="preserve"> all tests.  </w:t>
      </w:r>
      <w:r>
        <w:t>Any missed test will</w:t>
      </w:r>
      <w:r w:rsidRPr="00430EE4">
        <w:t xml:space="preserve"> result in a test score of zero (0).  If you have a documented legitimate excuse (severe illness, death in family) for missing a test, </w:t>
      </w:r>
      <w:r>
        <w:t>email</w:t>
      </w:r>
      <w:r w:rsidRPr="00430EE4">
        <w:t xml:space="preserve"> the instructor prior to the test.  If you miss a test or have a documented legitimate excuse, the instructor will determine when the makeup will be, and the format of that test (essay, oral etc.).  Grades on makeup tests will have a </w:t>
      </w:r>
      <w:r w:rsidRPr="002E292F">
        <w:rPr>
          <w:b/>
          <w:bCs/>
        </w:rPr>
        <w:t>10% penalty</w:t>
      </w:r>
      <w:r w:rsidRPr="00430EE4">
        <w:t>.  Homework assignment</w:t>
      </w:r>
      <w:r>
        <w:t xml:space="preserve">s submitted </w:t>
      </w:r>
      <w:r w:rsidRPr="00721A67">
        <w:rPr>
          <w:b/>
          <w:bCs/>
        </w:rPr>
        <w:t>after</w:t>
      </w:r>
      <w:r>
        <w:t xml:space="preserve"> the due date </w:t>
      </w:r>
      <w:r w:rsidRPr="002E292F">
        <w:rPr>
          <w:b/>
          <w:bCs/>
        </w:rPr>
        <w:t>will be corrected but no points will be awarded</w:t>
      </w:r>
      <w:r w:rsidRPr="00430EE4">
        <w:t>.</w:t>
      </w:r>
    </w:p>
    <w:p w14:paraId="43A87913" w14:textId="77777777" w:rsidR="00825A95" w:rsidRPr="00104EE2" w:rsidRDefault="00825A9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5">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3" w14:textId="77777777" w:rsidR="006462E0" w:rsidRPr="00233C0A" w:rsidRDefault="006462E0" w:rsidP="00233C0A"/>
    <w:p w14:paraId="31AE8F46" w14:textId="20241BF6" w:rsidR="006462E0" w:rsidRDefault="00D91EA6" w:rsidP="00814B47">
      <w:pPr>
        <w:rPr>
          <w:b/>
          <w:bCs/>
        </w:rPr>
      </w:pPr>
      <w:r w:rsidRPr="00A86695">
        <w:rPr>
          <w:b/>
          <w:bCs/>
        </w:rPr>
        <w:t xml:space="preserve">UNITS OF INSTRUCTION </w:t>
      </w:r>
    </w:p>
    <w:tbl>
      <w:tblPr>
        <w:tblStyle w:val="ListTable3-Accent3"/>
        <w:tblW w:w="5000" w:type="pct"/>
        <w:tblLook w:val="04A0" w:firstRow="1" w:lastRow="0" w:firstColumn="1" w:lastColumn="0" w:noHBand="0" w:noVBand="1"/>
      </w:tblPr>
      <w:tblGrid>
        <w:gridCol w:w="711"/>
        <w:gridCol w:w="1777"/>
        <w:gridCol w:w="2440"/>
        <w:gridCol w:w="49"/>
        <w:gridCol w:w="525"/>
        <w:gridCol w:w="1868"/>
        <w:gridCol w:w="1419"/>
        <w:gridCol w:w="1507"/>
      </w:tblGrid>
      <w:tr w:rsidR="00814B47" w:rsidRPr="00A03FFF" w14:paraId="4710D7DB" w14:textId="77777777" w:rsidTr="00814B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 w:type="pct"/>
          </w:tcPr>
          <w:p w14:paraId="14599CC7" w14:textId="77777777" w:rsidR="00814B47" w:rsidRPr="00A03FFF" w:rsidRDefault="00814B47" w:rsidP="007807EC">
            <w:r w:rsidRPr="00A03FFF">
              <w:t>Week</w:t>
            </w:r>
          </w:p>
        </w:tc>
        <w:tc>
          <w:tcPr>
            <w:tcW w:w="863" w:type="pct"/>
          </w:tcPr>
          <w:p w14:paraId="4CE042ED" w14:textId="77777777" w:rsidR="00814B47" w:rsidRPr="00A03FFF" w:rsidRDefault="00814B47" w:rsidP="007807EC">
            <w:pPr>
              <w:cnfStyle w:val="100000000000" w:firstRow="1" w:lastRow="0" w:firstColumn="0" w:lastColumn="0" w:oddVBand="0" w:evenVBand="0" w:oddHBand="0" w:evenHBand="0" w:firstRowFirstColumn="0" w:firstRowLastColumn="0" w:lastRowFirstColumn="0" w:lastRowLastColumn="0"/>
            </w:pPr>
            <w:r w:rsidRPr="00A03FFF">
              <w:t>Unit of Instruction</w:t>
            </w:r>
          </w:p>
        </w:tc>
        <w:tc>
          <w:tcPr>
            <w:tcW w:w="1209" w:type="pct"/>
            <w:gridSpan w:val="2"/>
          </w:tcPr>
          <w:p w14:paraId="5274669F" w14:textId="77777777" w:rsidR="00814B47" w:rsidRPr="00A03FFF" w:rsidRDefault="00814B47" w:rsidP="007807EC">
            <w:pPr>
              <w:cnfStyle w:val="100000000000" w:firstRow="1" w:lastRow="0" w:firstColumn="0" w:lastColumn="0" w:oddVBand="0" w:evenVBand="0" w:oddHBand="0" w:evenHBand="0" w:firstRowFirstColumn="0" w:firstRowLastColumn="0" w:lastRowFirstColumn="0" w:lastRowLastColumn="0"/>
            </w:pPr>
            <w:r w:rsidRPr="00A03FFF">
              <w:t>Learning Objectives/ Goals</w:t>
            </w:r>
          </w:p>
        </w:tc>
        <w:tc>
          <w:tcPr>
            <w:tcW w:w="1162" w:type="pct"/>
            <w:gridSpan w:val="2"/>
          </w:tcPr>
          <w:p w14:paraId="5691CA83" w14:textId="77777777" w:rsidR="00814B47" w:rsidRPr="00A03FFF" w:rsidRDefault="00814B47" w:rsidP="007807EC">
            <w:pPr>
              <w:cnfStyle w:val="100000000000" w:firstRow="1" w:lastRow="0" w:firstColumn="0" w:lastColumn="0" w:oddVBand="0" w:evenVBand="0" w:oddHBand="0" w:evenHBand="0" w:firstRowFirstColumn="0" w:firstRowLastColumn="0" w:lastRowFirstColumn="0" w:lastRowLastColumn="0"/>
            </w:pPr>
            <w:r w:rsidRPr="00A03FFF">
              <w:t>Assignments:</w:t>
            </w:r>
          </w:p>
        </w:tc>
        <w:tc>
          <w:tcPr>
            <w:tcW w:w="689" w:type="pct"/>
          </w:tcPr>
          <w:p w14:paraId="3212DAE2" w14:textId="77777777" w:rsidR="00814B47" w:rsidRPr="00A03FFF" w:rsidRDefault="00814B47" w:rsidP="007807EC">
            <w:pPr>
              <w:cnfStyle w:val="100000000000" w:firstRow="1" w:lastRow="0" w:firstColumn="0" w:lastColumn="0" w:oddVBand="0" w:evenVBand="0" w:oddHBand="0" w:evenHBand="0" w:firstRowFirstColumn="0" w:firstRowLastColumn="0" w:lastRowFirstColumn="0" w:lastRowLastColumn="0"/>
            </w:pPr>
            <w:r w:rsidRPr="00A03FFF">
              <w:t>Assessment Methods</w:t>
            </w:r>
          </w:p>
        </w:tc>
        <w:tc>
          <w:tcPr>
            <w:tcW w:w="732" w:type="pct"/>
          </w:tcPr>
          <w:p w14:paraId="1863DB08" w14:textId="77777777" w:rsidR="00814B47" w:rsidRPr="00A03FFF" w:rsidRDefault="00814B47" w:rsidP="007807EC">
            <w:pPr>
              <w:cnfStyle w:val="100000000000" w:firstRow="1" w:lastRow="0" w:firstColumn="0" w:lastColumn="0" w:oddVBand="0" w:evenVBand="0" w:oddHBand="0" w:evenHBand="0" w:firstRowFirstColumn="0" w:firstRowLastColumn="0" w:lastRowFirstColumn="0" w:lastRowLastColumn="0"/>
            </w:pPr>
            <w:r w:rsidRPr="00A03FFF">
              <w:t>Due Date</w:t>
            </w:r>
          </w:p>
          <w:p w14:paraId="49D68DF5" w14:textId="77777777" w:rsidR="00814B47" w:rsidRPr="00A03FFF" w:rsidRDefault="00814B47" w:rsidP="007807EC">
            <w:pPr>
              <w:cnfStyle w:val="100000000000" w:firstRow="1" w:lastRow="0" w:firstColumn="0" w:lastColumn="0" w:oddVBand="0" w:evenVBand="0" w:oddHBand="0" w:evenHBand="0" w:firstRowFirstColumn="0" w:firstRowLastColumn="0" w:lastRowFirstColumn="0" w:lastRowLastColumn="0"/>
            </w:pPr>
          </w:p>
        </w:tc>
      </w:tr>
      <w:tr w:rsidR="00814B47" w:rsidRPr="00A03FFF" w14:paraId="5A4B72ED" w14:textId="77777777" w:rsidTr="0081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Pr>
          <w:p w14:paraId="6C35BCF4" w14:textId="77777777" w:rsidR="00814B47" w:rsidRPr="00A03FFF" w:rsidRDefault="00814B47" w:rsidP="007807EC"/>
          <w:p w14:paraId="649ED905" w14:textId="77777777" w:rsidR="00814B47" w:rsidRPr="00A03FFF" w:rsidRDefault="00814B47" w:rsidP="007807EC"/>
          <w:p w14:paraId="3CF882BD" w14:textId="77777777" w:rsidR="00814B47" w:rsidRPr="00A03FFF" w:rsidRDefault="00814B47" w:rsidP="007807EC">
            <w:r w:rsidRPr="00A03FFF">
              <w:t>1</w:t>
            </w:r>
          </w:p>
          <w:p w14:paraId="24BC520C" w14:textId="77777777" w:rsidR="00814B47" w:rsidRPr="00A03FFF" w:rsidRDefault="00814B47" w:rsidP="007807EC"/>
          <w:p w14:paraId="67A4517A" w14:textId="77777777" w:rsidR="00814B47" w:rsidRPr="00A03FFF" w:rsidRDefault="00814B47" w:rsidP="007807EC"/>
          <w:p w14:paraId="25D69B3A" w14:textId="77777777" w:rsidR="00814B47" w:rsidRPr="00A03FFF" w:rsidRDefault="00814B47" w:rsidP="007807EC"/>
          <w:p w14:paraId="350DB4BF" w14:textId="77777777" w:rsidR="00814B47" w:rsidRPr="00A03FFF" w:rsidRDefault="00814B47" w:rsidP="007807EC"/>
          <w:p w14:paraId="69DBD176" w14:textId="77777777" w:rsidR="00814B47" w:rsidRPr="00A03FFF" w:rsidRDefault="00814B47" w:rsidP="007807EC"/>
        </w:tc>
        <w:tc>
          <w:tcPr>
            <w:tcW w:w="863" w:type="pct"/>
          </w:tcPr>
          <w:p w14:paraId="30FF800C"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p w14:paraId="54E02094"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1</w:t>
            </w:r>
          </w:p>
          <w:p w14:paraId="354EADE6"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Basic Monogastric </w:t>
            </w:r>
            <w:r w:rsidRPr="00A03FFF">
              <w:lastRenderedPageBreak/>
              <w:t>Digestion</w:t>
            </w:r>
          </w:p>
          <w:p w14:paraId="26722C1E"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tc>
        <w:tc>
          <w:tcPr>
            <w:tcW w:w="1209" w:type="pct"/>
            <w:gridSpan w:val="2"/>
          </w:tcPr>
          <w:p w14:paraId="05135365"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lastRenderedPageBreak/>
              <w:t>Review of Monogastric Digestive Physiology</w:t>
            </w:r>
          </w:p>
        </w:tc>
        <w:tc>
          <w:tcPr>
            <w:tcW w:w="1162" w:type="pct"/>
            <w:gridSpan w:val="2"/>
          </w:tcPr>
          <w:p w14:paraId="5172EAA9"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Unit 1 </w:t>
            </w:r>
            <w:proofErr w:type="spellStart"/>
            <w:r w:rsidRPr="00A03FFF">
              <w:t>SoftChalk</w:t>
            </w:r>
            <w:proofErr w:type="spellEnd"/>
            <w:r w:rsidRPr="00A03FFF">
              <w:t>© Lesson</w:t>
            </w:r>
          </w:p>
          <w:p w14:paraId="40A12C3D"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p w14:paraId="022AE7A5"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Syllabus and Course </w:t>
            </w:r>
            <w:r w:rsidRPr="00A03FFF">
              <w:lastRenderedPageBreak/>
              <w:t>Information Practice Quiz</w:t>
            </w:r>
          </w:p>
        </w:tc>
        <w:tc>
          <w:tcPr>
            <w:tcW w:w="689" w:type="pct"/>
          </w:tcPr>
          <w:p w14:paraId="4305635B"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lastRenderedPageBreak/>
              <w:t>Unit 1 Quiz</w:t>
            </w:r>
          </w:p>
        </w:tc>
        <w:tc>
          <w:tcPr>
            <w:tcW w:w="732" w:type="pct"/>
          </w:tcPr>
          <w:p w14:paraId="40C17FAA"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May 30</w:t>
            </w:r>
          </w:p>
        </w:tc>
      </w:tr>
      <w:tr w:rsidR="00814B47" w:rsidRPr="00A03FFF" w14:paraId="5033E11B" w14:textId="77777777" w:rsidTr="00814B47">
        <w:tc>
          <w:tcPr>
            <w:cnfStyle w:val="001000000000" w:firstRow="0" w:lastRow="0" w:firstColumn="1" w:lastColumn="0" w:oddVBand="0" w:evenVBand="0" w:oddHBand="0" w:evenHBand="0" w:firstRowFirstColumn="0" w:firstRowLastColumn="0" w:lastRowFirstColumn="0" w:lastRowLastColumn="0"/>
            <w:tcW w:w="345" w:type="pct"/>
          </w:tcPr>
          <w:p w14:paraId="1B84C398" w14:textId="77777777" w:rsidR="00814B47" w:rsidRPr="00A03FFF" w:rsidRDefault="00814B47" w:rsidP="007807EC"/>
          <w:p w14:paraId="4F505B5C" w14:textId="77777777" w:rsidR="00814B47" w:rsidRPr="00A03FFF" w:rsidRDefault="00814B47" w:rsidP="007807EC">
            <w:r w:rsidRPr="00A03FFF">
              <w:t>2</w:t>
            </w:r>
          </w:p>
        </w:tc>
        <w:tc>
          <w:tcPr>
            <w:tcW w:w="863" w:type="pct"/>
          </w:tcPr>
          <w:p w14:paraId="58CDBAA7"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2</w:t>
            </w:r>
          </w:p>
          <w:p w14:paraId="677E7786"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Herbivore Digestion</w:t>
            </w:r>
          </w:p>
          <w:p w14:paraId="79BC4E3B"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tc>
        <w:tc>
          <w:tcPr>
            <w:tcW w:w="1209" w:type="pct"/>
            <w:gridSpan w:val="2"/>
          </w:tcPr>
          <w:p w14:paraId="4812259E"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Review of Ruminant Digestive Physiology</w:t>
            </w:r>
          </w:p>
        </w:tc>
        <w:tc>
          <w:tcPr>
            <w:tcW w:w="1162" w:type="pct"/>
            <w:gridSpan w:val="2"/>
          </w:tcPr>
          <w:p w14:paraId="7B3A05B9"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Unit 2 </w:t>
            </w:r>
            <w:proofErr w:type="spellStart"/>
            <w:r w:rsidRPr="00A03FFF">
              <w:t>SoftChalk</w:t>
            </w:r>
            <w:proofErr w:type="spellEnd"/>
            <w:r w:rsidRPr="00A03FFF">
              <w:t>© Lesson</w:t>
            </w:r>
          </w:p>
        </w:tc>
        <w:tc>
          <w:tcPr>
            <w:tcW w:w="689" w:type="pct"/>
          </w:tcPr>
          <w:p w14:paraId="7BFA768D"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2 Quiz</w:t>
            </w:r>
          </w:p>
        </w:tc>
        <w:tc>
          <w:tcPr>
            <w:tcW w:w="732" w:type="pct"/>
          </w:tcPr>
          <w:p w14:paraId="52A2F23D"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r w:rsidRPr="00A03FFF">
              <w:rPr>
                <w:b/>
                <w:bCs/>
              </w:rPr>
              <w:t>June 4</w:t>
            </w:r>
          </w:p>
        </w:tc>
      </w:tr>
      <w:tr w:rsidR="00814B47" w:rsidRPr="00A03FFF" w14:paraId="2D02C20E" w14:textId="77777777" w:rsidTr="0081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Merge w:val="restart"/>
          </w:tcPr>
          <w:p w14:paraId="714FA591" w14:textId="77777777" w:rsidR="00814B47" w:rsidRPr="00A03FFF" w:rsidRDefault="00814B47" w:rsidP="007807EC"/>
          <w:p w14:paraId="178FA6F0" w14:textId="77777777" w:rsidR="00814B47" w:rsidRPr="00A03FFF" w:rsidRDefault="00814B47" w:rsidP="007807EC">
            <w:r w:rsidRPr="00A03FFF">
              <w:t>3</w:t>
            </w:r>
          </w:p>
          <w:p w14:paraId="7D03F104" w14:textId="77777777" w:rsidR="00814B47" w:rsidRPr="00A03FFF" w:rsidRDefault="00814B47" w:rsidP="007807EC"/>
        </w:tc>
        <w:tc>
          <w:tcPr>
            <w:tcW w:w="863" w:type="pct"/>
          </w:tcPr>
          <w:p w14:paraId="1B4230A0"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3</w:t>
            </w:r>
          </w:p>
          <w:p w14:paraId="55501B80"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Equine Digestion</w:t>
            </w:r>
          </w:p>
          <w:p w14:paraId="7D3BF23C"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tc>
        <w:tc>
          <w:tcPr>
            <w:tcW w:w="1209" w:type="pct"/>
            <w:gridSpan w:val="2"/>
          </w:tcPr>
          <w:p w14:paraId="7FC8E7D9"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Review of Hind Gut Digestive Physiology</w:t>
            </w:r>
          </w:p>
        </w:tc>
        <w:tc>
          <w:tcPr>
            <w:tcW w:w="1162" w:type="pct"/>
            <w:gridSpan w:val="2"/>
          </w:tcPr>
          <w:p w14:paraId="59735A01"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Unit 3 </w:t>
            </w:r>
            <w:proofErr w:type="spellStart"/>
            <w:r w:rsidRPr="00A03FFF">
              <w:t>SoftChalk</w:t>
            </w:r>
            <w:proofErr w:type="spellEnd"/>
            <w:r w:rsidRPr="00A03FFF">
              <w:t>© Lesson</w:t>
            </w:r>
          </w:p>
        </w:tc>
        <w:tc>
          <w:tcPr>
            <w:tcW w:w="689" w:type="pct"/>
          </w:tcPr>
          <w:p w14:paraId="3950C10A"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3 Quiz</w:t>
            </w:r>
          </w:p>
        </w:tc>
        <w:tc>
          <w:tcPr>
            <w:tcW w:w="732" w:type="pct"/>
          </w:tcPr>
          <w:p w14:paraId="6A0A6CF4"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June 8</w:t>
            </w:r>
          </w:p>
        </w:tc>
      </w:tr>
      <w:tr w:rsidR="00814B47" w:rsidRPr="00A03FFF" w14:paraId="6AEF9E1C" w14:textId="77777777" w:rsidTr="00814B47">
        <w:tc>
          <w:tcPr>
            <w:cnfStyle w:val="001000000000" w:firstRow="0" w:lastRow="0" w:firstColumn="1" w:lastColumn="0" w:oddVBand="0" w:evenVBand="0" w:oddHBand="0" w:evenHBand="0" w:firstRowFirstColumn="0" w:firstRowLastColumn="0" w:lastRowFirstColumn="0" w:lastRowLastColumn="0"/>
            <w:tcW w:w="345" w:type="pct"/>
            <w:vMerge/>
          </w:tcPr>
          <w:p w14:paraId="5DDB5EC3" w14:textId="77777777" w:rsidR="00814B47" w:rsidRPr="00A03FFF" w:rsidRDefault="00814B47" w:rsidP="007807EC"/>
        </w:tc>
        <w:tc>
          <w:tcPr>
            <w:tcW w:w="863" w:type="pct"/>
          </w:tcPr>
          <w:p w14:paraId="43CF4A36"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4</w:t>
            </w:r>
          </w:p>
          <w:p w14:paraId="025EDEA0"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Basic Nutrient Groups</w:t>
            </w:r>
          </w:p>
          <w:p w14:paraId="0C8F4DE9"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p w14:paraId="70AC9672"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tc>
        <w:tc>
          <w:tcPr>
            <w:tcW w:w="1209" w:type="pct"/>
            <w:gridSpan w:val="2"/>
          </w:tcPr>
          <w:p w14:paraId="28148A18"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Understanding of Essential Nutrients in Diets</w:t>
            </w:r>
          </w:p>
        </w:tc>
        <w:tc>
          <w:tcPr>
            <w:tcW w:w="1162" w:type="pct"/>
            <w:gridSpan w:val="2"/>
          </w:tcPr>
          <w:p w14:paraId="37027AA2"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rsidRPr="00A03FFF">
              <w:t>Read: McCurnin Chapter 9 pg. 275-278</w:t>
            </w:r>
          </w:p>
          <w:p w14:paraId="7527705D"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p w14:paraId="050EA5FC"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Unit 4 </w:t>
            </w:r>
            <w:proofErr w:type="spellStart"/>
            <w:r w:rsidRPr="00A03FFF">
              <w:t>SoftChalk</w:t>
            </w:r>
            <w:proofErr w:type="spellEnd"/>
            <w:r w:rsidRPr="00A03FFF">
              <w:t>© Lesson</w:t>
            </w:r>
          </w:p>
          <w:p w14:paraId="1E027450"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br/>
              <w:t xml:space="preserve">Part 1- Calculating Daily Energy Requirements Assignment            </w:t>
            </w:r>
          </w:p>
          <w:p w14:paraId="5F34EAA4"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            </w:t>
            </w:r>
          </w:p>
        </w:tc>
        <w:tc>
          <w:tcPr>
            <w:tcW w:w="689" w:type="pct"/>
          </w:tcPr>
          <w:p w14:paraId="0C1A7DA8"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Unit </w:t>
            </w:r>
            <w:proofErr w:type="gramStart"/>
            <w:r w:rsidRPr="00A03FFF">
              <w:t>4  Quiz</w:t>
            </w:r>
            <w:proofErr w:type="gramEnd"/>
          </w:p>
        </w:tc>
        <w:tc>
          <w:tcPr>
            <w:tcW w:w="732" w:type="pct"/>
          </w:tcPr>
          <w:p w14:paraId="6F5354F8"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r w:rsidRPr="00A03FFF">
              <w:rPr>
                <w:b/>
                <w:bCs/>
              </w:rPr>
              <w:t>June 13</w:t>
            </w:r>
          </w:p>
        </w:tc>
      </w:tr>
      <w:tr w:rsidR="00814B47" w:rsidRPr="00A03FFF" w14:paraId="6102E934" w14:textId="77777777" w:rsidTr="0081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Pr>
          <w:p w14:paraId="0591874B" w14:textId="77777777" w:rsidR="00814B47" w:rsidRPr="00A03FFF" w:rsidRDefault="00814B47" w:rsidP="007807EC"/>
          <w:p w14:paraId="3B000A1C" w14:textId="77777777" w:rsidR="00814B47" w:rsidRPr="00A03FFF" w:rsidRDefault="00814B47" w:rsidP="007807EC">
            <w:r w:rsidRPr="00A03FFF">
              <w:t>4</w:t>
            </w:r>
          </w:p>
        </w:tc>
        <w:tc>
          <w:tcPr>
            <w:tcW w:w="863" w:type="pct"/>
          </w:tcPr>
          <w:p w14:paraId="0B90A10D"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5</w:t>
            </w:r>
          </w:p>
          <w:p w14:paraId="467F3123"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Pet Food Labels</w:t>
            </w:r>
          </w:p>
          <w:p w14:paraId="188CD526"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tc>
        <w:tc>
          <w:tcPr>
            <w:tcW w:w="1209" w:type="pct"/>
            <w:gridSpan w:val="2"/>
          </w:tcPr>
          <w:p w14:paraId="6DD9C694"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Evaluate Food Labels and Adequacy of Diets</w:t>
            </w:r>
          </w:p>
        </w:tc>
        <w:tc>
          <w:tcPr>
            <w:tcW w:w="1162" w:type="pct"/>
            <w:gridSpan w:val="2"/>
          </w:tcPr>
          <w:p w14:paraId="56A4094F"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t>Read: McCurnin Chapter 9 pg. 283-290</w:t>
            </w:r>
          </w:p>
          <w:p w14:paraId="6E060B1D"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p>
          <w:p w14:paraId="78E55B8E"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t>Review Internet Resources</w:t>
            </w:r>
          </w:p>
          <w:p w14:paraId="11F658E4"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p>
          <w:p w14:paraId="32BCD182"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Unit 5 </w:t>
            </w:r>
            <w:proofErr w:type="spellStart"/>
            <w:r w:rsidRPr="00A03FFF">
              <w:t>SoftChalk</w:t>
            </w:r>
            <w:proofErr w:type="spellEnd"/>
            <w:r w:rsidRPr="00A03FFF">
              <w:t>© Lesson</w:t>
            </w:r>
          </w:p>
          <w:p w14:paraId="10BE484A"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p>
          <w:p w14:paraId="6EE7ED1C"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Part 2- Evaluate Pet Food Labels assignment</w:t>
            </w:r>
          </w:p>
        </w:tc>
        <w:tc>
          <w:tcPr>
            <w:tcW w:w="689" w:type="pct"/>
          </w:tcPr>
          <w:p w14:paraId="52804E25"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5 Quiz</w:t>
            </w:r>
          </w:p>
        </w:tc>
        <w:tc>
          <w:tcPr>
            <w:tcW w:w="732" w:type="pct"/>
          </w:tcPr>
          <w:p w14:paraId="1F42CEC4"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June 18</w:t>
            </w:r>
          </w:p>
        </w:tc>
      </w:tr>
      <w:tr w:rsidR="00814B47" w:rsidRPr="00A03FFF" w14:paraId="45350FDA" w14:textId="77777777" w:rsidTr="00814B47">
        <w:tc>
          <w:tcPr>
            <w:cnfStyle w:val="001000000000" w:firstRow="0" w:lastRow="0" w:firstColumn="1" w:lastColumn="0" w:oddVBand="0" w:evenVBand="0" w:oddHBand="0" w:evenHBand="0" w:firstRowFirstColumn="0" w:firstRowLastColumn="0" w:lastRowFirstColumn="0" w:lastRowLastColumn="0"/>
            <w:tcW w:w="345" w:type="pct"/>
          </w:tcPr>
          <w:p w14:paraId="47B94BFA" w14:textId="77777777" w:rsidR="00814B47" w:rsidRPr="00A03FFF" w:rsidRDefault="00814B47" w:rsidP="007807EC"/>
          <w:p w14:paraId="2AA498BA" w14:textId="77777777" w:rsidR="00814B47" w:rsidRPr="00A03FFF" w:rsidRDefault="00814B47" w:rsidP="007807EC">
            <w:r w:rsidRPr="00A03FFF">
              <w:t>5</w:t>
            </w:r>
          </w:p>
        </w:tc>
        <w:tc>
          <w:tcPr>
            <w:tcW w:w="863" w:type="pct"/>
          </w:tcPr>
          <w:p w14:paraId="0783E86C"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6</w:t>
            </w:r>
          </w:p>
          <w:p w14:paraId="6A782A55"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Feeding Dogs and Cats</w:t>
            </w:r>
          </w:p>
          <w:p w14:paraId="1EFCFA70"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p w14:paraId="6A206251"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p w14:paraId="7768B023"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tc>
        <w:tc>
          <w:tcPr>
            <w:tcW w:w="1209" w:type="pct"/>
            <w:gridSpan w:val="2"/>
          </w:tcPr>
          <w:p w14:paraId="063A3271"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Feeding Management of Companion Animals</w:t>
            </w:r>
          </w:p>
        </w:tc>
        <w:tc>
          <w:tcPr>
            <w:tcW w:w="1162" w:type="pct"/>
            <w:gridSpan w:val="2"/>
          </w:tcPr>
          <w:p w14:paraId="01ADD91E"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t xml:space="preserve">Read: </w:t>
            </w:r>
            <w:r w:rsidRPr="00A03FFF">
              <w:t xml:space="preserve">McCurnin Chapter 9 pg. </w:t>
            </w:r>
            <w:r>
              <w:t>290</w:t>
            </w:r>
            <w:r w:rsidRPr="00A03FFF">
              <w:t>-29</w:t>
            </w:r>
            <w:r>
              <w:t>7</w:t>
            </w:r>
          </w:p>
          <w:p w14:paraId="056F12FE"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p>
          <w:p w14:paraId="11384B82"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Unit 6 </w:t>
            </w:r>
            <w:proofErr w:type="spellStart"/>
            <w:r w:rsidRPr="00A03FFF">
              <w:t>SoftChalk</w:t>
            </w:r>
            <w:proofErr w:type="spellEnd"/>
            <w:r w:rsidRPr="00A03FFF">
              <w:t>© Lesson</w:t>
            </w:r>
          </w:p>
          <w:p w14:paraId="37B56B4C"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p>
          <w:p w14:paraId="45E20C3A"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Purina Daily Nutrition Matters Certificate Courses </w:t>
            </w:r>
            <w:r>
              <w:t>(Pet Food Ingredients; Choosing a Pet Food; Nutrition Myths &amp; Facts)</w:t>
            </w:r>
          </w:p>
          <w:p w14:paraId="0BFBE57D"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tc>
        <w:tc>
          <w:tcPr>
            <w:tcW w:w="689" w:type="pct"/>
          </w:tcPr>
          <w:p w14:paraId="599FACC6"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6 Quiz</w:t>
            </w:r>
          </w:p>
        </w:tc>
        <w:tc>
          <w:tcPr>
            <w:tcW w:w="732" w:type="pct"/>
          </w:tcPr>
          <w:p w14:paraId="5DB402E4"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r w:rsidRPr="00A03FFF">
              <w:rPr>
                <w:b/>
                <w:bCs/>
              </w:rPr>
              <w:t>June 22</w:t>
            </w:r>
          </w:p>
          <w:p w14:paraId="5DDFD24C"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p>
          <w:p w14:paraId="6E9395E8"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p>
          <w:p w14:paraId="2EEADF7E"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p>
          <w:p w14:paraId="038CA225"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p>
        </w:tc>
      </w:tr>
      <w:tr w:rsidR="00CD73F6" w:rsidRPr="00B53E52" w14:paraId="6EF78F9D" w14:textId="77777777" w:rsidTr="00CD73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ABF8F" w:themeFill="accent6" w:themeFillTint="99"/>
          </w:tcPr>
          <w:p w14:paraId="1FADF0B2" w14:textId="7ECA6B28" w:rsidR="00CD73F6" w:rsidRPr="00B53E52" w:rsidRDefault="00CD73F6" w:rsidP="007807EC">
            <w:pPr>
              <w:jc w:val="center"/>
            </w:pPr>
            <w:r w:rsidRPr="00B53E52">
              <w:br/>
              <w:t>Midterm Exam- Covers Units 1-6 Open 6/23/25 to 6/29/25 (7:00PM)</w:t>
            </w:r>
            <w:r w:rsidRPr="00B53E52">
              <w:br/>
            </w:r>
          </w:p>
        </w:tc>
      </w:tr>
      <w:tr w:rsidR="00CD73F6" w:rsidRPr="00A03FFF" w14:paraId="2B816C9D" w14:textId="77777777" w:rsidTr="00CD73F6">
        <w:tc>
          <w:tcPr>
            <w:cnfStyle w:val="001000000000" w:firstRow="0" w:lastRow="0" w:firstColumn="1" w:lastColumn="0" w:oddVBand="0" w:evenVBand="0" w:oddHBand="0" w:evenHBand="0" w:firstRowFirstColumn="0" w:firstRowLastColumn="0" w:lastRowFirstColumn="0" w:lastRowLastColumn="0"/>
            <w:tcW w:w="345" w:type="pct"/>
          </w:tcPr>
          <w:p w14:paraId="2A4D67A8" w14:textId="77777777" w:rsidR="00CD73F6" w:rsidRPr="00A03FFF" w:rsidRDefault="00CD73F6" w:rsidP="007807EC"/>
        </w:tc>
        <w:tc>
          <w:tcPr>
            <w:tcW w:w="863" w:type="pct"/>
          </w:tcPr>
          <w:p w14:paraId="768E67FA" w14:textId="77777777" w:rsidR="00CD73F6" w:rsidRPr="00A03FFF" w:rsidRDefault="00CD73F6" w:rsidP="007807EC">
            <w:pPr>
              <w:cnfStyle w:val="000000000000" w:firstRow="0" w:lastRow="0" w:firstColumn="0" w:lastColumn="0" w:oddVBand="0" w:evenVBand="0" w:oddHBand="0" w:evenHBand="0" w:firstRowFirstColumn="0" w:firstRowLastColumn="0" w:lastRowFirstColumn="0" w:lastRowLastColumn="0"/>
            </w:pPr>
          </w:p>
        </w:tc>
        <w:tc>
          <w:tcPr>
            <w:tcW w:w="1185" w:type="pct"/>
          </w:tcPr>
          <w:p w14:paraId="5037DAC1" w14:textId="77777777" w:rsidR="00CD73F6" w:rsidRDefault="00CD73F6" w:rsidP="007807EC">
            <w:pPr>
              <w:cnfStyle w:val="000000000000" w:firstRow="0" w:lastRow="0" w:firstColumn="0" w:lastColumn="0" w:oddVBand="0" w:evenVBand="0" w:oddHBand="0" w:evenHBand="0" w:firstRowFirstColumn="0" w:firstRowLastColumn="0" w:lastRowFirstColumn="0" w:lastRowLastColumn="0"/>
            </w:pPr>
            <w:r w:rsidRPr="00A03FFF">
              <w:t xml:space="preserve">Part 3- Pet Nutrition Adequacy and Recommendations Assignment </w:t>
            </w:r>
          </w:p>
          <w:p w14:paraId="09CFFE8D" w14:textId="77777777" w:rsidR="00CD73F6" w:rsidRDefault="00CD73F6" w:rsidP="007807EC">
            <w:pPr>
              <w:cnfStyle w:val="000000000000" w:firstRow="0" w:lastRow="0" w:firstColumn="0" w:lastColumn="0" w:oddVBand="0" w:evenVBand="0" w:oddHBand="0" w:evenHBand="0" w:firstRowFirstColumn="0" w:firstRowLastColumn="0" w:lastRowFirstColumn="0" w:lastRowLastColumn="0"/>
            </w:pPr>
          </w:p>
          <w:p w14:paraId="52E1FF14" w14:textId="77777777" w:rsidR="00CD73F6" w:rsidRPr="00CA27AA" w:rsidRDefault="00CD73F6" w:rsidP="007807EC">
            <w:pPr>
              <w:cnfStyle w:val="000000000000" w:firstRow="0" w:lastRow="0" w:firstColumn="0" w:lastColumn="0" w:oddVBand="0" w:evenVBand="0" w:oddHBand="0" w:evenHBand="0" w:firstRowFirstColumn="0" w:firstRowLastColumn="0" w:lastRowFirstColumn="0" w:lastRowLastColumn="0"/>
            </w:pPr>
            <w:r w:rsidRPr="00A03FFF">
              <w:t xml:space="preserve">Hill’s Veterinary </w:t>
            </w:r>
            <w:r>
              <w:t xml:space="preserve">Nutritional Advocate Certificate </w:t>
            </w:r>
            <w:r>
              <w:lastRenderedPageBreak/>
              <w:t>Wellness Level 1</w:t>
            </w:r>
            <w:r w:rsidRPr="00A03FFF">
              <w:t xml:space="preserve">- </w:t>
            </w:r>
            <w:r>
              <w:t>*</w:t>
            </w:r>
            <w:r w:rsidRPr="00CA27AA">
              <w:t>Small Animal Nutrition (total 9 modules)</w:t>
            </w:r>
          </w:p>
        </w:tc>
        <w:tc>
          <w:tcPr>
            <w:tcW w:w="1186" w:type="pct"/>
            <w:gridSpan w:val="3"/>
          </w:tcPr>
          <w:p w14:paraId="3F6DC5D5" w14:textId="08417995" w:rsidR="00CD73F6" w:rsidRPr="00CA27AA" w:rsidRDefault="00CD73F6" w:rsidP="007807EC">
            <w:pPr>
              <w:cnfStyle w:val="000000000000" w:firstRow="0" w:lastRow="0" w:firstColumn="0" w:lastColumn="0" w:oddVBand="0" w:evenVBand="0" w:oddHBand="0" w:evenHBand="0" w:firstRowFirstColumn="0" w:firstRowLastColumn="0" w:lastRowFirstColumn="0" w:lastRowLastColumn="0"/>
            </w:pPr>
            <w:r>
              <w:lastRenderedPageBreak/>
              <w:t>*</w:t>
            </w:r>
            <w:r w:rsidRPr="00CA27AA">
              <w:t>Pet Wellness &amp; Life Stages Nutrition (total 7 modules)</w:t>
            </w:r>
          </w:p>
          <w:p w14:paraId="714B4535" w14:textId="77777777" w:rsidR="00CD73F6" w:rsidRPr="00A03FFF" w:rsidRDefault="00CD73F6" w:rsidP="007807EC">
            <w:pPr>
              <w:cnfStyle w:val="000000000000" w:firstRow="0" w:lastRow="0" w:firstColumn="0" w:lastColumn="0" w:oddVBand="0" w:evenVBand="0" w:oddHBand="0" w:evenHBand="0" w:firstRowFirstColumn="0" w:firstRowLastColumn="0" w:lastRowFirstColumn="0" w:lastRowLastColumn="0"/>
            </w:pPr>
            <w:r>
              <w:t xml:space="preserve">*Therapeutic Level 1- </w:t>
            </w:r>
            <w:r w:rsidRPr="00CA27AA">
              <w:t>Weight Management</w:t>
            </w:r>
          </w:p>
        </w:tc>
        <w:tc>
          <w:tcPr>
            <w:tcW w:w="689" w:type="pct"/>
          </w:tcPr>
          <w:p w14:paraId="6FAAF15F" w14:textId="77777777" w:rsidR="00CD73F6" w:rsidRPr="00A03FFF" w:rsidRDefault="00CD73F6" w:rsidP="007807EC">
            <w:pPr>
              <w:cnfStyle w:val="000000000000" w:firstRow="0" w:lastRow="0" w:firstColumn="0" w:lastColumn="0" w:oddVBand="0" w:evenVBand="0" w:oddHBand="0" w:evenHBand="0" w:firstRowFirstColumn="0" w:firstRowLastColumn="0" w:lastRowFirstColumn="0" w:lastRowLastColumn="0"/>
            </w:pPr>
            <w:r>
              <w:t xml:space="preserve">Hill’s VNA Wellness </w:t>
            </w:r>
            <w:proofErr w:type="gramStart"/>
            <w:r>
              <w:t>Level-1</w:t>
            </w:r>
            <w:proofErr w:type="gramEnd"/>
            <w:r>
              <w:t xml:space="preserve"> Certification</w:t>
            </w:r>
          </w:p>
        </w:tc>
        <w:tc>
          <w:tcPr>
            <w:tcW w:w="732" w:type="pct"/>
          </w:tcPr>
          <w:p w14:paraId="0BFAB1BE" w14:textId="77777777" w:rsidR="00CD73F6" w:rsidRPr="00A03FFF" w:rsidRDefault="00CD73F6" w:rsidP="007807EC">
            <w:pPr>
              <w:cnfStyle w:val="000000000000" w:firstRow="0" w:lastRow="0" w:firstColumn="0" w:lastColumn="0" w:oddVBand="0" w:evenVBand="0" w:oddHBand="0" w:evenHBand="0" w:firstRowFirstColumn="0" w:firstRowLastColumn="0" w:lastRowFirstColumn="0" w:lastRowLastColumn="0"/>
              <w:rPr>
                <w:b/>
                <w:bCs/>
              </w:rPr>
            </w:pPr>
            <w:r w:rsidRPr="00A03FFF">
              <w:rPr>
                <w:b/>
                <w:bCs/>
              </w:rPr>
              <w:t>June 27</w:t>
            </w:r>
          </w:p>
        </w:tc>
      </w:tr>
      <w:tr w:rsidR="00814B47" w:rsidRPr="00A03FFF" w14:paraId="75198BB9" w14:textId="77777777" w:rsidTr="0081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Pr>
          <w:p w14:paraId="1F308B6B" w14:textId="77777777" w:rsidR="00814B47" w:rsidRPr="00A03FFF" w:rsidRDefault="00814B47" w:rsidP="007807EC">
            <w:r>
              <w:t>6</w:t>
            </w:r>
          </w:p>
          <w:p w14:paraId="24614D2F" w14:textId="77777777" w:rsidR="00814B47" w:rsidRPr="00A03FFF" w:rsidRDefault="00814B47" w:rsidP="007807EC"/>
        </w:tc>
        <w:tc>
          <w:tcPr>
            <w:tcW w:w="863" w:type="pct"/>
          </w:tcPr>
          <w:p w14:paraId="43DAB839"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7</w:t>
            </w:r>
          </w:p>
          <w:p w14:paraId="38DA4CBB"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Large Animal Feedstuffs</w:t>
            </w:r>
          </w:p>
          <w:p w14:paraId="29BE7C99"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tc>
        <w:tc>
          <w:tcPr>
            <w:tcW w:w="1209" w:type="pct"/>
            <w:gridSpan w:val="2"/>
          </w:tcPr>
          <w:p w14:paraId="0BBECB2F"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Identify and Evaluate Feeds Used in Livestock Rations</w:t>
            </w:r>
          </w:p>
        </w:tc>
        <w:tc>
          <w:tcPr>
            <w:tcW w:w="1162" w:type="pct"/>
            <w:gridSpan w:val="2"/>
          </w:tcPr>
          <w:p w14:paraId="31857622"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t xml:space="preserve">Review Internet Resources for </w:t>
            </w:r>
            <w:r w:rsidRPr="00A03FFF">
              <w:t>Forage and Grain Feedstuff</w:t>
            </w:r>
            <w:r>
              <w:t xml:space="preserve"> Identification</w:t>
            </w:r>
          </w:p>
          <w:p w14:paraId="6811C8B2"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p>
          <w:p w14:paraId="0D4D4669"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Unit 7 </w:t>
            </w:r>
            <w:proofErr w:type="spellStart"/>
            <w:r w:rsidRPr="00A03FFF">
              <w:t>SoftChalk</w:t>
            </w:r>
            <w:proofErr w:type="spellEnd"/>
            <w:r w:rsidRPr="00A03FFF">
              <w:t xml:space="preserve"> © Lesson </w:t>
            </w:r>
          </w:p>
          <w:p w14:paraId="6892D347"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tc>
        <w:tc>
          <w:tcPr>
            <w:tcW w:w="689" w:type="pct"/>
          </w:tcPr>
          <w:p w14:paraId="63C04047"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7 Quiz</w:t>
            </w:r>
          </w:p>
        </w:tc>
        <w:tc>
          <w:tcPr>
            <w:tcW w:w="732" w:type="pct"/>
          </w:tcPr>
          <w:p w14:paraId="616EDCCD"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July 6</w:t>
            </w:r>
          </w:p>
        </w:tc>
      </w:tr>
      <w:tr w:rsidR="00814B47" w:rsidRPr="00A03FFF" w14:paraId="5EF40347" w14:textId="77777777" w:rsidTr="00814B47">
        <w:tc>
          <w:tcPr>
            <w:cnfStyle w:val="001000000000" w:firstRow="0" w:lastRow="0" w:firstColumn="1" w:lastColumn="0" w:oddVBand="0" w:evenVBand="0" w:oddHBand="0" w:evenHBand="0" w:firstRowFirstColumn="0" w:firstRowLastColumn="0" w:lastRowFirstColumn="0" w:lastRowLastColumn="0"/>
            <w:tcW w:w="345" w:type="pct"/>
          </w:tcPr>
          <w:p w14:paraId="70121D95" w14:textId="77777777" w:rsidR="00814B47" w:rsidRPr="00A03FFF" w:rsidRDefault="00814B47" w:rsidP="007807EC">
            <w:r>
              <w:t>7</w:t>
            </w:r>
          </w:p>
        </w:tc>
        <w:tc>
          <w:tcPr>
            <w:tcW w:w="863" w:type="pct"/>
          </w:tcPr>
          <w:p w14:paraId="0205D432"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8</w:t>
            </w:r>
          </w:p>
          <w:p w14:paraId="34AA2768"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Equine Nutrition and Feeding</w:t>
            </w:r>
          </w:p>
          <w:p w14:paraId="7EB67ED2"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tc>
        <w:tc>
          <w:tcPr>
            <w:tcW w:w="1209" w:type="pct"/>
            <w:gridSpan w:val="2"/>
          </w:tcPr>
          <w:p w14:paraId="3A2C3E6B"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Ration Formulation and Feeding Management of Horses</w:t>
            </w:r>
          </w:p>
        </w:tc>
        <w:tc>
          <w:tcPr>
            <w:tcW w:w="1162" w:type="pct"/>
            <w:gridSpan w:val="2"/>
          </w:tcPr>
          <w:p w14:paraId="4E6359B9"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t>Read McCurnin Chapter 9 pg. 297- 304</w:t>
            </w:r>
          </w:p>
          <w:p w14:paraId="5475F9A7"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p>
          <w:p w14:paraId="4CF767A4"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Unit 8 </w:t>
            </w:r>
            <w:proofErr w:type="spellStart"/>
            <w:r w:rsidRPr="00A03FFF">
              <w:t>SoftChalk</w:t>
            </w:r>
            <w:proofErr w:type="spellEnd"/>
            <w:r w:rsidRPr="00A03FFF">
              <w:t>© Lesson</w:t>
            </w:r>
          </w:p>
          <w:p w14:paraId="4A4FCE9A"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tc>
        <w:tc>
          <w:tcPr>
            <w:tcW w:w="689" w:type="pct"/>
          </w:tcPr>
          <w:p w14:paraId="72B5C37B"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8 Quiz</w:t>
            </w:r>
          </w:p>
        </w:tc>
        <w:tc>
          <w:tcPr>
            <w:tcW w:w="732" w:type="pct"/>
          </w:tcPr>
          <w:p w14:paraId="42194835"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r w:rsidRPr="00A03FFF">
              <w:rPr>
                <w:b/>
                <w:bCs/>
              </w:rPr>
              <w:t>July 11</w:t>
            </w:r>
          </w:p>
        </w:tc>
      </w:tr>
      <w:tr w:rsidR="00814B47" w:rsidRPr="00A03FFF" w14:paraId="2AAA4730" w14:textId="77777777" w:rsidTr="0081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tcPr>
          <w:p w14:paraId="522E9575" w14:textId="77777777" w:rsidR="00814B47" w:rsidRPr="00A03FFF" w:rsidRDefault="00814B47" w:rsidP="007807EC">
            <w:r w:rsidRPr="00A03FFF">
              <w:t>8</w:t>
            </w:r>
          </w:p>
        </w:tc>
        <w:tc>
          <w:tcPr>
            <w:tcW w:w="863" w:type="pct"/>
          </w:tcPr>
          <w:p w14:paraId="60287B19"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9</w:t>
            </w:r>
          </w:p>
          <w:p w14:paraId="0C0766DF"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Dairy Cattle Nutrition</w:t>
            </w:r>
          </w:p>
          <w:p w14:paraId="130224FF"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tc>
        <w:tc>
          <w:tcPr>
            <w:tcW w:w="1209" w:type="pct"/>
            <w:gridSpan w:val="2"/>
          </w:tcPr>
          <w:p w14:paraId="54521603"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Feeding for Lactating and Dry Cows, Ration Formulation for Dairy Replacements</w:t>
            </w:r>
          </w:p>
        </w:tc>
        <w:tc>
          <w:tcPr>
            <w:tcW w:w="1162" w:type="pct"/>
            <w:gridSpan w:val="2"/>
          </w:tcPr>
          <w:p w14:paraId="6C2366F3"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t>Read: McCurnin Chapter 9 pg. 304-309</w:t>
            </w:r>
          </w:p>
          <w:p w14:paraId="25316DC4"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p>
          <w:p w14:paraId="744CCAD9"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Unit 9 </w:t>
            </w:r>
            <w:proofErr w:type="spellStart"/>
            <w:r w:rsidRPr="00A03FFF">
              <w:t>SoftChalk</w:t>
            </w:r>
            <w:proofErr w:type="spellEnd"/>
            <w:r w:rsidRPr="00A03FFF">
              <w:t xml:space="preserve">© Lesson </w:t>
            </w:r>
          </w:p>
          <w:p w14:paraId="410ECE15"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br/>
              <w:t>Pearson Square Calculations Assignment</w:t>
            </w:r>
          </w:p>
        </w:tc>
        <w:tc>
          <w:tcPr>
            <w:tcW w:w="689" w:type="pct"/>
          </w:tcPr>
          <w:p w14:paraId="7004E127"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9 Quiz</w:t>
            </w:r>
          </w:p>
        </w:tc>
        <w:tc>
          <w:tcPr>
            <w:tcW w:w="732" w:type="pct"/>
          </w:tcPr>
          <w:p w14:paraId="063E9A18"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July 16</w:t>
            </w:r>
          </w:p>
        </w:tc>
      </w:tr>
      <w:tr w:rsidR="00814B47" w:rsidRPr="00A03FFF" w14:paraId="19E18C8D" w14:textId="77777777" w:rsidTr="00814B47">
        <w:trPr>
          <w:trHeight w:val="1880"/>
        </w:trPr>
        <w:tc>
          <w:tcPr>
            <w:cnfStyle w:val="001000000000" w:firstRow="0" w:lastRow="0" w:firstColumn="1" w:lastColumn="0" w:oddVBand="0" w:evenVBand="0" w:oddHBand="0" w:evenHBand="0" w:firstRowFirstColumn="0" w:firstRowLastColumn="0" w:lastRowFirstColumn="0" w:lastRowLastColumn="0"/>
            <w:tcW w:w="345" w:type="pct"/>
            <w:vMerge w:val="restart"/>
          </w:tcPr>
          <w:p w14:paraId="6179C651" w14:textId="77777777" w:rsidR="00814B47" w:rsidRPr="00A03FFF" w:rsidRDefault="00814B47" w:rsidP="007807EC"/>
          <w:p w14:paraId="17B9EF04" w14:textId="77777777" w:rsidR="00814B47" w:rsidRPr="00A03FFF" w:rsidRDefault="00814B47" w:rsidP="007807EC">
            <w:r w:rsidRPr="00A03FFF">
              <w:t>9</w:t>
            </w:r>
          </w:p>
        </w:tc>
        <w:tc>
          <w:tcPr>
            <w:tcW w:w="863" w:type="pct"/>
          </w:tcPr>
          <w:p w14:paraId="53131AE8"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10</w:t>
            </w:r>
          </w:p>
          <w:p w14:paraId="1EFC27CD"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Beef Cattle Nutrition</w:t>
            </w:r>
          </w:p>
        </w:tc>
        <w:tc>
          <w:tcPr>
            <w:tcW w:w="1209" w:type="pct"/>
            <w:gridSpan w:val="2"/>
          </w:tcPr>
          <w:p w14:paraId="4A8F9E11"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Feeding Management for Cow Calf and Feedlot Cattle</w:t>
            </w:r>
          </w:p>
        </w:tc>
        <w:tc>
          <w:tcPr>
            <w:tcW w:w="1162" w:type="pct"/>
            <w:gridSpan w:val="2"/>
          </w:tcPr>
          <w:p w14:paraId="02AFCDAB"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t xml:space="preserve">Read: </w:t>
            </w:r>
            <w:r w:rsidRPr="00A03FFF">
              <w:t xml:space="preserve">McCurnin Chapter </w:t>
            </w:r>
            <w:r>
              <w:t xml:space="preserve">9 </w:t>
            </w:r>
            <w:r w:rsidRPr="00A03FFF">
              <w:t xml:space="preserve">pg. </w:t>
            </w:r>
            <w:r>
              <w:t>309-313</w:t>
            </w:r>
          </w:p>
          <w:p w14:paraId="2D71C448"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p>
          <w:p w14:paraId="0083C99E"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Unit 10 </w:t>
            </w:r>
            <w:proofErr w:type="spellStart"/>
            <w:r w:rsidRPr="00A03FFF">
              <w:t>SoftChalk</w:t>
            </w:r>
            <w:proofErr w:type="spellEnd"/>
            <w:r w:rsidRPr="00A03FFF">
              <w:t>© Lesson</w:t>
            </w:r>
          </w:p>
        </w:tc>
        <w:tc>
          <w:tcPr>
            <w:tcW w:w="689" w:type="pct"/>
          </w:tcPr>
          <w:p w14:paraId="5ADA5324"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Unit 10 Quiz</w:t>
            </w:r>
          </w:p>
        </w:tc>
        <w:tc>
          <w:tcPr>
            <w:tcW w:w="732" w:type="pct"/>
          </w:tcPr>
          <w:p w14:paraId="04B47462"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r w:rsidRPr="00A03FFF">
              <w:rPr>
                <w:b/>
                <w:bCs/>
              </w:rPr>
              <w:t>July 20</w:t>
            </w:r>
          </w:p>
        </w:tc>
      </w:tr>
      <w:tr w:rsidR="00814B47" w:rsidRPr="00A03FFF" w14:paraId="1801B7D2" w14:textId="77777777" w:rsidTr="0081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Merge/>
          </w:tcPr>
          <w:p w14:paraId="7CD9B27E" w14:textId="77777777" w:rsidR="00814B47" w:rsidRPr="00A03FFF" w:rsidRDefault="00814B47" w:rsidP="007807EC"/>
        </w:tc>
        <w:tc>
          <w:tcPr>
            <w:tcW w:w="863" w:type="pct"/>
          </w:tcPr>
          <w:p w14:paraId="46A19198"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11</w:t>
            </w:r>
          </w:p>
          <w:p w14:paraId="3F5B5DF1"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Nutrition for Lab Animals and Exotics</w:t>
            </w:r>
          </w:p>
          <w:p w14:paraId="2F2FCBB5"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tc>
        <w:tc>
          <w:tcPr>
            <w:tcW w:w="1209" w:type="pct"/>
            <w:gridSpan w:val="2"/>
          </w:tcPr>
          <w:p w14:paraId="57A69A78"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Management of Nutritional Needs of Exotics and Lab Species</w:t>
            </w:r>
          </w:p>
        </w:tc>
        <w:tc>
          <w:tcPr>
            <w:tcW w:w="1162" w:type="pct"/>
            <w:gridSpan w:val="2"/>
          </w:tcPr>
          <w:p w14:paraId="2D80E4E2"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t>Read: McCurnin Chapter 9 pg. 313-319</w:t>
            </w:r>
            <w:r>
              <w:br/>
            </w:r>
          </w:p>
          <w:p w14:paraId="44D96C2C"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rsidRPr="00A45873">
              <w:t xml:space="preserve">Chapter 23 (Nutrition for </w:t>
            </w:r>
            <w:r>
              <w:t>avian, reptiles and small mammals covered throughout chapter)</w:t>
            </w:r>
          </w:p>
          <w:p w14:paraId="6417A50E"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p>
          <w:p w14:paraId="7A23F874"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Unit 11 </w:t>
            </w:r>
            <w:proofErr w:type="spellStart"/>
            <w:r w:rsidRPr="00A03FFF">
              <w:t>SoftChalk</w:t>
            </w:r>
            <w:proofErr w:type="spellEnd"/>
            <w:r w:rsidRPr="00A03FFF">
              <w:t>© Lesson</w:t>
            </w:r>
          </w:p>
          <w:p w14:paraId="50FF6955"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p>
          <w:p w14:paraId="7178D0FF" w14:textId="77777777" w:rsidR="00814B47" w:rsidRDefault="00814B47" w:rsidP="007807EC">
            <w:pPr>
              <w:cnfStyle w:val="000000100000" w:firstRow="0" w:lastRow="0" w:firstColumn="0" w:lastColumn="0" w:oddVBand="0" w:evenVBand="0" w:oddHBand="1" w:evenHBand="0" w:firstRowFirstColumn="0" w:firstRowLastColumn="0" w:lastRowFirstColumn="0" w:lastRowLastColumn="0"/>
            </w:pPr>
            <w:r>
              <w:t xml:space="preserve">Review </w:t>
            </w:r>
            <w:r w:rsidRPr="00A03FFF">
              <w:t>Internet Resources (Lafeber Vet)</w:t>
            </w:r>
          </w:p>
          <w:p w14:paraId="42F6AECA"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p w14:paraId="0C9C4172"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rPr>
                <w:i/>
                <w:iCs/>
              </w:rPr>
              <w:t>Extra credit</w:t>
            </w:r>
            <w:r w:rsidRPr="00A03FFF">
              <w:t>: Avian Nutrition Course (Lafeber Vet)</w:t>
            </w:r>
          </w:p>
          <w:p w14:paraId="61875F85"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p>
        </w:tc>
        <w:tc>
          <w:tcPr>
            <w:tcW w:w="689" w:type="pct"/>
          </w:tcPr>
          <w:p w14:paraId="2168587F"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Unit 11 Quiz</w:t>
            </w:r>
          </w:p>
        </w:tc>
        <w:tc>
          <w:tcPr>
            <w:tcW w:w="732" w:type="pct"/>
          </w:tcPr>
          <w:p w14:paraId="3B17B82F"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July 25</w:t>
            </w:r>
          </w:p>
        </w:tc>
      </w:tr>
      <w:tr w:rsidR="00814B47" w:rsidRPr="00A03FFF" w14:paraId="31EA4944" w14:textId="77777777" w:rsidTr="00814B47">
        <w:tc>
          <w:tcPr>
            <w:cnfStyle w:val="001000000000" w:firstRow="0" w:lastRow="0" w:firstColumn="1" w:lastColumn="0" w:oddVBand="0" w:evenVBand="0" w:oddHBand="0" w:evenHBand="0" w:firstRowFirstColumn="0" w:firstRowLastColumn="0" w:lastRowFirstColumn="0" w:lastRowLastColumn="0"/>
            <w:tcW w:w="345" w:type="pct"/>
            <w:vMerge w:val="restart"/>
          </w:tcPr>
          <w:p w14:paraId="14F5B77A" w14:textId="77777777" w:rsidR="00814B47" w:rsidRPr="00A03FFF" w:rsidRDefault="00814B47" w:rsidP="007807EC"/>
          <w:p w14:paraId="318C8209" w14:textId="77777777" w:rsidR="00814B47" w:rsidRPr="00A03FFF" w:rsidRDefault="00814B47" w:rsidP="007807EC">
            <w:r w:rsidRPr="00A03FFF">
              <w:t>10</w:t>
            </w:r>
          </w:p>
        </w:tc>
        <w:tc>
          <w:tcPr>
            <w:tcW w:w="863" w:type="pct"/>
          </w:tcPr>
          <w:p w14:paraId="76656E61"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UNIT 12 </w:t>
            </w:r>
          </w:p>
          <w:p w14:paraId="2C487AA6"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Veterinary Toxicology</w:t>
            </w:r>
          </w:p>
          <w:p w14:paraId="7395EC12"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tc>
        <w:tc>
          <w:tcPr>
            <w:tcW w:w="1209" w:type="pct"/>
            <w:gridSpan w:val="2"/>
          </w:tcPr>
          <w:p w14:paraId="598E7077"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Understanding toxic principles in veterinary medicine</w:t>
            </w:r>
          </w:p>
        </w:tc>
        <w:tc>
          <w:tcPr>
            <w:tcW w:w="1162" w:type="pct"/>
            <w:gridSpan w:val="2"/>
          </w:tcPr>
          <w:p w14:paraId="487D5DDF"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t>Read: McCurnin Chapter 26 pg. 824-840</w:t>
            </w:r>
          </w:p>
          <w:p w14:paraId="0C870949"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p>
          <w:p w14:paraId="337BDDC2"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r>
              <w:t xml:space="preserve">Review Internet Resources </w:t>
            </w:r>
          </w:p>
          <w:p w14:paraId="31F723B5" w14:textId="77777777" w:rsidR="00814B47" w:rsidRDefault="00814B47" w:rsidP="007807EC">
            <w:pPr>
              <w:cnfStyle w:val="000000000000" w:firstRow="0" w:lastRow="0" w:firstColumn="0" w:lastColumn="0" w:oddVBand="0" w:evenVBand="0" w:oddHBand="0" w:evenHBand="0" w:firstRowFirstColumn="0" w:firstRowLastColumn="0" w:lastRowFirstColumn="0" w:lastRowLastColumn="0"/>
            </w:pPr>
          </w:p>
          <w:p w14:paraId="7121B47D"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t xml:space="preserve">Unit 12 </w:t>
            </w:r>
            <w:proofErr w:type="spellStart"/>
            <w:r w:rsidRPr="00A03FFF">
              <w:t>SoftChalk</w:t>
            </w:r>
            <w:proofErr w:type="spellEnd"/>
            <w:r w:rsidRPr="00A03FFF">
              <w:t xml:space="preserve">© lesson </w:t>
            </w:r>
          </w:p>
          <w:p w14:paraId="3516022B"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p>
          <w:p w14:paraId="285DEEAF"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lastRenderedPageBreak/>
              <w:t>Veterinary Toxicology Assignment</w:t>
            </w:r>
          </w:p>
        </w:tc>
        <w:tc>
          <w:tcPr>
            <w:tcW w:w="689" w:type="pct"/>
          </w:tcPr>
          <w:p w14:paraId="369A78DB"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pPr>
            <w:r w:rsidRPr="00A03FFF">
              <w:lastRenderedPageBreak/>
              <w:t>Unit 12 Quiz</w:t>
            </w:r>
          </w:p>
        </w:tc>
        <w:tc>
          <w:tcPr>
            <w:tcW w:w="732" w:type="pct"/>
          </w:tcPr>
          <w:p w14:paraId="5F1B35C2" w14:textId="77777777" w:rsidR="00814B47" w:rsidRPr="00A03FFF" w:rsidRDefault="00814B47" w:rsidP="007807EC">
            <w:pPr>
              <w:cnfStyle w:val="000000000000" w:firstRow="0" w:lastRow="0" w:firstColumn="0" w:lastColumn="0" w:oddVBand="0" w:evenVBand="0" w:oddHBand="0" w:evenHBand="0" w:firstRowFirstColumn="0" w:firstRowLastColumn="0" w:lastRowFirstColumn="0" w:lastRowLastColumn="0"/>
              <w:rPr>
                <w:b/>
                <w:bCs/>
              </w:rPr>
            </w:pPr>
            <w:r w:rsidRPr="00A03FFF">
              <w:rPr>
                <w:b/>
                <w:bCs/>
              </w:rPr>
              <w:t>July 30</w:t>
            </w:r>
          </w:p>
        </w:tc>
      </w:tr>
      <w:tr w:rsidR="00814B47" w:rsidRPr="00A03FFF" w14:paraId="5711BB52" w14:textId="77777777" w:rsidTr="00814B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pct"/>
            <w:vMerge/>
          </w:tcPr>
          <w:p w14:paraId="04097DDD" w14:textId="77777777" w:rsidR="00814B47" w:rsidRPr="00A03FFF" w:rsidRDefault="00814B47" w:rsidP="007807EC"/>
        </w:tc>
        <w:tc>
          <w:tcPr>
            <w:tcW w:w="863" w:type="pct"/>
          </w:tcPr>
          <w:p w14:paraId="7B2E37B0"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DISCUSSION BOARD: Pet food safety</w:t>
            </w:r>
          </w:p>
        </w:tc>
        <w:tc>
          <w:tcPr>
            <w:tcW w:w="1209" w:type="pct"/>
            <w:gridSpan w:val="2"/>
          </w:tcPr>
          <w:p w14:paraId="371B41D1"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Clinical evaluation and client education of companion diets</w:t>
            </w:r>
          </w:p>
        </w:tc>
        <w:tc>
          <w:tcPr>
            <w:tcW w:w="1162" w:type="pct"/>
            <w:gridSpan w:val="2"/>
          </w:tcPr>
          <w:p w14:paraId="2BB8B18A"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 xml:space="preserve">Review and respond to Discussion Board Prompts including individual post and comments on two classmates’ posts. </w:t>
            </w:r>
          </w:p>
        </w:tc>
        <w:tc>
          <w:tcPr>
            <w:tcW w:w="689" w:type="pct"/>
          </w:tcPr>
          <w:p w14:paraId="677FC0F7"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pPr>
            <w:r w:rsidRPr="00A03FFF">
              <w:t>Discussion Board participation. Rubric posted for evaluation</w:t>
            </w:r>
          </w:p>
        </w:tc>
        <w:tc>
          <w:tcPr>
            <w:tcW w:w="732" w:type="pct"/>
          </w:tcPr>
          <w:p w14:paraId="2B1AA8A9"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Initial post due July 27</w:t>
            </w:r>
          </w:p>
          <w:p w14:paraId="38C52892"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p>
          <w:p w14:paraId="7EB24652"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Comments due</w:t>
            </w:r>
          </w:p>
          <w:p w14:paraId="1840BD77"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r w:rsidRPr="00A03FFF">
              <w:rPr>
                <w:b/>
                <w:bCs/>
              </w:rPr>
              <w:t>July 30</w:t>
            </w:r>
          </w:p>
          <w:p w14:paraId="06B13382" w14:textId="77777777" w:rsidR="00814B47" w:rsidRPr="00A03FFF" w:rsidRDefault="00814B47" w:rsidP="007807EC">
            <w:pPr>
              <w:cnfStyle w:val="000000100000" w:firstRow="0" w:lastRow="0" w:firstColumn="0" w:lastColumn="0" w:oddVBand="0" w:evenVBand="0" w:oddHBand="1" w:evenHBand="0" w:firstRowFirstColumn="0" w:firstRowLastColumn="0" w:lastRowFirstColumn="0" w:lastRowLastColumn="0"/>
              <w:rPr>
                <w:b/>
                <w:bCs/>
              </w:rPr>
            </w:pPr>
          </w:p>
        </w:tc>
      </w:tr>
      <w:tr w:rsidR="00CD73F6" w:rsidRPr="00A03FFF" w14:paraId="75C85268" w14:textId="77777777" w:rsidTr="00CD73F6">
        <w:tc>
          <w:tcPr>
            <w:cnfStyle w:val="001000000000" w:firstRow="0" w:lastRow="0" w:firstColumn="1" w:lastColumn="0" w:oddVBand="0" w:evenVBand="0" w:oddHBand="0" w:evenHBand="0" w:firstRowFirstColumn="0" w:firstRowLastColumn="0" w:lastRowFirstColumn="0" w:lastRowLastColumn="0"/>
            <w:tcW w:w="345" w:type="pct"/>
          </w:tcPr>
          <w:p w14:paraId="5E4C225D" w14:textId="77777777" w:rsidR="00CD73F6" w:rsidRPr="00A03FFF" w:rsidRDefault="00CD73F6" w:rsidP="007807EC">
            <w:r w:rsidRPr="00A03FFF">
              <w:t>11</w:t>
            </w:r>
          </w:p>
          <w:p w14:paraId="29CF2101" w14:textId="77777777" w:rsidR="00CD73F6" w:rsidRPr="00A03FFF" w:rsidRDefault="00CD73F6" w:rsidP="007807EC"/>
        </w:tc>
        <w:tc>
          <w:tcPr>
            <w:tcW w:w="2327" w:type="pct"/>
            <w:gridSpan w:val="4"/>
            <w:shd w:val="clear" w:color="auto" w:fill="FABF8F" w:themeFill="accent6" w:themeFillTint="99"/>
          </w:tcPr>
          <w:p w14:paraId="0A31E754" w14:textId="77777777" w:rsidR="00CD73F6" w:rsidRPr="00A03FFF" w:rsidRDefault="00CD73F6" w:rsidP="007807EC">
            <w:pPr>
              <w:jc w:val="center"/>
              <w:cnfStyle w:val="000000000000" w:firstRow="0" w:lastRow="0" w:firstColumn="0" w:lastColumn="0" w:oddVBand="0" w:evenVBand="0" w:oddHBand="0" w:evenHBand="0" w:firstRowFirstColumn="0" w:firstRowLastColumn="0" w:lastRowFirstColumn="0" w:lastRowLastColumn="0"/>
              <w:rPr>
                <w:b/>
                <w:bCs/>
              </w:rPr>
            </w:pPr>
          </w:p>
          <w:p w14:paraId="1C63C45F" w14:textId="77777777" w:rsidR="00CD73F6" w:rsidRDefault="00CD73F6" w:rsidP="007807EC">
            <w:pPr>
              <w:jc w:val="center"/>
              <w:cnfStyle w:val="000000000000" w:firstRow="0" w:lastRow="0" w:firstColumn="0" w:lastColumn="0" w:oddVBand="0" w:evenVBand="0" w:oddHBand="0" w:evenHBand="0" w:firstRowFirstColumn="0" w:firstRowLastColumn="0" w:lastRowFirstColumn="0" w:lastRowLastColumn="0"/>
              <w:rPr>
                <w:b/>
                <w:bCs/>
              </w:rPr>
            </w:pPr>
            <w:r w:rsidRPr="00A03FFF">
              <w:rPr>
                <w:b/>
                <w:bCs/>
              </w:rPr>
              <w:t>Cumulative Final Exam available 7/31/25 to 8/7/25 (7:00PM)</w:t>
            </w:r>
          </w:p>
        </w:tc>
        <w:tc>
          <w:tcPr>
            <w:tcW w:w="2328" w:type="pct"/>
            <w:gridSpan w:val="3"/>
            <w:shd w:val="clear" w:color="auto" w:fill="FABF8F" w:themeFill="accent6" w:themeFillTint="99"/>
          </w:tcPr>
          <w:p w14:paraId="647EF6A0" w14:textId="79A3CFB1" w:rsidR="00CD73F6" w:rsidRPr="00A03FFF" w:rsidRDefault="00CD73F6" w:rsidP="007807EC">
            <w:pPr>
              <w:jc w:val="center"/>
              <w:cnfStyle w:val="000000000000" w:firstRow="0" w:lastRow="0" w:firstColumn="0" w:lastColumn="0" w:oddVBand="0" w:evenVBand="0" w:oddHBand="0" w:evenHBand="0" w:firstRowFirstColumn="0" w:firstRowLastColumn="0" w:lastRowFirstColumn="0" w:lastRowLastColumn="0"/>
              <w:rPr>
                <w:b/>
                <w:bCs/>
              </w:rPr>
            </w:pPr>
          </w:p>
        </w:tc>
      </w:tr>
    </w:tbl>
    <w:p w14:paraId="784B1546" w14:textId="77777777" w:rsidR="00814B47" w:rsidRPr="00C046A0" w:rsidRDefault="00814B47" w:rsidP="00814B47">
      <w:pPr>
        <w:rPr>
          <w:rFonts w:asciiTheme="minorHAnsi" w:hAnsiTheme="minorHAnsi" w:cstheme="minorHAnsi"/>
          <w:b/>
        </w:rPr>
      </w:pPr>
    </w:p>
    <w:sectPr w:rsidR="00814B47" w:rsidRPr="00C046A0" w:rsidSect="00C046A0">
      <w:footerReference w:type="default" r:id="rId16"/>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2D107ADC"/>
    <w:multiLevelType w:val="hybridMultilevel"/>
    <w:tmpl w:val="4EB2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586B6C"/>
    <w:multiLevelType w:val="multilevel"/>
    <w:tmpl w:val="956AB22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12598572">
    <w:abstractNumId w:val="0"/>
  </w:num>
  <w:num w:numId="2" w16cid:durableId="1279603385">
    <w:abstractNumId w:val="2"/>
  </w:num>
  <w:num w:numId="3" w16cid:durableId="52298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Bs/rCihuQbzHpmGeoaN3u8F236tX/QXb+WH43OPuIj63I0t1wkTj6oE/7klVtDPdkLzyZhojc6HePcnKctrWg==" w:salt="yyVxZ7zmxkgrvL23Bg5u5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62E0"/>
    <w:rsid w:val="00104EE2"/>
    <w:rsid w:val="00233C0A"/>
    <w:rsid w:val="0032791C"/>
    <w:rsid w:val="003C6959"/>
    <w:rsid w:val="005367DF"/>
    <w:rsid w:val="006462E0"/>
    <w:rsid w:val="0067368A"/>
    <w:rsid w:val="006A56D2"/>
    <w:rsid w:val="007778B7"/>
    <w:rsid w:val="00814B47"/>
    <w:rsid w:val="00825A95"/>
    <w:rsid w:val="00865B05"/>
    <w:rsid w:val="009826D0"/>
    <w:rsid w:val="009D3B85"/>
    <w:rsid w:val="00A27156"/>
    <w:rsid w:val="00A3608A"/>
    <w:rsid w:val="00A86695"/>
    <w:rsid w:val="00C046A0"/>
    <w:rsid w:val="00CD73F6"/>
    <w:rsid w:val="00D457F1"/>
    <w:rsid w:val="00D91EA6"/>
    <w:rsid w:val="00F7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82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25A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25A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6Colorful">
    <w:name w:val="Grid Table 6 Colorful"/>
    <w:basedOn w:val="TableNormal"/>
    <w:uiPriority w:val="51"/>
    <w:rsid w:val="00825A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7">
    <w:name w:val="t7"/>
    <w:basedOn w:val="Normal"/>
    <w:rsid w:val="00825A95"/>
    <w:pPr>
      <w:spacing w:line="240" w:lineRule="atLeast"/>
    </w:pPr>
    <w:rPr>
      <w:rFonts w:ascii="Times New Roman" w:eastAsia="Times New Roman" w:hAnsi="Times New Roman" w:cs="Times New Roman"/>
      <w:sz w:val="20"/>
      <w:szCs w:val="24"/>
    </w:rPr>
  </w:style>
  <w:style w:type="table" w:styleId="ListTable3-Accent3">
    <w:name w:val="List Table 3 Accent 3"/>
    <w:basedOn w:val="TableNormal"/>
    <w:uiPriority w:val="48"/>
    <w:rsid w:val="00814B47"/>
    <w:pPr>
      <w:widowControl/>
      <w:autoSpaceDE/>
      <w:autoSpaceDN/>
    </w:pPr>
    <w:rPr>
      <w:rFonts w:ascii="Times New Roman" w:eastAsia="Times New Roman" w:hAnsi="Times New Roman" w:cs="Times New Roman"/>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d.cscc.edu/TDClient/68/Portal/KB/ArticleDet?ID=24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nc/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n.oregonstate.education/animalnutrition"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respondus.com/lockdownbrowser-student-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97C24-6753-4232-B151-D132C4075E46}">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753f7d62-b103-413b-9891-251da033e05b"/>
    <ds:schemaRef ds:uri="http://www.w3.org/XML/1998/namespace"/>
  </ds:schemaRefs>
</ds:datastoreItem>
</file>

<file path=customXml/itemProps2.xml><?xml version="1.0" encoding="utf-8"?>
<ds:datastoreItem xmlns:ds="http://schemas.openxmlformats.org/officeDocument/2006/customXml" ds:itemID="{FC1C67AC-64E2-4A97-BCD6-626720672FBF}">
  <ds:schemaRefs>
    <ds:schemaRef ds:uri="http://schemas.microsoft.com/sharepoint/v3/contenttype/forms"/>
  </ds:schemaRefs>
</ds:datastoreItem>
</file>

<file path=customXml/itemProps3.xml><?xml version="1.0" encoding="utf-8"?>
<ds:datastoreItem xmlns:ds="http://schemas.openxmlformats.org/officeDocument/2006/customXml" ds:itemID="{2BAFD026-A04D-4F91-A044-A87B2B34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8089</Characters>
  <Application>Microsoft Office Word</Application>
  <DocSecurity>8</DocSecurity>
  <Lines>260</Lines>
  <Paragraphs>163</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2025-07-07T15:45:00Z</dcterms:created>
  <dcterms:modified xsi:type="dcterms:W3CDTF">2026-03-29T17:26:00Z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