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58E99401">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5A4E1B6" w:rsidR="00C046A0" w:rsidRDefault="00C046A0" w:rsidP="00C046A0">
      <w:pPr>
        <w:pStyle w:val="Title"/>
        <w:ind w:left="0" w:right="1001" w:firstLine="0"/>
        <w:rPr>
          <w:spacing w:val="-2"/>
        </w:rPr>
      </w:pPr>
      <w:r>
        <w:rPr>
          <w:spacing w:val="-2"/>
        </w:rPr>
        <w:t xml:space="preserve">Division: </w:t>
      </w:r>
      <w:r w:rsidR="006D41AE">
        <w:rPr>
          <w:spacing w:val="-2"/>
        </w:rPr>
        <w:t xml:space="preserve"> Health and Human Services</w:t>
      </w:r>
    </w:p>
    <w:p w14:paraId="46C038AC" w14:textId="6EA0AB8D" w:rsidR="00C046A0" w:rsidRDefault="00D91EA6" w:rsidP="00C046A0">
      <w:pPr>
        <w:pStyle w:val="Title"/>
        <w:ind w:left="0" w:right="1001" w:firstLine="0"/>
        <w:rPr>
          <w:spacing w:val="-2"/>
        </w:rPr>
      </w:pPr>
      <w:r>
        <w:rPr>
          <w:spacing w:val="-2"/>
        </w:rPr>
        <w:t>Department</w:t>
      </w:r>
      <w:r w:rsidR="00C046A0">
        <w:rPr>
          <w:spacing w:val="-2"/>
        </w:rPr>
        <w:t xml:space="preserve">: </w:t>
      </w:r>
      <w:r w:rsidR="006D41AE">
        <w:rPr>
          <w:spacing w:val="-2"/>
        </w:rPr>
        <w:t>Nursing</w:t>
      </w:r>
    </w:p>
    <w:p w14:paraId="31AE8E3B" w14:textId="77777777" w:rsidR="006462E0" w:rsidRDefault="006462E0">
      <w:pPr>
        <w:pStyle w:val="BodyText"/>
        <w:spacing w:before="49"/>
        <w:ind w:left="0" w:firstLine="0"/>
      </w:pPr>
    </w:p>
    <w:p w14:paraId="31AE8E3E" w14:textId="02883CE2" w:rsidR="006462E0" w:rsidRPr="00233C0A" w:rsidRDefault="00D91EA6" w:rsidP="00233C0A">
      <w:pPr>
        <w:rPr>
          <w:b/>
          <w:bCs/>
        </w:rPr>
      </w:pPr>
      <w:r w:rsidRPr="00233C0A">
        <w:rPr>
          <w:b/>
          <w:bCs/>
        </w:rPr>
        <w:t>COURSE NUMBER:</w:t>
      </w:r>
      <w:r w:rsidR="00D457F1">
        <w:rPr>
          <w:b/>
          <w:bCs/>
        </w:rPr>
        <w:t xml:space="preserve"> </w:t>
      </w:r>
      <w:r w:rsidR="00D457F1">
        <w:rPr>
          <w:b/>
          <w:bCs/>
        </w:rPr>
        <w:tab/>
      </w:r>
      <w:r w:rsidR="009C5B30">
        <w:rPr>
          <w:b/>
          <w:bCs/>
        </w:rPr>
        <w:t>PNUR 1</w:t>
      </w:r>
      <w:r w:rsidR="00C64C9D">
        <w:rPr>
          <w:b/>
          <w:bCs/>
        </w:rPr>
        <w:t>8</w:t>
      </w:r>
      <w:r w:rsidR="00421A11">
        <w:rPr>
          <w:b/>
          <w:bCs/>
        </w:rPr>
        <w:t>66</w:t>
      </w:r>
      <w:r w:rsidR="00D457F1">
        <w:rPr>
          <w:b/>
          <w:bCs/>
        </w:rPr>
        <w:tab/>
      </w:r>
      <w:r w:rsidR="00D457F1">
        <w:rPr>
          <w:b/>
          <w:bCs/>
        </w:rPr>
        <w:tab/>
      </w:r>
      <w:r w:rsidRPr="00233C0A">
        <w:rPr>
          <w:b/>
          <w:bCs/>
        </w:rPr>
        <w:t>COURSE TITLE:</w:t>
      </w:r>
      <w:r w:rsidR="009C5B30">
        <w:rPr>
          <w:b/>
          <w:bCs/>
        </w:rPr>
        <w:t xml:space="preserve"> </w:t>
      </w:r>
      <w:r w:rsidR="00F232D4">
        <w:rPr>
          <w:b/>
          <w:bCs/>
        </w:rPr>
        <w:t xml:space="preserve"> </w:t>
      </w:r>
      <w:r w:rsidR="009F631E">
        <w:rPr>
          <w:b/>
          <w:bCs/>
        </w:rPr>
        <w:t>PN Health and Restoration I</w:t>
      </w:r>
      <w:r w:rsidR="00E66ED1">
        <w:rPr>
          <w:b/>
          <w:bCs/>
        </w:rPr>
        <w:t xml:space="preserve"> Clinical</w:t>
      </w:r>
    </w:p>
    <w:p w14:paraId="043B8E46" w14:textId="77777777" w:rsidR="00233C0A" w:rsidRDefault="00233C0A" w:rsidP="00233C0A"/>
    <w:p w14:paraId="31AE8E3F" w14:textId="11F0B9D7" w:rsidR="006462E0" w:rsidRPr="00233C0A" w:rsidRDefault="00D91EA6" w:rsidP="00233C0A">
      <w:pPr>
        <w:rPr>
          <w:b/>
          <w:bCs/>
        </w:rPr>
      </w:pPr>
      <w:r w:rsidRPr="00233C0A">
        <w:rPr>
          <w:b/>
          <w:bCs/>
        </w:rPr>
        <w:t>INSTRUCTOR:</w:t>
      </w:r>
      <w:r w:rsidRPr="00233C0A">
        <w:rPr>
          <w:b/>
          <w:bCs/>
        </w:rPr>
        <w:tab/>
      </w:r>
      <w:r w:rsidR="00BF5812">
        <w:rPr>
          <w:b/>
          <w:bCs/>
        </w:rPr>
        <w:t>Assigned Faculty Member</w:t>
      </w:r>
      <w:r w:rsidR="00233C0A" w:rsidRPr="00233C0A">
        <w:rPr>
          <w:b/>
          <w:bCs/>
        </w:rPr>
        <w:tab/>
      </w:r>
      <w:r w:rsidR="00233C0A" w:rsidRPr="00233C0A">
        <w:rPr>
          <w:b/>
          <w:bCs/>
        </w:rPr>
        <w:tab/>
      </w:r>
      <w:r w:rsidRPr="00233C0A">
        <w:rPr>
          <w:b/>
          <w:bCs/>
        </w:rPr>
        <w:t>CONTACT:</w:t>
      </w:r>
      <w:r w:rsidR="00BF5812">
        <w:rPr>
          <w:b/>
          <w:bCs/>
        </w:rPr>
        <w:t xml:space="preserve"> Assigned Faculty Contact information</w:t>
      </w:r>
    </w:p>
    <w:p w14:paraId="15ECDE75" w14:textId="77777777" w:rsidR="00233C0A" w:rsidRDefault="00233C0A" w:rsidP="00233C0A">
      <w:pPr>
        <w:rPr>
          <w:b/>
          <w:bCs/>
        </w:rPr>
      </w:pPr>
    </w:p>
    <w:p w14:paraId="3B3E2185" w14:textId="3A6F2196" w:rsidR="00653206" w:rsidRDefault="00D91EA6" w:rsidP="00233C0A">
      <w:pPr>
        <w:rPr>
          <w:b/>
          <w:bCs/>
        </w:rPr>
      </w:pPr>
      <w:r w:rsidRPr="00233C0A">
        <w:rPr>
          <w:b/>
          <w:bCs/>
        </w:rPr>
        <w:t>CREDITS:</w:t>
      </w:r>
      <w:r w:rsidR="00F232D4">
        <w:rPr>
          <w:b/>
          <w:bCs/>
        </w:rPr>
        <w:t xml:space="preserve"> </w:t>
      </w:r>
      <w:r w:rsidR="00E66ED1">
        <w:rPr>
          <w:b/>
          <w:bCs/>
        </w:rPr>
        <w:t>1</w:t>
      </w:r>
      <w:r w:rsidR="00653206">
        <w:rPr>
          <w:b/>
          <w:bCs/>
        </w:rPr>
        <w:t xml:space="preserve"> </w:t>
      </w:r>
    </w:p>
    <w:p w14:paraId="4D4D8980" w14:textId="34DD8FC0" w:rsidR="00653206" w:rsidRDefault="00D91EA6" w:rsidP="00233C0A">
      <w:pPr>
        <w:rPr>
          <w:rFonts w:cs="Arial"/>
        </w:rPr>
      </w:pPr>
      <w:r w:rsidRPr="00233C0A">
        <w:rPr>
          <w:b/>
          <w:bCs/>
        </w:rPr>
        <w:t>CLASS</w:t>
      </w:r>
      <w:r w:rsidR="007778B7">
        <w:rPr>
          <w:b/>
          <w:bCs/>
        </w:rPr>
        <w:t>/CONTACT</w:t>
      </w:r>
      <w:r w:rsidRPr="00233C0A">
        <w:rPr>
          <w:b/>
          <w:bCs/>
        </w:rPr>
        <w:t xml:space="preserve"> HOURS PER WEEK:</w:t>
      </w:r>
      <w:r w:rsidR="00E66ED1">
        <w:rPr>
          <w:b/>
          <w:bCs/>
        </w:rPr>
        <w:t xml:space="preserve">  </w:t>
      </w:r>
      <w:r w:rsidR="00E66ED1">
        <w:rPr>
          <w:rFonts w:cs="Arial"/>
          <w:b/>
        </w:rPr>
        <w:t>Clinical:</w:t>
      </w:r>
      <w:r w:rsidR="00E66ED1">
        <w:rPr>
          <w:rFonts w:cs="Arial"/>
        </w:rPr>
        <w:t xml:space="preserve"> 3 hours per week (45 total clock hours per semester)</w:t>
      </w:r>
      <w:r w:rsidR="00E66ED1">
        <w:rPr>
          <w:rFonts w:cs="Arial"/>
        </w:rPr>
        <w:tab/>
      </w:r>
      <w:r w:rsidR="00E66ED1">
        <w:rPr>
          <w:rFonts w:cs="Arial"/>
          <w:b/>
        </w:rPr>
        <w:tab/>
      </w:r>
    </w:p>
    <w:p w14:paraId="5132E1D9" w14:textId="77777777" w:rsidR="00653206" w:rsidRDefault="00653206" w:rsidP="00233C0A">
      <w:pPr>
        <w:rPr>
          <w:rFonts w:cs="Arial"/>
        </w:rPr>
      </w:pPr>
    </w:p>
    <w:p w14:paraId="12FBE433" w14:textId="374647E0" w:rsidR="0037663C" w:rsidRDefault="00D91EA6" w:rsidP="00233C0A">
      <w:pPr>
        <w:rPr>
          <w:rFonts w:cs="Arial"/>
          <w:b/>
        </w:rPr>
      </w:pPr>
      <w:r w:rsidRPr="00233C0A">
        <w:rPr>
          <w:b/>
          <w:bCs/>
        </w:rPr>
        <w:t>PREREQUISITES:</w:t>
      </w:r>
      <w:r w:rsidR="0037663C">
        <w:rPr>
          <w:b/>
          <w:bCs/>
        </w:rPr>
        <w:t xml:space="preserve"> </w:t>
      </w:r>
      <w:r w:rsidR="004A4723">
        <w:rPr>
          <w:rFonts w:cs="Arial"/>
          <w:b/>
        </w:rPr>
        <w:t>PNUR 1100, PNUR 1102, and BIO 2300</w:t>
      </w:r>
    </w:p>
    <w:p w14:paraId="31AE8E40" w14:textId="78B26023" w:rsidR="006462E0" w:rsidRPr="00233C0A" w:rsidRDefault="0037663C" w:rsidP="00233C0A">
      <w:pPr>
        <w:rPr>
          <w:b/>
          <w:bCs/>
        </w:rPr>
      </w:pPr>
      <w:r>
        <w:rPr>
          <w:rFonts w:cs="Arial"/>
          <w:b/>
        </w:rPr>
        <w:t>Corequisite: PNUR 1</w:t>
      </w:r>
      <w:r w:rsidR="009F631E">
        <w:rPr>
          <w:rFonts w:cs="Arial"/>
          <w:b/>
        </w:rPr>
        <w:t xml:space="preserve">300 </w:t>
      </w:r>
      <w:r w:rsidR="004A4723">
        <w:rPr>
          <w:rFonts w:cs="Arial"/>
          <w:b/>
        </w:rPr>
        <w:t>and PNUR 1866</w:t>
      </w:r>
    </w:p>
    <w:p w14:paraId="31AE8E41" w14:textId="77777777" w:rsidR="006462E0" w:rsidRPr="00233C0A" w:rsidRDefault="006462E0" w:rsidP="00233C0A"/>
    <w:p w14:paraId="7B627B4F" w14:textId="77777777" w:rsidR="00502CF1" w:rsidRDefault="00D91EA6" w:rsidP="00502CF1">
      <w:pPr>
        <w:rPr>
          <w:b/>
          <w:bCs/>
        </w:rPr>
      </w:pPr>
      <w:r w:rsidRPr="00233C0A">
        <w:rPr>
          <w:b/>
          <w:bCs/>
        </w:rPr>
        <w:t xml:space="preserve">DESCRIPTION OF COURSE </w:t>
      </w:r>
    </w:p>
    <w:p w14:paraId="63A5D982" w14:textId="48BA3AF9" w:rsidR="009F631E" w:rsidRDefault="00E66ED1" w:rsidP="00233C0A">
      <w:pPr>
        <w:rPr>
          <w:color w:val="212529"/>
          <w:shd w:val="clear" w:color="auto" w:fill="FFFFFF"/>
        </w:rPr>
      </w:pPr>
      <w:r w:rsidRPr="00E66ED1">
        <w:rPr>
          <w:color w:val="212529"/>
          <w:shd w:val="clear" w:color="auto" w:fill="FFFFFF"/>
        </w:rPr>
        <w:t xml:space="preserve">The practical nurse role in observation and collection of data is presented with emphasis on observing the physical, psychosocial and developmental components of adult and geriatric clients. The concepts of critical thinking, communication and promotion of safety and self-care taught in PNUR 1766 will be applied in the clinical setting. Clinical experiences will be conducted in a variety of geriatric settings. Students must take and pass both PNUR 1766 and PNUR 1866 in the same semester. Failure of one </w:t>
      </w:r>
      <w:proofErr w:type="gramStart"/>
      <w:r w:rsidRPr="00E66ED1">
        <w:rPr>
          <w:color w:val="212529"/>
          <w:shd w:val="clear" w:color="auto" w:fill="FFFFFF"/>
        </w:rPr>
        <w:t>equals</w:t>
      </w:r>
      <w:proofErr w:type="gramEnd"/>
      <w:r w:rsidRPr="00E66ED1">
        <w:rPr>
          <w:color w:val="212529"/>
          <w:shd w:val="clear" w:color="auto" w:fill="FFFFFF"/>
        </w:rPr>
        <w:t xml:space="preserve"> failure of both.</w:t>
      </w:r>
    </w:p>
    <w:p w14:paraId="2B754870" w14:textId="77777777" w:rsidR="00E66ED1" w:rsidRPr="00233C0A" w:rsidRDefault="00E66ED1" w:rsidP="00233C0A"/>
    <w:p w14:paraId="31AE8E47" w14:textId="62C2D15E" w:rsidR="006462E0" w:rsidRDefault="00D91EA6" w:rsidP="00233C0A">
      <w:pPr>
        <w:rPr>
          <w:b/>
          <w:bCs/>
          <w:color w:val="FF0000"/>
        </w:rPr>
      </w:pPr>
      <w:r w:rsidRPr="00233C0A">
        <w:rPr>
          <w:b/>
          <w:bCs/>
        </w:rPr>
        <w:t xml:space="preserve">COURSE STUDENT LEARNING OUTCOMES </w:t>
      </w:r>
    </w:p>
    <w:p w14:paraId="09B00E8B" w14:textId="77777777" w:rsidR="009F631E" w:rsidRPr="009F631E" w:rsidRDefault="009F631E" w:rsidP="009F631E">
      <w:pPr>
        <w:numPr>
          <w:ilvl w:val="0"/>
          <w:numId w:val="48"/>
        </w:numPr>
      </w:pPr>
      <w:r w:rsidRPr="009F631E">
        <w:t xml:space="preserve">Recognize the Practical Nurse’s role in health promotion, maintenance, and restoration. </w:t>
      </w:r>
    </w:p>
    <w:p w14:paraId="422AA8D6" w14:textId="77777777" w:rsidR="009F631E" w:rsidRPr="009F631E" w:rsidRDefault="009F631E" w:rsidP="009F631E">
      <w:pPr>
        <w:numPr>
          <w:ilvl w:val="0"/>
          <w:numId w:val="48"/>
        </w:numPr>
      </w:pPr>
      <w:r w:rsidRPr="009F631E">
        <w:t>Accurately calculate medication dosages for specified routes of administration.</w:t>
      </w:r>
    </w:p>
    <w:p w14:paraId="799BF860" w14:textId="77777777" w:rsidR="009F631E" w:rsidRPr="009F631E" w:rsidRDefault="009F631E" w:rsidP="009F631E">
      <w:pPr>
        <w:numPr>
          <w:ilvl w:val="0"/>
          <w:numId w:val="48"/>
        </w:numPr>
      </w:pPr>
      <w:r w:rsidRPr="009F631E">
        <w:t xml:space="preserve">Demonstrate safe, competent nursing care of adult patients in the clinical setting. </w:t>
      </w:r>
    </w:p>
    <w:p w14:paraId="6F946485" w14:textId="77777777" w:rsidR="009F631E" w:rsidRPr="009F631E" w:rsidRDefault="009F631E" w:rsidP="009F631E">
      <w:pPr>
        <w:numPr>
          <w:ilvl w:val="0"/>
          <w:numId w:val="48"/>
        </w:numPr>
      </w:pPr>
      <w:r w:rsidRPr="009F631E">
        <w:t xml:space="preserve">Utilize the nursing process as a framework for the delivery of nursing care. </w:t>
      </w:r>
    </w:p>
    <w:p w14:paraId="2AE14704" w14:textId="77777777" w:rsidR="009F631E" w:rsidRPr="009F631E" w:rsidRDefault="009F631E" w:rsidP="009F631E">
      <w:pPr>
        <w:numPr>
          <w:ilvl w:val="0"/>
          <w:numId w:val="48"/>
        </w:numPr>
      </w:pPr>
      <w:r w:rsidRPr="009F631E">
        <w:t>Identify impact of impaired body functions on the physical and psychosocial needs of adult patients and their families.</w:t>
      </w:r>
    </w:p>
    <w:p w14:paraId="1F6E324E" w14:textId="77777777" w:rsidR="009F631E" w:rsidRPr="009F631E" w:rsidRDefault="009F631E" w:rsidP="009F631E">
      <w:pPr>
        <w:numPr>
          <w:ilvl w:val="0"/>
          <w:numId w:val="48"/>
        </w:numPr>
      </w:pPr>
      <w:r w:rsidRPr="009F631E">
        <w:t>Apply biological, psychological and sociological information to the nursing care of adults with specified physical disorders.</w:t>
      </w:r>
    </w:p>
    <w:p w14:paraId="618CA99C" w14:textId="77777777" w:rsidR="009F631E" w:rsidRPr="009F631E" w:rsidRDefault="009F631E" w:rsidP="009F631E">
      <w:pPr>
        <w:numPr>
          <w:ilvl w:val="0"/>
          <w:numId w:val="48"/>
        </w:numPr>
      </w:pPr>
      <w:r w:rsidRPr="009F631E">
        <w:t>Demonstrate appropriate interpersonal communications skills and other professional behaviors outlined in the Student Handbook.</w:t>
      </w:r>
    </w:p>
    <w:p w14:paraId="6C53A641" w14:textId="77777777" w:rsidR="009F631E" w:rsidRPr="009F631E" w:rsidRDefault="009F631E" w:rsidP="009F631E">
      <w:pPr>
        <w:numPr>
          <w:ilvl w:val="0"/>
          <w:numId w:val="48"/>
        </w:numPr>
      </w:pPr>
      <w:r w:rsidRPr="009F631E">
        <w:t>Perform specified nursing skills in a safe, competent manner.</w:t>
      </w:r>
    </w:p>
    <w:p w14:paraId="45369F5D" w14:textId="77777777" w:rsidR="00863F1A" w:rsidRPr="00233C0A" w:rsidRDefault="00863F1A" w:rsidP="00233C0A">
      <w:pPr>
        <w:rPr>
          <w:b/>
          <w:bCs/>
        </w:rPr>
      </w:pPr>
    </w:p>
    <w:p w14:paraId="31AE8E48" w14:textId="77777777" w:rsidR="006462E0" w:rsidRPr="00233C0A" w:rsidRDefault="006462E0" w:rsidP="00233C0A"/>
    <w:p w14:paraId="31AE8E4C" w14:textId="1EF968B7" w:rsidR="006462E0" w:rsidRDefault="00D91EA6" w:rsidP="003254F0">
      <w:pPr>
        <w:rPr>
          <w:b/>
          <w:bCs/>
          <w:color w:val="FF0000"/>
        </w:rPr>
      </w:pPr>
      <w:r w:rsidRPr="0067368A">
        <w:rPr>
          <w:b/>
          <w:bCs/>
        </w:rPr>
        <w:t xml:space="preserve">PROGRAM OUTCOMES </w:t>
      </w:r>
    </w:p>
    <w:p w14:paraId="7C8F7F2F"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Implement safe, patient-centered care in the professional role of the Licensed Practical Nurse under the direction of qualified health professionals.</w:t>
      </w:r>
    </w:p>
    <w:p w14:paraId="280F3206"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Utilize nursing judgment; supported by best current evidence and quality improvement measures in providing nursing care for patients across the lifespan.</w:t>
      </w:r>
    </w:p>
    <w:p w14:paraId="69FEE512"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Collaborate effectively with patient, family, nursing and inter-professional team.</w:t>
      </w:r>
    </w:p>
    <w:p w14:paraId="72A6DC05"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Apply informatics and technology to communicate and manage patient care.</w:t>
      </w:r>
    </w:p>
    <w:p w14:paraId="7CE1C6AB" w14:textId="77777777" w:rsidR="003254F0" w:rsidRPr="0067368A" w:rsidRDefault="003254F0" w:rsidP="003254F0">
      <w:pPr>
        <w:rPr>
          <w:b/>
          <w:bCs/>
          <w:color w:val="FF0000"/>
        </w:rPr>
      </w:pPr>
    </w:p>
    <w:p w14:paraId="31AE8E4D" w14:textId="77777777" w:rsidR="006462E0" w:rsidRPr="00233C0A" w:rsidRDefault="006462E0" w:rsidP="00233C0A"/>
    <w:p w14:paraId="31AE8E4E" w14:textId="5A332A50"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lastRenderedPageBreak/>
        <w:t>For this course, students are expected to demonstrate the skills associated with the Institutional Learning Goals (ILG) identified below:</w:t>
      </w:r>
    </w:p>
    <w:p w14:paraId="0DA6FAA6" w14:textId="77777777" w:rsidR="000653B5" w:rsidRPr="00BA6542" w:rsidRDefault="000653B5" w:rsidP="000653B5">
      <w:pPr>
        <w:widowControl/>
        <w:numPr>
          <w:ilvl w:val="0"/>
          <w:numId w:val="4"/>
        </w:numPr>
        <w:autoSpaceDE/>
        <w:autoSpaceDN/>
        <w:rPr>
          <w:b/>
          <w:bCs/>
        </w:rPr>
      </w:pPr>
      <w:r w:rsidRPr="00BA6542">
        <w:rPr>
          <w:bCs/>
        </w:rPr>
        <w:t>Critical Thinking</w:t>
      </w:r>
    </w:p>
    <w:p w14:paraId="59EA6DCC" w14:textId="77777777" w:rsidR="000653B5" w:rsidRPr="00BA6542" w:rsidRDefault="000653B5" w:rsidP="000653B5">
      <w:pPr>
        <w:widowControl/>
        <w:numPr>
          <w:ilvl w:val="0"/>
          <w:numId w:val="4"/>
        </w:numPr>
        <w:autoSpaceDE/>
        <w:autoSpaceDN/>
        <w:rPr>
          <w:b/>
          <w:bCs/>
        </w:rPr>
      </w:pPr>
      <w:r w:rsidRPr="00BA6542">
        <w:rPr>
          <w:bCs/>
        </w:rPr>
        <w:t>Ethical Reasoning</w:t>
      </w:r>
    </w:p>
    <w:p w14:paraId="11830D7E" w14:textId="77777777" w:rsidR="000653B5" w:rsidRPr="00BA6542" w:rsidRDefault="000653B5" w:rsidP="000653B5">
      <w:pPr>
        <w:widowControl/>
        <w:numPr>
          <w:ilvl w:val="0"/>
          <w:numId w:val="4"/>
        </w:numPr>
        <w:autoSpaceDE/>
        <w:autoSpaceDN/>
        <w:rPr>
          <w:b/>
          <w:bCs/>
        </w:rPr>
      </w:pPr>
      <w:r w:rsidRPr="00BA6542">
        <w:rPr>
          <w:bCs/>
        </w:rPr>
        <w:t>Quantitative Skills</w:t>
      </w:r>
    </w:p>
    <w:p w14:paraId="6BA96134" w14:textId="77777777" w:rsidR="000653B5" w:rsidRPr="00BA6542" w:rsidRDefault="000653B5" w:rsidP="000653B5">
      <w:pPr>
        <w:widowControl/>
        <w:numPr>
          <w:ilvl w:val="0"/>
          <w:numId w:val="4"/>
        </w:numPr>
        <w:autoSpaceDE/>
        <w:autoSpaceDN/>
        <w:rPr>
          <w:b/>
          <w:bCs/>
        </w:rPr>
      </w:pPr>
      <w:r w:rsidRPr="00BA6542">
        <w:rPr>
          <w:bCs/>
        </w:rPr>
        <w:t>Scientific Literacy</w:t>
      </w:r>
    </w:p>
    <w:p w14:paraId="5C02FE33" w14:textId="77777777" w:rsidR="000653B5" w:rsidRPr="00BA6542" w:rsidRDefault="000653B5" w:rsidP="000653B5">
      <w:pPr>
        <w:widowControl/>
        <w:numPr>
          <w:ilvl w:val="0"/>
          <w:numId w:val="4"/>
        </w:numPr>
        <w:autoSpaceDE/>
        <w:autoSpaceDN/>
        <w:rPr>
          <w:b/>
          <w:bCs/>
        </w:rPr>
      </w:pPr>
      <w:r w:rsidRPr="00BA6542">
        <w:rPr>
          <w:bCs/>
        </w:rPr>
        <w:t>Technological Competence</w:t>
      </w:r>
    </w:p>
    <w:p w14:paraId="79DEE389" w14:textId="77777777" w:rsidR="000653B5" w:rsidRPr="00BA6542" w:rsidRDefault="000653B5" w:rsidP="000653B5">
      <w:pPr>
        <w:widowControl/>
        <w:numPr>
          <w:ilvl w:val="0"/>
          <w:numId w:val="4"/>
        </w:numPr>
        <w:autoSpaceDE/>
        <w:autoSpaceDN/>
        <w:rPr>
          <w:b/>
          <w:bCs/>
        </w:rPr>
      </w:pPr>
      <w:r w:rsidRPr="00BA6542">
        <w:rPr>
          <w:bCs/>
        </w:rPr>
        <w:t>Communication Competence</w:t>
      </w:r>
    </w:p>
    <w:p w14:paraId="76CBE605" w14:textId="77777777" w:rsidR="000653B5" w:rsidRPr="00BA6542" w:rsidRDefault="000653B5" w:rsidP="000653B5">
      <w:pPr>
        <w:widowControl/>
        <w:numPr>
          <w:ilvl w:val="0"/>
          <w:numId w:val="4"/>
        </w:numPr>
        <w:autoSpaceDE/>
        <w:autoSpaceDN/>
        <w:rPr>
          <w:b/>
          <w:bCs/>
        </w:rPr>
      </w:pPr>
      <w:r w:rsidRPr="00BA6542">
        <w:rPr>
          <w:bCs/>
        </w:rPr>
        <w:t>Cultural and Social Awareness</w:t>
      </w:r>
    </w:p>
    <w:p w14:paraId="07443359" w14:textId="77777777" w:rsidR="000653B5" w:rsidRPr="00BA6542" w:rsidRDefault="000653B5" w:rsidP="000653B5">
      <w:pPr>
        <w:widowControl/>
        <w:numPr>
          <w:ilvl w:val="0"/>
          <w:numId w:val="4"/>
        </w:numPr>
        <w:autoSpaceDE/>
        <w:autoSpaceDN/>
        <w:rPr>
          <w:b/>
          <w:bCs/>
        </w:rPr>
      </w:pPr>
      <w:r w:rsidRPr="00BA6542">
        <w:rPr>
          <w:bCs/>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6807B3BA" w14:textId="77777777" w:rsidR="004E35F4" w:rsidRDefault="004E35F4" w:rsidP="004E35F4">
      <w:pPr>
        <w:widowControl/>
        <w:autoSpaceDE/>
        <w:autoSpaceDN/>
        <w:ind w:left="360"/>
      </w:pPr>
      <w:r w:rsidRPr="00B40703">
        <w:t>Access to a computer</w:t>
      </w:r>
      <w:r>
        <w:t xml:space="preserve"> or tablet device</w:t>
      </w:r>
      <w:r w:rsidRPr="00B40703">
        <w:t xml:space="preserve">, Elsevier curriculum and e-book package, internet, and all operating programs needed to successfully run </w:t>
      </w:r>
      <w:r>
        <w:t>the Elsevier</w:t>
      </w:r>
      <w:r w:rsidRPr="00B40703">
        <w:t xml:space="preserve"> programs, CSCC e-mail</w:t>
      </w:r>
      <w:r>
        <w:t>,</w:t>
      </w:r>
      <w:r w:rsidRPr="00B40703">
        <w:t xml:space="preserve"> and Blackboard</w:t>
      </w:r>
      <w:r>
        <w:t>.</w:t>
      </w:r>
    </w:p>
    <w:p w14:paraId="7D70B61F" w14:textId="77777777" w:rsidR="004E35F4" w:rsidRPr="00A3608A" w:rsidRDefault="004E35F4" w:rsidP="00233C0A">
      <w:pPr>
        <w:rPr>
          <w:b/>
          <w:bCs/>
        </w:rPr>
      </w:pP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3FEEA292" w14:textId="218CAF4C" w:rsidR="001414DE" w:rsidRPr="007D4650" w:rsidRDefault="007D4650" w:rsidP="007D4650">
      <w:pPr>
        <w:widowControl/>
        <w:autoSpaceDE/>
        <w:autoSpaceDN/>
        <w:rPr>
          <w:rFonts w:cs="Arial"/>
        </w:rPr>
      </w:pPr>
      <w:r>
        <w:rPr>
          <w:color w:val="333333"/>
          <w:shd w:val="clear" w:color="auto" w:fill="F8F8F8"/>
        </w:rPr>
        <w:t xml:space="preserve">      Clinical packet provided by the faculty</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20226E25" w14:textId="2D2DC390" w:rsidR="00925D96" w:rsidRDefault="00925D96" w:rsidP="00925D96">
      <w:pPr>
        <w:widowControl/>
        <w:autoSpaceDE/>
        <w:autoSpaceDN/>
        <w:spacing w:after="3" w:line="259" w:lineRule="auto"/>
        <w:ind w:left="360"/>
        <w:contextualSpacing/>
        <w:rPr>
          <w:bCs/>
        </w:rPr>
      </w:pPr>
      <w:r w:rsidRPr="00925D96">
        <w:rPr>
          <w:bCs/>
        </w:rPr>
        <w:t>Active and Collaborative Learning</w:t>
      </w:r>
    </w:p>
    <w:p w14:paraId="4FB433B1" w14:textId="3961ABC7" w:rsidR="007D4650" w:rsidRPr="007D4650" w:rsidRDefault="007D4650" w:rsidP="00925D96">
      <w:pPr>
        <w:widowControl/>
        <w:autoSpaceDE/>
        <w:autoSpaceDN/>
        <w:spacing w:after="3" w:line="259" w:lineRule="auto"/>
        <w:ind w:left="360"/>
        <w:contextualSpacing/>
        <w:rPr>
          <w:bCs/>
        </w:rPr>
      </w:pPr>
      <w:r w:rsidRPr="007D4650">
        <w:rPr>
          <w:bCs/>
        </w:rPr>
        <w:t>Collaboration and patient care in the clinical setting</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0C0BF77D" w14:textId="26945A25" w:rsidR="005616DC" w:rsidRPr="005616DC" w:rsidRDefault="007D4650" w:rsidP="005616DC">
      <w:pPr>
        <w:widowControl/>
        <w:autoSpaceDE/>
        <w:autoSpaceDN/>
        <w:spacing w:after="3" w:line="259" w:lineRule="auto"/>
        <w:ind w:left="360"/>
        <w:contextualSpacing/>
        <w:rPr>
          <w:b/>
          <w:bCs/>
        </w:rPr>
      </w:pPr>
      <w:r>
        <w:rPr>
          <w:bCs/>
        </w:rPr>
        <w:t>Clinical</w:t>
      </w:r>
      <w:r w:rsidR="005616DC" w:rsidRPr="005616DC">
        <w:rPr>
          <w:bCs/>
        </w:rPr>
        <w:t xml:space="preserve"> evaluation</w:t>
      </w:r>
    </w:p>
    <w:p w14:paraId="03224721" w14:textId="77777777" w:rsidR="00451DE9" w:rsidRPr="00925D96" w:rsidRDefault="00451DE9" w:rsidP="00C14E21">
      <w:pPr>
        <w:widowControl/>
        <w:autoSpaceDE/>
        <w:autoSpaceDN/>
        <w:spacing w:after="3" w:line="259" w:lineRule="auto"/>
        <w:ind w:left="360"/>
        <w:contextualSpacing/>
        <w:rPr>
          <w:b/>
          <w:bCs/>
        </w:rPr>
      </w:pPr>
    </w:p>
    <w:p w14:paraId="31AE8E62" w14:textId="77777777" w:rsidR="006462E0" w:rsidRDefault="00D91EA6" w:rsidP="00233C0A">
      <w:pPr>
        <w:rPr>
          <w:b/>
          <w:bCs/>
        </w:rPr>
      </w:pPr>
      <w:r w:rsidRPr="00104EE2">
        <w:rPr>
          <w:b/>
          <w:bCs/>
        </w:rPr>
        <w:t>GRADING SCALE</w:t>
      </w:r>
    </w:p>
    <w:tbl>
      <w:tblPr>
        <w:tblStyle w:val="TableGrid"/>
        <w:tblW w:w="0" w:type="auto"/>
        <w:tblLook w:val="04A0" w:firstRow="1" w:lastRow="0" w:firstColumn="1" w:lastColumn="0" w:noHBand="0" w:noVBand="1"/>
      </w:tblPr>
      <w:tblGrid>
        <w:gridCol w:w="2245"/>
        <w:gridCol w:w="900"/>
      </w:tblGrid>
      <w:tr w:rsidR="00E10F89" w:rsidRPr="00E10F89" w14:paraId="0CE458C4" w14:textId="77777777" w:rsidTr="00C964B8">
        <w:tc>
          <w:tcPr>
            <w:tcW w:w="2245" w:type="dxa"/>
          </w:tcPr>
          <w:p w14:paraId="7141BD37" w14:textId="77777777" w:rsidR="00E10F89" w:rsidRPr="00E10F89" w:rsidRDefault="00E10F89" w:rsidP="003B40C9">
            <w:pPr>
              <w:rPr>
                <w:rFonts w:cs="Arial"/>
                <w:b/>
                <w:sz w:val="22"/>
                <w:szCs w:val="22"/>
              </w:rPr>
            </w:pPr>
            <w:r w:rsidRPr="00E10F89">
              <w:rPr>
                <w:rFonts w:cs="Arial"/>
                <w:sz w:val="22"/>
                <w:szCs w:val="22"/>
              </w:rPr>
              <w:t>Grading Scale:</w:t>
            </w:r>
          </w:p>
        </w:tc>
        <w:tc>
          <w:tcPr>
            <w:tcW w:w="900" w:type="dxa"/>
          </w:tcPr>
          <w:p w14:paraId="0204CACA" w14:textId="77777777" w:rsidR="00E10F89" w:rsidRPr="00E10F89" w:rsidRDefault="00E10F89" w:rsidP="003B40C9">
            <w:pPr>
              <w:rPr>
                <w:rFonts w:cs="Arial"/>
                <w:b/>
                <w:sz w:val="22"/>
                <w:szCs w:val="22"/>
              </w:rPr>
            </w:pPr>
          </w:p>
        </w:tc>
      </w:tr>
      <w:tr w:rsidR="00E10F89" w:rsidRPr="00E10F89" w14:paraId="580C388A" w14:textId="77777777" w:rsidTr="00C964B8">
        <w:tc>
          <w:tcPr>
            <w:tcW w:w="2245" w:type="dxa"/>
          </w:tcPr>
          <w:p w14:paraId="2F2DFF38" w14:textId="77777777" w:rsidR="00E10F89" w:rsidRPr="00E10F89" w:rsidRDefault="00E10F89" w:rsidP="003B40C9">
            <w:pPr>
              <w:rPr>
                <w:rFonts w:cs="Arial"/>
                <w:b/>
                <w:sz w:val="22"/>
                <w:szCs w:val="22"/>
              </w:rPr>
            </w:pPr>
            <w:r w:rsidRPr="00E10F89">
              <w:rPr>
                <w:rFonts w:cs="Arial"/>
                <w:sz w:val="22"/>
                <w:szCs w:val="22"/>
              </w:rPr>
              <w:t xml:space="preserve">92-100%   </w:t>
            </w:r>
          </w:p>
        </w:tc>
        <w:tc>
          <w:tcPr>
            <w:tcW w:w="900" w:type="dxa"/>
          </w:tcPr>
          <w:p w14:paraId="12A4D1AB" w14:textId="77777777" w:rsidR="00E10F89" w:rsidRPr="00E10F89" w:rsidRDefault="00E10F89" w:rsidP="003B40C9">
            <w:pPr>
              <w:rPr>
                <w:rFonts w:cs="Arial"/>
                <w:b/>
                <w:sz w:val="22"/>
                <w:szCs w:val="22"/>
              </w:rPr>
            </w:pPr>
            <w:r w:rsidRPr="00E10F89">
              <w:rPr>
                <w:rFonts w:cs="Arial"/>
                <w:sz w:val="22"/>
                <w:szCs w:val="22"/>
              </w:rPr>
              <w:t>A</w:t>
            </w:r>
          </w:p>
        </w:tc>
      </w:tr>
      <w:tr w:rsidR="00E10F89" w:rsidRPr="00E10F89" w14:paraId="6872C8B9" w14:textId="77777777" w:rsidTr="00C964B8">
        <w:tc>
          <w:tcPr>
            <w:tcW w:w="2245" w:type="dxa"/>
          </w:tcPr>
          <w:p w14:paraId="67E1FD27" w14:textId="77777777" w:rsidR="00E10F89" w:rsidRPr="00E10F89" w:rsidRDefault="00E10F89" w:rsidP="003B40C9">
            <w:pPr>
              <w:rPr>
                <w:rFonts w:cs="Arial"/>
                <w:b/>
                <w:sz w:val="22"/>
                <w:szCs w:val="22"/>
              </w:rPr>
            </w:pPr>
            <w:r w:rsidRPr="00E10F89">
              <w:rPr>
                <w:rFonts w:cs="Arial"/>
                <w:sz w:val="22"/>
                <w:szCs w:val="22"/>
              </w:rPr>
              <w:t>84-91%</w:t>
            </w:r>
          </w:p>
        </w:tc>
        <w:tc>
          <w:tcPr>
            <w:tcW w:w="900" w:type="dxa"/>
          </w:tcPr>
          <w:p w14:paraId="63B9C2CB" w14:textId="77777777" w:rsidR="00E10F89" w:rsidRPr="00E10F89" w:rsidRDefault="00E10F89" w:rsidP="003B40C9">
            <w:pPr>
              <w:rPr>
                <w:rFonts w:cs="Arial"/>
                <w:b/>
                <w:sz w:val="22"/>
                <w:szCs w:val="22"/>
              </w:rPr>
            </w:pPr>
            <w:r w:rsidRPr="00E10F89">
              <w:rPr>
                <w:rFonts w:cs="Arial"/>
                <w:sz w:val="22"/>
                <w:szCs w:val="22"/>
              </w:rPr>
              <w:t>B</w:t>
            </w:r>
          </w:p>
        </w:tc>
      </w:tr>
      <w:tr w:rsidR="00E10F89" w:rsidRPr="00E10F89" w14:paraId="09186245" w14:textId="77777777" w:rsidTr="00C964B8">
        <w:tc>
          <w:tcPr>
            <w:tcW w:w="2245" w:type="dxa"/>
          </w:tcPr>
          <w:p w14:paraId="168B5F64" w14:textId="77777777" w:rsidR="00E10F89" w:rsidRPr="00E10F89" w:rsidRDefault="00E10F89" w:rsidP="003B40C9">
            <w:pPr>
              <w:rPr>
                <w:rFonts w:cs="Arial"/>
                <w:sz w:val="22"/>
                <w:szCs w:val="22"/>
              </w:rPr>
            </w:pPr>
            <w:r w:rsidRPr="00E10F89">
              <w:rPr>
                <w:rFonts w:cs="Arial"/>
                <w:sz w:val="22"/>
                <w:szCs w:val="22"/>
              </w:rPr>
              <w:t>76-83%</w:t>
            </w:r>
          </w:p>
        </w:tc>
        <w:tc>
          <w:tcPr>
            <w:tcW w:w="900" w:type="dxa"/>
          </w:tcPr>
          <w:p w14:paraId="7BD72E4E" w14:textId="77777777" w:rsidR="00E10F89" w:rsidRPr="00E10F89" w:rsidRDefault="00E10F89" w:rsidP="003B40C9">
            <w:pPr>
              <w:rPr>
                <w:rFonts w:cs="Arial"/>
                <w:b/>
                <w:sz w:val="22"/>
                <w:szCs w:val="22"/>
              </w:rPr>
            </w:pPr>
            <w:r w:rsidRPr="00E10F89">
              <w:rPr>
                <w:rFonts w:cs="Arial"/>
                <w:sz w:val="22"/>
                <w:szCs w:val="22"/>
              </w:rPr>
              <w:t>C</w:t>
            </w:r>
          </w:p>
        </w:tc>
      </w:tr>
      <w:tr w:rsidR="00E10F89" w:rsidRPr="00E10F89" w14:paraId="30100485" w14:textId="77777777" w:rsidTr="00C964B8">
        <w:trPr>
          <w:trHeight w:val="71"/>
        </w:trPr>
        <w:tc>
          <w:tcPr>
            <w:tcW w:w="2245" w:type="dxa"/>
          </w:tcPr>
          <w:p w14:paraId="077EB554" w14:textId="77777777" w:rsidR="00E10F89" w:rsidRPr="00E10F89" w:rsidRDefault="00E10F89" w:rsidP="003B40C9">
            <w:pPr>
              <w:rPr>
                <w:rFonts w:cs="Arial"/>
                <w:sz w:val="22"/>
                <w:szCs w:val="22"/>
              </w:rPr>
            </w:pPr>
            <w:r w:rsidRPr="00E10F89">
              <w:rPr>
                <w:rFonts w:cs="Arial"/>
                <w:sz w:val="22"/>
                <w:szCs w:val="22"/>
              </w:rPr>
              <w:t>69-75%</w:t>
            </w:r>
          </w:p>
        </w:tc>
        <w:tc>
          <w:tcPr>
            <w:tcW w:w="900" w:type="dxa"/>
          </w:tcPr>
          <w:p w14:paraId="22FF1D33" w14:textId="77777777" w:rsidR="00E10F89" w:rsidRPr="00E10F89" w:rsidRDefault="00E10F89" w:rsidP="003B40C9">
            <w:pPr>
              <w:rPr>
                <w:rFonts w:cs="Arial"/>
                <w:b/>
                <w:sz w:val="22"/>
                <w:szCs w:val="22"/>
              </w:rPr>
            </w:pPr>
            <w:r w:rsidRPr="00E10F89">
              <w:rPr>
                <w:rFonts w:cs="Arial"/>
                <w:sz w:val="22"/>
                <w:szCs w:val="22"/>
              </w:rPr>
              <w:t>D</w:t>
            </w:r>
          </w:p>
        </w:tc>
      </w:tr>
    </w:tbl>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2259FE30" w14:textId="04CEE611" w:rsidR="003E22EA" w:rsidRDefault="003E22EA" w:rsidP="003E22EA">
      <w:pPr>
        <w:widowControl/>
        <w:autoSpaceDE/>
        <w:autoSpaceDN/>
        <w:jc w:val="both"/>
        <w:rPr>
          <w:rFonts w:ascii="Calibri Light" w:hAnsi="Calibri Light" w:cs="Calibri Light"/>
        </w:rPr>
      </w:pPr>
      <w:r>
        <w:t xml:space="preserve">  </w:t>
      </w:r>
      <w:r w:rsidRPr="00607265">
        <w:t>Students must achieve</w:t>
      </w:r>
      <w:r>
        <w:rPr>
          <w:b/>
          <w:bCs/>
        </w:rPr>
        <w:t xml:space="preserve"> </w:t>
      </w:r>
      <w:r>
        <w:rPr>
          <w:rFonts w:ascii="Calibri Light" w:hAnsi="Calibri Light" w:cs="Calibri Light"/>
        </w:rPr>
        <w:t xml:space="preserve">a “satisfactory” in </w:t>
      </w:r>
      <w:r w:rsidR="007D4650">
        <w:rPr>
          <w:rFonts w:ascii="Calibri Light" w:hAnsi="Calibri Light" w:cs="Calibri Light"/>
        </w:rPr>
        <w:t>clinical</w:t>
      </w:r>
      <w:r>
        <w:rPr>
          <w:rFonts w:ascii="Calibri Light" w:hAnsi="Calibri Light" w:cs="Calibri Light"/>
        </w:rPr>
        <w:t xml:space="preserve">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75EBE721" w14:textId="4E8DBD8E" w:rsidR="00BB2845" w:rsidRPr="00BD32B0" w:rsidRDefault="00BB2845" w:rsidP="00BB2845">
      <w:pPr>
        <w:rPr>
          <w:rFonts w:cs="Arial"/>
          <w:b/>
          <w:bCs/>
        </w:rPr>
      </w:pPr>
      <w:r w:rsidRPr="00BD32B0">
        <w:rPr>
          <w:rFonts w:cs="Arial"/>
          <w:bCs/>
        </w:rPr>
        <w:t xml:space="preserve">Attendance to class and lab is directly correlated with student success. </w:t>
      </w:r>
    </w:p>
    <w:p w14:paraId="760ECFC7" w14:textId="77398F30" w:rsidR="00BB2845" w:rsidRDefault="00BB2845" w:rsidP="00BB2845">
      <w:pPr>
        <w:rPr>
          <w:rFonts w:cs="Arial"/>
          <w:b/>
          <w:bCs/>
        </w:rPr>
      </w:pPr>
      <w:r w:rsidRPr="00BD32B0">
        <w:rPr>
          <w:rFonts w:cs="Arial"/>
          <w:bCs/>
        </w:rPr>
        <w:t>Students are accountable for class material, information, and updates that occurred during the absence.</w:t>
      </w:r>
    </w:p>
    <w:p w14:paraId="6864966E" w14:textId="77777777" w:rsidR="00BB2845" w:rsidRPr="00104EE2" w:rsidRDefault="00BB284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w:t>
      </w:r>
      <w:r w:rsidRPr="00233C0A">
        <w:lastRenderedPageBreak/>
        <w:t>Statements”.</w:t>
      </w:r>
    </w:p>
    <w:p w14:paraId="301C8F6B" w14:textId="77777777" w:rsidR="00104EE2" w:rsidRDefault="00104EE2" w:rsidP="00233C0A"/>
    <w:p w14:paraId="31AE8E71" w14:textId="3926424B"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31AE8EF6" w14:textId="0C24E19C" w:rsidR="006462E0" w:rsidRPr="00451DE9" w:rsidRDefault="00D91EA6" w:rsidP="00451DE9">
      <w:pPr>
        <w:rPr>
          <w:rFonts w:asciiTheme="minorHAnsi" w:hAnsiTheme="minorHAnsi" w:cstheme="minorHAnsi"/>
          <w:b/>
          <w:color w:val="FF0000"/>
        </w:rPr>
      </w:pPr>
      <w:r w:rsidRPr="00A86695">
        <w:rPr>
          <w:b/>
          <w:bCs/>
        </w:rPr>
        <w:t xml:space="preserve">UNITS OF INSTRUCTION </w:t>
      </w:r>
    </w:p>
    <w:p w14:paraId="31AE8EF7" w14:textId="77777777" w:rsidR="006462E0" w:rsidRDefault="00D91EA6">
      <w:pPr>
        <w:pStyle w:val="BodyText"/>
        <w:spacing w:before="278"/>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7BAA9103" w14:textId="79B0E1AD" w:rsidR="00E62D50" w:rsidRPr="00E62D50" w:rsidRDefault="00E62D50" w:rsidP="00E62D50">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sidR="009F631E">
        <w:rPr>
          <w:rFonts w:asciiTheme="minorHAnsi" w:hAnsiTheme="minorHAnsi" w:cstheme="minorHAnsi"/>
          <w:b/>
          <w:spacing w:val="-2"/>
        </w:rPr>
        <w:t xml:space="preserve">: </w:t>
      </w:r>
      <w:r w:rsidR="007D4650">
        <w:rPr>
          <w:rFonts w:asciiTheme="minorHAnsi" w:hAnsiTheme="minorHAnsi" w:cstheme="minorHAnsi"/>
          <w:b/>
          <w:spacing w:val="-2"/>
        </w:rPr>
        <w:t>Professional Identity</w:t>
      </w:r>
    </w:p>
    <w:p w14:paraId="764E186B" w14:textId="77777777" w:rsidR="00451DE9" w:rsidRDefault="00D91EA6" w:rsidP="00C14E21">
      <w:pPr>
        <w:widowControl/>
        <w:autoSpaceDE/>
        <w:autoSpaceDN/>
        <w:spacing w:line="259" w:lineRule="auto"/>
        <w:ind w:left="360"/>
        <w:contextualSpacing/>
        <w:rPr>
          <w:rFonts w:asciiTheme="minorHAnsi" w:hAnsiTheme="minorHAnsi" w:cstheme="minorHAnsi"/>
          <w:b/>
          <w:spacing w:val="-2"/>
        </w:rPr>
      </w:pPr>
      <w:r w:rsidRPr="009F7374">
        <w:rPr>
          <w:rFonts w:asciiTheme="minorHAnsi" w:hAnsiTheme="minorHAnsi" w:cstheme="minorHAnsi"/>
          <w:b/>
        </w:rPr>
        <w:t>Learning</w:t>
      </w:r>
      <w:r w:rsidRPr="009F7374">
        <w:rPr>
          <w:rFonts w:asciiTheme="minorHAnsi" w:hAnsiTheme="minorHAnsi" w:cstheme="minorHAnsi"/>
          <w:b/>
          <w:spacing w:val="-4"/>
        </w:rPr>
        <w:t xml:space="preserve"> </w:t>
      </w:r>
      <w:r w:rsidRPr="009F7374">
        <w:rPr>
          <w:rFonts w:asciiTheme="minorHAnsi" w:hAnsiTheme="minorHAnsi" w:cstheme="minorHAnsi"/>
          <w:b/>
          <w:spacing w:val="-2"/>
        </w:rPr>
        <w:t>Objectives/Goals:</w:t>
      </w:r>
      <w:r w:rsidR="009F7374" w:rsidRPr="009F7374">
        <w:rPr>
          <w:rFonts w:asciiTheme="minorHAnsi" w:hAnsiTheme="minorHAnsi" w:cstheme="minorHAnsi"/>
          <w:b/>
          <w:spacing w:val="-2"/>
        </w:rPr>
        <w:t xml:space="preserve"> </w:t>
      </w:r>
    </w:p>
    <w:p w14:paraId="66CAA419" w14:textId="27CCD326" w:rsidR="00D67E0A" w:rsidRDefault="00D67E0A" w:rsidP="00D67E0A">
      <w:pPr>
        <w:pStyle w:val="ListParagraph"/>
        <w:tabs>
          <w:tab w:val="left" w:pos="348"/>
        </w:tabs>
      </w:pPr>
      <w:r>
        <w:tab/>
      </w:r>
      <w:r w:rsidR="007D4650">
        <w:t xml:space="preserve">Demonstrate understanding of the expectations of the professional nurse </w:t>
      </w:r>
      <w:r w:rsidR="003A3087">
        <w:t>in clinical</w:t>
      </w:r>
    </w:p>
    <w:p w14:paraId="174319E1" w14:textId="15F0696F" w:rsidR="00D67E0A" w:rsidRDefault="00D67E0A" w:rsidP="00D67E0A">
      <w:pPr>
        <w:tabs>
          <w:tab w:val="left" w:pos="348"/>
        </w:tabs>
      </w:pPr>
      <w:r>
        <w:tab/>
      </w:r>
      <w:r w:rsidR="003A3087">
        <w:t>Demonstrate professionalism in the clinical setting</w:t>
      </w:r>
    </w:p>
    <w:p w14:paraId="31AE8EFA" w14:textId="5F49B360" w:rsidR="006462E0" w:rsidRPr="00C046A0" w:rsidRDefault="00D91EA6" w:rsidP="00D67E0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sidR="009F7374">
        <w:rPr>
          <w:rFonts w:asciiTheme="minorHAnsi" w:hAnsiTheme="minorHAnsi" w:cstheme="minorHAnsi"/>
          <w:b/>
          <w:spacing w:val="-2"/>
        </w:rPr>
        <w:t xml:space="preserve"> </w:t>
      </w:r>
      <w:r w:rsidR="003A3087">
        <w:rPr>
          <w:rFonts w:asciiTheme="minorHAnsi" w:hAnsiTheme="minorHAnsi" w:cstheme="minorHAnsi"/>
          <w:bCs/>
          <w:spacing w:val="-2"/>
        </w:rPr>
        <w:t>In clinical activity</w:t>
      </w:r>
    </w:p>
    <w:p w14:paraId="31AE8EFB" w14:textId="4737A0D0" w:rsidR="006462E0" w:rsidRPr="00737FB0" w:rsidRDefault="00D91EA6" w:rsidP="00721E83">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1872EE">
        <w:rPr>
          <w:rFonts w:asciiTheme="minorHAnsi" w:hAnsiTheme="minorHAnsi" w:cstheme="minorHAnsi"/>
          <w:b/>
          <w:spacing w:val="-2"/>
        </w:rPr>
        <w:t xml:space="preserve"> </w:t>
      </w:r>
      <w:r w:rsidR="003A3087">
        <w:rPr>
          <w:rFonts w:asciiTheme="minorHAnsi" w:hAnsiTheme="minorHAnsi" w:cstheme="minorHAnsi"/>
          <w:bCs/>
          <w:spacing w:val="-2"/>
        </w:rPr>
        <w:t>Weekly clinical evaluation</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608C9187" w14:textId="4F123503" w:rsidR="003C032E" w:rsidRDefault="003C032E" w:rsidP="003C032E">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3A3087">
        <w:rPr>
          <w:rFonts w:asciiTheme="minorHAnsi" w:hAnsiTheme="minorHAnsi" w:cstheme="minorHAnsi"/>
          <w:b/>
          <w:spacing w:val="-2"/>
        </w:rPr>
        <w:t>Clinical Judgement</w:t>
      </w:r>
    </w:p>
    <w:p w14:paraId="6E328DF1" w14:textId="77777777" w:rsidR="00D67E0A" w:rsidRDefault="00D91EA6" w:rsidP="00721E83">
      <w:pPr>
        <w:widowControl/>
        <w:autoSpaceDE/>
        <w:autoSpaceDN/>
        <w:spacing w:line="259" w:lineRule="auto"/>
        <w:ind w:left="360"/>
        <w:contextualSpacing/>
        <w:rPr>
          <w:rFonts w:asciiTheme="minorHAnsi" w:hAnsiTheme="minorHAnsi" w:cstheme="minorHAnsi"/>
          <w:b/>
          <w:spacing w:val="-2"/>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Objectives/Goals:</w:t>
      </w:r>
      <w:r w:rsidR="00721E83" w:rsidRPr="00721E83">
        <w:rPr>
          <w:rFonts w:asciiTheme="minorHAnsi" w:hAnsiTheme="minorHAnsi" w:cstheme="minorHAnsi"/>
          <w:b/>
          <w:spacing w:val="-2"/>
        </w:rPr>
        <w:t xml:space="preserve"> </w:t>
      </w:r>
    </w:p>
    <w:p w14:paraId="2A3975B6" w14:textId="5446CE6E" w:rsidR="00D67E0A" w:rsidRPr="00D67E0A" w:rsidRDefault="00D67E0A" w:rsidP="00D67E0A">
      <w:pPr>
        <w:pStyle w:val="ListParagraph"/>
        <w:tabs>
          <w:tab w:val="left" w:pos="348"/>
        </w:tabs>
        <w:rPr>
          <w:bCs/>
        </w:rPr>
      </w:pPr>
      <w:r w:rsidRPr="00D67E0A">
        <w:rPr>
          <w:bCs/>
        </w:rPr>
        <w:t xml:space="preserve">  </w:t>
      </w:r>
      <w:r w:rsidR="002521FE">
        <w:rPr>
          <w:bCs/>
        </w:rPr>
        <w:t xml:space="preserve">Demonstrate </w:t>
      </w:r>
      <w:r w:rsidR="003A3087">
        <w:rPr>
          <w:bCs/>
        </w:rPr>
        <w:t>safe PO medication administration</w:t>
      </w:r>
    </w:p>
    <w:p w14:paraId="796587DA" w14:textId="21B0D2DB" w:rsidR="00D67E0A" w:rsidRPr="00D67E0A" w:rsidRDefault="002521FE" w:rsidP="00D67E0A">
      <w:pPr>
        <w:pStyle w:val="ListParagraph"/>
        <w:tabs>
          <w:tab w:val="left" w:pos="348"/>
        </w:tabs>
        <w:rPr>
          <w:bCs/>
        </w:rPr>
      </w:pPr>
      <w:r>
        <w:rPr>
          <w:bCs/>
        </w:rPr>
        <w:tab/>
      </w:r>
      <w:r w:rsidR="003A3087">
        <w:rPr>
          <w:bCs/>
        </w:rPr>
        <w:t>Demonstrate effective documentation and use of informatics</w:t>
      </w:r>
    </w:p>
    <w:p w14:paraId="37C17AB0" w14:textId="77777777" w:rsidR="003A3087" w:rsidRPr="00C046A0" w:rsidRDefault="003A3087" w:rsidP="003A3087">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148C77EC" w14:textId="77777777" w:rsidR="003A3087" w:rsidRPr="00737FB0" w:rsidRDefault="003A3087" w:rsidP="003A3087">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w:t>
      </w:r>
    </w:p>
    <w:p w14:paraId="31AE8F01" w14:textId="51BD03F3"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7F0C22E4" w14:textId="52FDC2D1" w:rsidR="005565FF" w:rsidRPr="005565FF" w:rsidRDefault="005565FF" w:rsidP="005565FF">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3A3087">
        <w:rPr>
          <w:rFonts w:asciiTheme="minorHAnsi" w:hAnsiTheme="minorHAnsi" w:cstheme="minorHAnsi"/>
          <w:b/>
          <w:spacing w:val="-2"/>
        </w:rPr>
        <w:t>Leadership</w:t>
      </w:r>
    </w:p>
    <w:p w14:paraId="2630DFA3" w14:textId="448D5FD8" w:rsidR="00D67E0A" w:rsidRDefault="00D67E0A" w:rsidP="00D67E0A">
      <w:pPr>
        <w:tabs>
          <w:tab w:val="left" w:pos="348"/>
        </w:tabs>
        <w:rPr>
          <w:bCs/>
        </w:rPr>
      </w:pPr>
      <w:r>
        <w:rPr>
          <w:bCs/>
        </w:rPr>
        <w:tab/>
      </w:r>
      <w:r w:rsidRPr="00D67E0A">
        <w:rPr>
          <w:bCs/>
        </w:rPr>
        <w:t xml:space="preserve">Apply concepts </w:t>
      </w:r>
      <w:r w:rsidR="00932FBB">
        <w:rPr>
          <w:bCs/>
        </w:rPr>
        <w:t xml:space="preserve">of </w:t>
      </w:r>
      <w:r w:rsidR="003A3087">
        <w:rPr>
          <w:bCs/>
        </w:rPr>
        <w:t>Leadership and collaboration</w:t>
      </w:r>
    </w:p>
    <w:p w14:paraId="599CF075" w14:textId="5732CBCB" w:rsidR="00932FBB" w:rsidRPr="00D67E0A" w:rsidRDefault="002521FE" w:rsidP="00D67E0A">
      <w:pPr>
        <w:tabs>
          <w:tab w:val="left" w:pos="348"/>
        </w:tabs>
        <w:rPr>
          <w:bCs/>
        </w:rPr>
      </w:pPr>
      <w:r>
        <w:rPr>
          <w:bCs/>
        </w:rPr>
        <w:tab/>
      </w:r>
      <w:r w:rsidR="003A3087">
        <w:rPr>
          <w:bCs/>
        </w:rPr>
        <w:t xml:space="preserve">Demonstrate safe and effective patient care </w:t>
      </w:r>
    </w:p>
    <w:p w14:paraId="52C10EB3" w14:textId="77777777" w:rsidR="003A3087" w:rsidRPr="00C046A0" w:rsidRDefault="003A3087" w:rsidP="003A3087">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535DCEB4" w14:textId="77777777" w:rsidR="003A3087" w:rsidRPr="00737FB0" w:rsidRDefault="003A3087" w:rsidP="003A3087">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w:t>
      </w:r>
    </w:p>
    <w:p w14:paraId="31AE8F06" w14:textId="1DD7DE5A" w:rsidR="006462E0" w:rsidRPr="00C046A0" w:rsidRDefault="00D91EA6" w:rsidP="00A34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5217980B" w14:textId="3070F9B3" w:rsidR="00F5488B" w:rsidRPr="005565FF" w:rsidRDefault="00F5488B" w:rsidP="00BB6654">
      <w:pPr>
        <w:tabs>
          <w:tab w:val="left" w:pos="348"/>
        </w:tabs>
        <w:jc w:val="both"/>
        <w:rPr>
          <w:rFonts w:asciiTheme="minorHAnsi" w:hAnsiTheme="minorHAnsi" w:cstheme="minorHAnsi"/>
          <w:b/>
        </w:rPr>
      </w:pPr>
      <w:r>
        <w:rPr>
          <w:rFonts w:asciiTheme="minorHAnsi" w:hAnsiTheme="minorHAnsi" w:cstheme="minorHAnsi"/>
          <w:b/>
        </w:rPr>
        <w:t xml:space="preserve"> </w:t>
      </w:r>
      <w:r w:rsidR="00BB6654">
        <w:rPr>
          <w:rFonts w:asciiTheme="minorHAnsi" w:hAnsiTheme="minorHAnsi" w:cstheme="minorHAnsi"/>
          <w:b/>
        </w:rPr>
        <w:t xml:space="preserve">    </w:t>
      </w:r>
      <w:r>
        <w:rPr>
          <w:rFonts w:asciiTheme="minorHAnsi" w:hAnsiTheme="minorHAnsi" w:cstheme="minorHAnsi"/>
          <w:b/>
        </w:rPr>
        <w:t xml:space="preserve">  </w:t>
      </w: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3A3087">
        <w:rPr>
          <w:rFonts w:asciiTheme="minorHAnsi" w:hAnsiTheme="minorHAnsi" w:cstheme="minorHAnsi"/>
          <w:b/>
          <w:spacing w:val="-2"/>
        </w:rPr>
        <w:t>Health Care Organization</w:t>
      </w:r>
    </w:p>
    <w:p w14:paraId="67A078E6" w14:textId="3F8A56D1" w:rsidR="00D67E0A" w:rsidRDefault="00D67E0A" w:rsidP="00D67E0A">
      <w:pPr>
        <w:tabs>
          <w:tab w:val="left" w:pos="348"/>
        </w:tabs>
        <w:jc w:val="both"/>
        <w:rPr>
          <w:bCs/>
        </w:rPr>
      </w:pPr>
      <w:r>
        <w:rPr>
          <w:bCs/>
        </w:rPr>
        <w:tab/>
      </w:r>
      <w:r w:rsidR="00372EEA">
        <w:rPr>
          <w:bCs/>
        </w:rPr>
        <w:t>Apply concepts of safe patient care</w:t>
      </w:r>
      <w:r w:rsidRPr="00D67E0A">
        <w:rPr>
          <w:bCs/>
        </w:rPr>
        <w:t xml:space="preserve"> </w:t>
      </w:r>
    </w:p>
    <w:p w14:paraId="6843405E" w14:textId="09E760B0" w:rsidR="00D67E0A" w:rsidRPr="00D67E0A" w:rsidRDefault="00372EEA" w:rsidP="00D67E0A">
      <w:pPr>
        <w:tabs>
          <w:tab w:val="left" w:pos="348"/>
        </w:tabs>
        <w:jc w:val="both"/>
        <w:rPr>
          <w:bCs/>
        </w:rPr>
      </w:pPr>
      <w:r>
        <w:rPr>
          <w:bCs/>
        </w:rPr>
        <w:tab/>
        <w:t>Demonstrate an understanding of the healthcare organization</w:t>
      </w:r>
    </w:p>
    <w:p w14:paraId="7EC78E5F" w14:textId="5181D0BE" w:rsidR="00372EEA" w:rsidRPr="00C046A0" w:rsidRDefault="00372EEA" w:rsidP="00372EE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48ADE047" w14:textId="4D00B16E" w:rsidR="00372EEA" w:rsidRDefault="00372EEA" w:rsidP="00372EEA">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0001121D">
        <w:rPr>
          <w:rFonts w:asciiTheme="minorHAnsi" w:hAnsiTheme="minorHAnsi" w:cstheme="minorHAnsi"/>
          <w:bCs/>
          <w:spacing w:val="-2"/>
        </w:rPr>
        <w:t>Midterm</w:t>
      </w:r>
      <w:r>
        <w:rPr>
          <w:rFonts w:asciiTheme="minorHAnsi" w:hAnsiTheme="minorHAnsi" w:cstheme="minorHAnsi"/>
          <w:bCs/>
          <w:spacing w:val="-2"/>
        </w:rPr>
        <w:t xml:space="preserve"> clinical evaluation</w:t>
      </w:r>
    </w:p>
    <w:p w14:paraId="23FB05E1" w14:textId="77777777" w:rsidR="00372EEA" w:rsidRPr="00737FB0" w:rsidRDefault="00372EEA" w:rsidP="00372EEA">
      <w:pPr>
        <w:pStyle w:val="ListParagraph"/>
        <w:tabs>
          <w:tab w:val="left" w:pos="348"/>
        </w:tabs>
        <w:ind w:firstLine="0"/>
        <w:rPr>
          <w:rFonts w:asciiTheme="minorHAnsi" w:hAnsiTheme="minorHAnsi" w:cstheme="minorHAnsi"/>
          <w:bCs/>
        </w:rPr>
      </w:pPr>
    </w:p>
    <w:p w14:paraId="31AE8F0B" w14:textId="0C74FAD6" w:rsidR="006462E0" w:rsidRPr="00372EEA" w:rsidRDefault="00D91EA6" w:rsidP="00372EEA">
      <w:pPr>
        <w:tabs>
          <w:tab w:val="left" w:pos="348"/>
        </w:tabs>
        <w:jc w:val="both"/>
        <w:rPr>
          <w:rFonts w:asciiTheme="minorHAnsi" w:hAnsiTheme="minorHAnsi" w:cstheme="minorHAnsi"/>
          <w:b/>
        </w:rPr>
      </w:pPr>
      <w:r w:rsidRPr="00372EEA">
        <w:rPr>
          <w:rFonts w:asciiTheme="minorHAnsi" w:hAnsiTheme="minorHAnsi" w:cstheme="minorHAnsi"/>
          <w:b/>
        </w:rPr>
        <w:t>Week</w:t>
      </w:r>
      <w:r w:rsidRPr="00372EEA">
        <w:rPr>
          <w:rFonts w:asciiTheme="minorHAnsi" w:hAnsiTheme="minorHAnsi" w:cstheme="minorHAnsi"/>
          <w:b/>
          <w:spacing w:val="-2"/>
        </w:rPr>
        <w:t xml:space="preserve"> </w:t>
      </w:r>
      <w:r w:rsidRPr="00372EEA">
        <w:rPr>
          <w:rFonts w:asciiTheme="minorHAnsi" w:hAnsiTheme="minorHAnsi" w:cstheme="minorHAnsi"/>
          <w:b/>
          <w:spacing w:val="-10"/>
        </w:rPr>
        <w:t>5</w:t>
      </w:r>
    </w:p>
    <w:p w14:paraId="5395D104" w14:textId="32758C54" w:rsidR="007D03FC" w:rsidRPr="00BA647D" w:rsidRDefault="007D03FC" w:rsidP="00B80369">
      <w:pPr>
        <w:widowControl/>
        <w:autoSpaceDE/>
        <w:autoSpaceDN/>
        <w:spacing w:line="259" w:lineRule="auto"/>
        <w:ind w:left="360"/>
        <w:contextualSpacing/>
        <w:rPr>
          <w:b/>
        </w:rPr>
      </w:pPr>
      <w:r w:rsidRPr="00BA647D">
        <w:rPr>
          <w:b/>
        </w:rPr>
        <w:t xml:space="preserve">Unit of Instruction: </w:t>
      </w:r>
      <w:r w:rsidR="00372EEA">
        <w:rPr>
          <w:b/>
        </w:rPr>
        <w:t>Caregiving</w:t>
      </w:r>
    </w:p>
    <w:p w14:paraId="13462041" w14:textId="465D44FB" w:rsidR="00372EEA" w:rsidRPr="00D67E0A" w:rsidRDefault="00372EEA" w:rsidP="00372EEA">
      <w:pPr>
        <w:pStyle w:val="ListParagraph"/>
        <w:tabs>
          <w:tab w:val="left" w:pos="348"/>
        </w:tabs>
        <w:rPr>
          <w:bCs/>
        </w:rPr>
      </w:pPr>
      <w:r w:rsidRPr="00D67E0A">
        <w:rPr>
          <w:bCs/>
        </w:rPr>
        <w:t xml:space="preserve">  </w:t>
      </w:r>
      <w:r>
        <w:rPr>
          <w:bCs/>
        </w:rPr>
        <w:t>Demonstrate safe Sub Q and IM medication administration</w:t>
      </w:r>
    </w:p>
    <w:p w14:paraId="02669EA5" w14:textId="0F9F6494" w:rsidR="00372EEA" w:rsidRPr="00C046A0" w:rsidRDefault="00372EEA" w:rsidP="00372EE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35E0E434" w14:textId="77777777" w:rsidR="00372EEA" w:rsidRDefault="00372EEA" w:rsidP="00372EEA">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w:t>
      </w:r>
    </w:p>
    <w:p w14:paraId="40821868" w14:textId="1489B80E" w:rsidR="00B80369" w:rsidRPr="00B80369" w:rsidRDefault="00B80369" w:rsidP="00372EEA">
      <w:pPr>
        <w:tabs>
          <w:tab w:val="left" w:pos="348"/>
        </w:tabs>
        <w:rPr>
          <w:b/>
          <w:bCs/>
        </w:rPr>
      </w:pPr>
    </w:p>
    <w:p w14:paraId="31AE8F10" w14:textId="2D99EF2E" w:rsidR="006462E0" w:rsidRPr="00C046A0" w:rsidRDefault="00D91EA6" w:rsidP="00B8036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6E601996" w14:textId="70E24965" w:rsidR="00BA647D" w:rsidRPr="00BA647D" w:rsidRDefault="00BA647D" w:rsidP="00BA647D">
      <w:pPr>
        <w:widowControl/>
        <w:autoSpaceDE/>
        <w:autoSpaceDN/>
        <w:spacing w:line="259" w:lineRule="auto"/>
        <w:ind w:left="360"/>
        <w:contextualSpacing/>
        <w:rPr>
          <w:b/>
        </w:rPr>
      </w:pPr>
      <w:r w:rsidRPr="00BA647D">
        <w:rPr>
          <w:b/>
        </w:rPr>
        <w:t xml:space="preserve">Unit of Instruction: </w:t>
      </w:r>
      <w:r w:rsidR="002521FE">
        <w:rPr>
          <w:b/>
        </w:rPr>
        <w:t>Health Promotion</w:t>
      </w:r>
    </w:p>
    <w:p w14:paraId="38FBE355" w14:textId="47FE6537" w:rsidR="00D67E0A" w:rsidRPr="00D67E0A" w:rsidRDefault="00D67E0A" w:rsidP="00372EEA">
      <w:pPr>
        <w:tabs>
          <w:tab w:val="left" w:pos="348"/>
        </w:tabs>
        <w:rPr>
          <w:bCs/>
        </w:rPr>
      </w:pPr>
    </w:p>
    <w:p w14:paraId="4365B4FB" w14:textId="77777777" w:rsidR="00372EEA" w:rsidRDefault="00D67E0A" w:rsidP="00D67E0A">
      <w:pPr>
        <w:tabs>
          <w:tab w:val="left" w:pos="348"/>
        </w:tabs>
        <w:ind w:left="220"/>
        <w:rPr>
          <w:bCs/>
        </w:rPr>
      </w:pPr>
      <w:r>
        <w:rPr>
          <w:bCs/>
        </w:rPr>
        <w:tab/>
        <w:t xml:space="preserve">Demonstrate </w:t>
      </w:r>
      <w:r w:rsidR="00372EEA">
        <w:rPr>
          <w:bCs/>
        </w:rPr>
        <w:t>therapeutic communication within the patient care setting</w:t>
      </w:r>
    </w:p>
    <w:p w14:paraId="14054F2C" w14:textId="67563062" w:rsidR="00D67E0A" w:rsidRPr="00372EEA" w:rsidRDefault="00372EEA" w:rsidP="00D67E0A">
      <w:pPr>
        <w:tabs>
          <w:tab w:val="left" w:pos="348"/>
        </w:tabs>
        <w:ind w:left="220"/>
        <w:rPr>
          <w:rFonts w:asciiTheme="minorHAnsi" w:hAnsiTheme="minorHAnsi" w:cstheme="minorHAnsi"/>
          <w:spacing w:val="-2"/>
        </w:rPr>
      </w:pPr>
      <w:r w:rsidRPr="00372EEA">
        <w:rPr>
          <w:rFonts w:asciiTheme="minorHAnsi" w:hAnsiTheme="minorHAnsi" w:cstheme="minorHAnsi"/>
          <w:spacing w:val="-2"/>
        </w:rPr>
        <w:tab/>
        <w:t>Demonstrate effective clinical judgement within the patient care setting</w:t>
      </w:r>
      <w:r w:rsidR="00C14E21" w:rsidRPr="00372EEA">
        <w:rPr>
          <w:rFonts w:asciiTheme="minorHAnsi" w:hAnsiTheme="minorHAnsi" w:cstheme="minorHAnsi"/>
          <w:spacing w:val="-2"/>
        </w:rPr>
        <w:tab/>
      </w:r>
    </w:p>
    <w:p w14:paraId="2EC61263" w14:textId="77777777" w:rsidR="00372EEA" w:rsidRPr="00C046A0" w:rsidRDefault="00372EEA" w:rsidP="00372EE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7FBC2A24" w14:textId="77777777" w:rsidR="00372EEA" w:rsidRDefault="00372EEA" w:rsidP="00372EEA">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w:t>
      </w:r>
    </w:p>
    <w:p w14:paraId="62668203" w14:textId="77777777" w:rsidR="00733A80" w:rsidRPr="00733A80" w:rsidRDefault="00733A80" w:rsidP="00733A80">
      <w:pPr>
        <w:widowControl/>
        <w:autoSpaceDE/>
        <w:autoSpaceDN/>
        <w:spacing w:line="259" w:lineRule="auto"/>
        <w:ind w:left="360"/>
        <w:contextualSpacing/>
      </w:pPr>
    </w:p>
    <w:p w14:paraId="31AE8F16" w14:textId="0B8301F4" w:rsidR="006462E0" w:rsidRPr="00C046A0" w:rsidRDefault="00D91EA6" w:rsidP="00733A80">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5FECD3EA" w14:textId="23D127AA" w:rsidR="00857294" w:rsidRPr="00857294" w:rsidRDefault="00857294" w:rsidP="00355C87">
      <w:pPr>
        <w:widowControl/>
        <w:autoSpaceDE/>
        <w:autoSpaceDN/>
        <w:spacing w:line="259" w:lineRule="auto"/>
        <w:ind w:left="360"/>
        <w:contextualSpacing/>
        <w:rPr>
          <w:b/>
        </w:rPr>
      </w:pPr>
      <w:r w:rsidRPr="00BA647D">
        <w:rPr>
          <w:b/>
        </w:rPr>
        <w:t xml:space="preserve">Unit of Instruction: </w:t>
      </w:r>
      <w:r w:rsidR="00372EEA">
        <w:rPr>
          <w:b/>
        </w:rPr>
        <w:t>Clinical Judgement</w:t>
      </w:r>
    </w:p>
    <w:p w14:paraId="05D69AB9" w14:textId="104D05E3" w:rsidR="00355C87" w:rsidRPr="00355C87" w:rsidRDefault="00355C87" w:rsidP="00355C87">
      <w:pPr>
        <w:tabs>
          <w:tab w:val="left" w:pos="348"/>
        </w:tabs>
        <w:ind w:left="220"/>
        <w:rPr>
          <w:bCs/>
        </w:rPr>
      </w:pPr>
      <w:r>
        <w:rPr>
          <w:bCs/>
        </w:rPr>
        <w:tab/>
      </w:r>
      <w:r w:rsidR="00372EEA">
        <w:rPr>
          <w:bCs/>
        </w:rPr>
        <w:t>Demonstrate effective nursing judgement within the patient care setting</w:t>
      </w:r>
    </w:p>
    <w:p w14:paraId="635CF943" w14:textId="55FAD341" w:rsidR="00355C87" w:rsidRPr="00355C87" w:rsidRDefault="00355C87" w:rsidP="00355C87">
      <w:pPr>
        <w:tabs>
          <w:tab w:val="left" w:pos="348"/>
        </w:tabs>
        <w:rPr>
          <w:bCs/>
        </w:rPr>
      </w:pPr>
      <w:r>
        <w:rPr>
          <w:bCs/>
        </w:rPr>
        <w:tab/>
      </w:r>
      <w:r w:rsidR="00372EEA">
        <w:rPr>
          <w:bCs/>
        </w:rPr>
        <w:t>Demonstrate proficiency in nursing skills within the patient care setting</w:t>
      </w:r>
    </w:p>
    <w:p w14:paraId="6D6C0E34" w14:textId="29A54AC6" w:rsidR="00372EEA" w:rsidRPr="00C046A0" w:rsidRDefault="00372EEA" w:rsidP="00372EE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6569DF38" w14:textId="77777777" w:rsidR="00372EEA" w:rsidRDefault="00372EEA" w:rsidP="00372EEA">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w:t>
      </w:r>
    </w:p>
    <w:p w14:paraId="714B6693" w14:textId="0FB35261" w:rsidR="00A00DB9" w:rsidRPr="00A00DB9" w:rsidRDefault="00A00DB9" w:rsidP="00372EEA">
      <w:pPr>
        <w:tabs>
          <w:tab w:val="left" w:pos="348"/>
        </w:tabs>
        <w:ind w:left="220"/>
        <w:rPr>
          <w:b/>
          <w:bCs/>
        </w:rPr>
      </w:pP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4443A86F" w14:textId="6F9774C0" w:rsidR="00932FBB" w:rsidRPr="00857294" w:rsidRDefault="00932FBB" w:rsidP="00932FBB">
      <w:pPr>
        <w:widowControl/>
        <w:autoSpaceDE/>
        <w:autoSpaceDN/>
        <w:spacing w:line="259" w:lineRule="auto"/>
        <w:ind w:left="360"/>
        <w:contextualSpacing/>
        <w:rPr>
          <w:b/>
        </w:rPr>
      </w:pPr>
      <w:r w:rsidRPr="00BA647D">
        <w:rPr>
          <w:b/>
        </w:rPr>
        <w:t xml:space="preserve">Unit of Instruction: </w:t>
      </w:r>
      <w:r w:rsidR="00372EEA">
        <w:rPr>
          <w:b/>
        </w:rPr>
        <w:t>Leadership</w:t>
      </w:r>
    </w:p>
    <w:p w14:paraId="17734418" w14:textId="1FAF06D5" w:rsidR="001771A3" w:rsidRPr="00355C87" w:rsidRDefault="00372EEA" w:rsidP="001771A3">
      <w:pPr>
        <w:tabs>
          <w:tab w:val="left" w:pos="348"/>
        </w:tabs>
        <w:ind w:left="220"/>
        <w:rPr>
          <w:bCs/>
        </w:rPr>
      </w:pPr>
      <w:r>
        <w:rPr>
          <w:bCs/>
        </w:rPr>
        <w:tab/>
        <w:t>Demonstrate competency in clinical judgement</w:t>
      </w:r>
    </w:p>
    <w:p w14:paraId="2721F22B" w14:textId="216391C8" w:rsidR="0001121D" w:rsidRPr="00C046A0" w:rsidRDefault="0001121D" w:rsidP="0001121D">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5C541983" w14:textId="6CC7210B" w:rsidR="0001121D" w:rsidRDefault="0001121D" w:rsidP="0001121D">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Final clinical evaluation</w:t>
      </w:r>
    </w:p>
    <w:p w14:paraId="16ABABFC" w14:textId="03DC5B4F" w:rsidR="00B54CA5" w:rsidRPr="00B54CA5" w:rsidRDefault="00B54CA5" w:rsidP="00B54CA5">
      <w:pPr>
        <w:tabs>
          <w:tab w:val="left" w:pos="348"/>
        </w:tabs>
        <w:ind w:left="219"/>
        <w:rPr>
          <w:rFonts w:asciiTheme="minorHAnsi" w:hAnsiTheme="minorHAnsi" w:cstheme="minorHAnsi"/>
          <w:b/>
        </w:rPr>
      </w:pPr>
    </w:p>
    <w:sectPr w:rsidR="00B54CA5" w:rsidRPr="00B54CA5"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44C"/>
    <w:multiLevelType w:val="hybridMultilevel"/>
    <w:tmpl w:val="F0FEEB6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262132B"/>
    <w:multiLevelType w:val="hybridMultilevel"/>
    <w:tmpl w:val="3804559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 w15:restartNumberingAfterBreak="0">
    <w:nsid w:val="04305F3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 w15:restartNumberingAfterBreak="0">
    <w:nsid w:val="067A286D"/>
    <w:multiLevelType w:val="hybridMultilevel"/>
    <w:tmpl w:val="DEDC1BC2"/>
    <w:lvl w:ilvl="0" w:tplc="EAA428E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47FE6C48">
      <w:numFmt w:val="bullet"/>
      <w:lvlText w:val="-"/>
      <w:lvlJc w:val="left"/>
      <w:pPr>
        <w:ind w:left="2340" w:hanging="360"/>
      </w:pPr>
      <w:rPr>
        <w:rFonts w:ascii="Calibri" w:eastAsia="Times New Roman" w:hAnsi="Calibri" w:cs="Tahoma"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10B59"/>
    <w:multiLevelType w:val="hybridMultilevel"/>
    <w:tmpl w:val="0D06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251E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6" w15:restartNumberingAfterBreak="0">
    <w:nsid w:val="0B8B0114"/>
    <w:multiLevelType w:val="hybridMultilevel"/>
    <w:tmpl w:val="F10AA76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7" w15:restartNumberingAfterBreak="0">
    <w:nsid w:val="0B8D4917"/>
    <w:multiLevelType w:val="hybridMultilevel"/>
    <w:tmpl w:val="9C644442"/>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 w15:restartNumberingAfterBreak="0">
    <w:nsid w:val="0DCA2A6D"/>
    <w:multiLevelType w:val="hybridMultilevel"/>
    <w:tmpl w:val="AA6A2F4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9" w15:restartNumberingAfterBreak="0">
    <w:nsid w:val="0F5B53CA"/>
    <w:multiLevelType w:val="hybridMultilevel"/>
    <w:tmpl w:val="001E00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2622A8"/>
    <w:multiLevelType w:val="hybridMultilevel"/>
    <w:tmpl w:val="E42C1648"/>
    <w:lvl w:ilvl="0" w:tplc="1BC4732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2" w15:restartNumberingAfterBreak="0">
    <w:nsid w:val="122545F3"/>
    <w:multiLevelType w:val="hybridMultilevel"/>
    <w:tmpl w:val="5A42062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3" w15:restartNumberingAfterBreak="0">
    <w:nsid w:val="122A136D"/>
    <w:multiLevelType w:val="hybridMultilevel"/>
    <w:tmpl w:val="EEC6DFC8"/>
    <w:lvl w:ilvl="0" w:tplc="894A5516">
      <w:start w:val="1"/>
      <w:numFmt w:val="decimal"/>
      <w:lvlText w:val="%1."/>
      <w:lvlJc w:val="left"/>
      <w:pPr>
        <w:ind w:left="450" w:hanging="360"/>
      </w:pPr>
      <w:rPr>
        <w:rFonts w:hint="default"/>
        <w:b w:val="0"/>
        <w:bCs/>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15:restartNumberingAfterBreak="0">
    <w:nsid w:val="164A4099"/>
    <w:multiLevelType w:val="hybridMultilevel"/>
    <w:tmpl w:val="CD4C73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05C4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6" w15:restartNumberingAfterBreak="0">
    <w:nsid w:val="18604D60"/>
    <w:multiLevelType w:val="hybridMultilevel"/>
    <w:tmpl w:val="3F6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975F70"/>
    <w:multiLevelType w:val="hybridMultilevel"/>
    <w:tmpl w:val="27A6868A"/>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8" w15:restartNumberingAfterBreak="0">
    <w:nsid w:val="1C2F71D5"/>
    <w:multiLevelType w:val="hybridMultilevel"/>
    <w:tmpl w:val="BDF27602"/>
    <w:lvl w:ilvl="0" w:tplc="A3EE5FC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785402"/>
    <w:multiLevelType w:val="hybridMultilevel"/>
    <w:tmpl w:val="91BA38F2"/>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0" w15:restartNumberingAfterBreak="0">
    <w:nsid w:val="23442B29"/>
    <w:multiLevelType w:val="hybridMultilevel"/>
    <w:tmpl w:val="831649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B653E1"/>
    <w:multiLevelType w:val="hybridMultilevel"/>
    <w:tmpl w:val="6C7088DE"/>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2" w15:restartNumberingAfterBreak="0">
    <w:nsid w:val="338F44BE"/>
    <w:multiLevelType w:val="hybridMultilevel"/>
    <w:tmpl w:val="C3FEA026"/>
    <w:lvl w:ilvl="0" w:tplc="5F14E24A">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341D00EB"/>
    <w:multiLevelType w:val="hybridMultilevel"/>
    <w:tmpl w:val="71BE1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B462B7"/>
    <w:multiLevelType w:val="hybridMultilevel"/>
    <w:tmpl w:val="AA0E6356"/>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5" w15:restartNumberingAfterBreak="0">
    <w:nsid w:val="38234BA7"/>
    <w:multiLevelType w:val="hybridMultilevel"/>
    <w:tmpl w:val="2BE2DD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C13537"/>
    <w:multiLevelType w:val="hybridMultilevel"/>
    <w:tmpl w:val="54CA3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722FB0"/>
    <w:multiLevelType w:val="hybridMultilevel"/>
    <w:tmpl w:val="42DA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B92D7C"/>
    <w:multiLevelType w:val="hybridMultilevel"/>
    <w:tmpl w:val="3828E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5C7E1A"/>
    <w:multiLevelType w:val="hybridMultilevel"/>
    <w:tmpl w:val="1D90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2E099A"/>
    <w:multiLevelType w:val="hybridMultilevel"/>
    <w:tmpl w:val="EDC8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632C0D"/>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2" w15:restartNumberingAfterBreak="0">
    <w:nsid w:val="4607364E"/>
    <w:multiLevelType w:val="hybridMultilevel"/>
    <w:tmpl w:val="324A8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1D77BC"/>
    <w:multiLevelType w:val="hybridMultilevel"/>
    <w:tmpl w:val="616270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F2370D"/>
    <w:multiLevelType w:val="hybridMultilevel"/>
    <w:tmpl w:val="45EAA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C134ADA"/>
    <w:multiLevelType w:val="hybridMultilevel"/>
    <w:tmpl w:val="BC3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44003F"/>
    <w:multiLevelType w:val="hybridMultilevel"/>
    <w:tmpl w:val="353A549C"/>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7" w15:restartNumberingAfterBreak="0">
    <w:nsid w:val="51C64E91"/>
    <w:multiLevelType w:val="hybridMultilevel"/>
    <w:tmpl w:val="ABCA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DE30AB"/>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9" w15:restartNumberingAfterBreak="0">
    <w:nsid w:val="54C84B64"/>
    <w:multiLevelType w:val="hybridMultilevel"/>
    <w:tmpl w:val="10F2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F91C0A"/>
    <w:multiLevelType w:val="hybridMultilevel"/>
    <w:tmpl w:val="A828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CF0847"/>
    <w:multiLevelType w:val="hybridMultilevel"/>
    <w:tmpl w:val="63CE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9045C3"/>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3" w15:restartNumberingAfterBreak="0">
    <w:nsid w:val="65B513C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4" w15:restartNumberingAfterBreak="0">
    <w:nsid w:val="6AD836F2"/>
    <w:multiLevelType w:val="hybridMultilevel"/>
    <w:tmpl w:val="3AD6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E3481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6" w15:restartNumberingAfterBreak="0">
    <w:nsid w:val="731F36AD"/>
    <w:multiLevelType w:val="hybridMultilevel"/>
    <w:tmpl w:val="961079C0"/>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7" w15:restartNumberingAfterBreak="0">
    <w:nsid w:val="740B241C"/>
    <w:multiLevelType w:val="hybridMultilevel"/>
    <w:tmpl w:val="08528A38"/>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8" w15:restartNumberingAfterBreak="0">
    <w:nsid w:val="79353A6A"/>
    <w:multiLevelType w:val="hybridMultilevel"/>
    <w:tmpl w:val="7544479E"/>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16cid:durableId="573392623">
    <w:abstractNumId w:val="11"/>
  </w:num>
  <w:num w:numId="2" w16cid:durableId="31153656">
    <w:abstractNumId w:val="23"/>
  </w:num>
  <w:num w:numId="3" w16cid:durableId="1979914674">
    <w:abstractNumId w:val="44"/>
  </w:num>
  <w:num w:numId="4" w16cid:durableId="1784420364">
    <w:abstractNumId w:val="20"/>
  </w:num>
  <w:num w:numId="5" w16cid:durableId="353651889">
    <w:abstractNumId w:val="35"/>
  </w:num>
  <w:num w:numId="6" w16cid:durableId="1211922572">
    <w:abstractNumId w:val="3"/>
  </w:num>
  <w:num w:numId="7" w16cid:durableId="1688293573">
    <w:abstractNumId w:val="9"/>
  </w:num>
  <w:num w:numId="8" w16cid:durableId="1343387469">
    <w:abstractNumId w:val="16"/>
  </w:num>
  <w:num w:numId="9" w16cid:durableId="278335810">
    <w:abstractNumId w:val="22"/>
  </w:num>
  <w:num w:numId="10" w16cid:durableId="225384037">
    <w:abstractNumId w:val="30"/>
  </w:num>
  <w:num w:numId="11" w16cid:durableId="546071160">
    <w:abstractNumId w:val="34"/>
  </w:num>
  <w:num w:numId="12" w16cid:durableId="1403528625">
    <w:abstractNumId w:val="24"/>
  </w:num>
  <w:num w:numId="13" w16cid:durableId="1113135271">
    <w:abstractNumId w:val="41"/>
  </w:num>
  <w:num w:numId="14" w16cid:durableId="1580484643">
    <w:abstractNumId w:val="4"/>
  </w:num>
  <w:num w:numId="15" w16cid:durableId="2014069670">
    <w:abstractNumId w:val="13"/>
  </w:num>
  <w:num w:numId="16" w16cid:durableId="470052038">
    <w:abstractNumId w:val="29"/>
  </w:num>
  <w:num w:numId="17" w16cid:durableId="86581513">
    <w:abstractNumId w:val="36"/>
  </w:num>
  <w:num w:numId="18" w16cid:durableId="1183284184">
    <w:abstractNumId w:val="6"/>
  </w:num>
  <w:num w:numId="19" w16cid:durableId="917178749">
    <w:abstractNumId w:val="46"/>
  </w:num>
  <w:num w:numId="20" w16cid:durableId="331614877">
    <w:abstractNumId w:val="40"/>
  </w:num>
  <w:num w:numId="21" w16cid:durableId="384530424">
    <w:abstractNumId w:val="48"/>
  </w:num>
  <w:num w:numId="22" w16cid:durableId="1840346219">
    <w:abstractNumId w:val="32"/>
  </w:num>
  <w:num w:numId="23" w16cid:durableId="597257711">
    <w:abstractNumId w:val="43"/>
  </w:num>
  <w:num w:numId="24" w16cid:durableId="1442721691">
    <w:abstractNumId w:val="8"/>
  </w:num>
  <w:num w:numId="25" w16cid:durableId="1608004203">
    <w:abstractNumId w:val="0"/>
  </w:num>
  <w:num w:numId="26" w16cid:durableId="821968684">
    <w:abstractNumId w:val="47"/>
  </w:num>
  <w:num w:numId="27" w16cid:durableId="449976110">
    <w:abstractNumId w:val="21"/>
  </w:num>
  <w:num w:numId="28" w16cid:durableId="394813311">
    <w:abstractNumId w:val="26"/>
  </w:num>
  <w:num w:numId="29" w16cid:durableId="947732591">
    <w:abstractNumId w:val="25"/>
  </w:num>
  <w:num w:numId="30" w16cid:durableId="239291415">
    <w:abstractNumId w:val="38"/>
  </w:num>
  <w:num w:numId="31" w16cid:durableId="457921374">
    <w:abstractNumId w:val="28"/>
  </w:num>
  <w:num w:numId="32" w16cid:durableId="1659764780">
    <w:abstractNumId w:val="2"/>
  </w:num>
  <w:num w:numId="33" w16cid:durableId="1872376518">
    <w:abstractNumId w:val="12"/>
  </w:num>
  <w:num w:numId="34" w16cid:durableId="338629215">
    <w:abstractNumId w:val="31"/>
  </w:num>
  <w:num w:numId="35" w16cid:durableId="1247572788">
    <w:abstractNumId w:val="7"/>
  </w:num>
  <w:num w:numId="36" w16cid:durableId="1265722871">
    <w:abstractNumId w:val="15"/>
  </w:num>
  <w:num w:numId="37" w16cid:durableId="221989249">
    <w:abstractNumId w:val="27"/>
  </w:num>
  <w:num w:numId="38" w16cid:durableId="807017376">
    <w:abstractNumId w:val="33"/>
  </w:num>
  <w:num w:numId="39" w16cid:durableId="714083169">
    <w:abstractNumId w:val="42"/>
  </w:num>
  <w:num w:numId="40" w16cid:durableId="1949697370">
    <w:abstractNumId w:val="19"/>
  </w:num>
  <w:num w:numId="41" w16cid:durableId="1657416958">
    <w:abstractNumId w:val="45"/>
  </w:num>
  <w:num w:numId="42" w16cid:durableId="1820537486">
    <w:abstractNumId w:val="1"/>
  </w:num>
  <w:num w:numId="43" w16cid:durableId="130288641">
    <w:abstractNumId w:val="5"/>
  </w:num>
  <w:num w:numId="44" w16cid:durableId="2004778136">
    <w:abstractNumId w:val="39"/>
  </w:num>
  <w:num w:numId="45" w16cid:durableId="738594978">
    <w:abstractNumId w:val="10"/>
  </w:num>
  <w:num w:numId="46" w16cid:durableId="1372653859">
    <w:abstractNumId w:val="17"/>
  </w:num>
  <w:num w:numId="47" w16cid:durableId="1935549807">
    <w:abstractNumId w:val="18"/>
  </w:num>
  <w:num w:numId="48" w16cid:durableId="1631278958">
    <w:abstractNumId w:val="37"/>
  </w:num>
  <w:num w:numId="49" w16cid:durableId="16857890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3vNZBmi5mmYDlcXqvs0KPCWCbTVBNz7QWXbKkNfxKH7E3wLEGScS7Zoh0t/d2ifuHh/7ZNDOYTGplTXONxTMQ==" w:salt="deSeg1fbARHmEg9fd0vTt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1121D"/>
    <w:rsid w:val="000140AD"/>
    <w:rsid w:val="000653B5"/>
    <w:rsid w:val="00083824"/>
    <w:rsid w:val="000B4308"/>
    <w:rsid w:val="000E3FD7"/>
    <w:rsid w:val="00104EE2"/>
    <w:rsid w:val="001414DE"/>
    <w:rsid w:val="001771A3"/>
    <w:rsid w:val="001823D7"/>
    <w:rsid w:val="001838D4"/>
    <w:rsid w:val="001872EE"/>
    <w:rsid w:val="00233C0A"/>
    <w:rsid w:val="002521FE"/>
    <w:rsid w:val="0027625B"/>
    <w:rsid w:val="00280DC1"/>
    <w:rsid w:val="00282654"/>
    <w:rsid w:val="002E0593"/>
    <w:rsid w:val="002E5E33"/>
    <w:rsid w:val="003212EF"/>
    <w:rsid w:val="003254F0"/>
    <w:rsid w:val="0032791C"/>
    <w:rsid w:val="00355C87"/>
    <w:rsid w:val="00372EEA"/>
    <w:rsid w:val="0037663C"/>
    <w:rsid w:val="003A3087"/>
    <w:rsid w:val="003B1C91"/>
    <w:rsid w:val="003C032E"/>
    <w:rsid w:val="003C6959"/>
    <w:rsid w:val="003E22EA"/>
    <w:rsid w:val="00421A11"/>
    <w:rsid w:val="004432F1"/>
    <w:rsid w:val="00445199"/>
    <w:rsid w:val="00450294"/>
    <w:rsid w:val="00451DE9"/>
    <w:rsid w:val="004A4723"/>
    <w:rsid w:val="004D5E3D"/>
    <w:rsid w:val="004E35F4"/>
    <w:rsid w:val="00502CF1"/>
    <w:rsid w:val="005565FF"/>
    <w:rsid w:val="005616DC"/>
    <w:rsid w:val="005C796C"/>
    <w:rsid w:val="005D6735"/>
    <w:rsid w:val="006462E0"/>
    <w:rsid w:val="00653206"/>
    <w:rsid w:val="0067368A"/>
    <w:rsid w:val="006A56D2"/>
    <w:rsid w:val="006B392A"/>
    <w:rsid w:val="006D41AE"/>
    <w:rsid w:val="00711053"/>
    <w:rsid w:val="00721E83"/>
    <w:rsid w:val="00727360"/>
    <w:rsid w:val="00733A80"/>
    <w:rsid w:val="00737FB0"/>
    <w:rsid w:val="007778B7"/>
    <w:rsid w:val="007D03FC"/>
    <w:rsid w:val="007D4650"/>
    <w:rsid w:val="007E1B34"/>
    <w:rsid w:val="00857294"/>
    <w:rsid w:val="00863F1A"/>
    <w:rsid w:val="00865B05"/>
    <w:rsid w:val="008A2C28"/>
    <w:rsid w:val="008D5EB9"/>
    <w:rsid w:val="00925D96"/>
    <w:rsid w:val="00932FBB"/>
    <w:rsid w:val="00946ECC"/>
    <w:rsid w:val="009826D0"/>
    <w:rsid w:val="009C5B30"/>
    <w:rsid w:val="009D3B85"/>
    <w:rsid w:val="009F631E"/>
    <w:rsid w:val="009F7374"/>
    <w:rsid w:val="00A00DB9"/>
    <w:rsid w:val="00A204F6"/>
    <w:rsid w:val="00A34C28"/>
    <w:rsid w:val="00A3608A"/>
    <w:rsid w:val="00A86695"/>
    <w:rsid w:val="00A8713F"/>
    <w:rsid w:val="00B03538"/>
    <w:rsid w:val="00B54CA5"/>
    <w:rsid w:val="00B80369"/>
    <w:rsid w:val="00BA647D"/>
    <w:rsid w:val="00BB02FE"/>
    <w:rsid w:val="00BB2845"/>
    <w:rsid w:val="00BB38CC"/>
    <w:rsid w:val="00BB6654"/>
    <w:rsid w:val="00BD207D"/>
    <w:rsid w:val="00BF5812"/>
    <w:rsid w:val="00C01241"/>
    <w:rsid w:val="00C046A0"/>
    <w:rsid w:val="00C14E21"/>
    <w:rsid w:val="00C449B6"/>
    <w:rsid w:val="00C64C9D"/>
    <w:rsid w:val="00C964B8"/>
    <w:rsid w:val="00CB4D05"/>
    <w:rsid w:val="00CF7D1C"/>
    <w:rsid w:val="00D457F1"/>
    <w:rsid w:val="00D5358B"/>
    <w:rsid w:val="00D67E0A"/>
    <w:rsid w:val="00D91EA6"/>
    <w:rsid w:val="00E10F89"/>
    <w:rsid w:val="00E323D9"/>
    <w:rsid w:val="00E62D50"/>
    <w:rsid w:val="00E66ED1"/>
    <w:rsid w:val="00E829E8"/>
    <w:rsid w:val="00ED58EF"/>
    <w:rsid w:val="00F232D4"/>
    <w:rsid w:val="00F30E15"/>
    <w:rsid w:val="00F32CF7"/>
    <w:rsid w:val="00F5488B"/>
    <w:rsid w:val="00F7623B"/>
    <w:rsid w:val="00FB6549"/>
    <w:rsid w:val="00FD169E"/>
    <w:rsid w:val="00FD7EEF"/>
    <w:rsid w:val="00FE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2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3254F0"/>
    <w:rPr>
      <w:b/>
      <w:bCs/>
    </w:rPr>
  </w:style>
  <w:style w:type="table" w:styleId="TableGrid">
    <w:name w:val="Table Grid"/>
    <w:basedOn w:val="TableNormal"/>
    <w:uiPriority w:val="59"/>
    <w:rsid w:val="00E10F8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0048">
      <w:bodyDiv w:val="1"/>
      <w:marLeft w:val="0"/>
      <w:marRight w:val="0"/>
      <w:marTop w:val="0"/>
      <w:marBottom w:val="0"/>
      <w:divBdr>
        <w:top w:val="none" w:sz="0" w:space="0" w:color="auto"/>
        <w:left w:val="none" w:sz="0" w:space="0" w:color="auto"/>
        <w:bottom w:val="none" w:sz="0" w:space="0" w:color="auto"/>
        <w:right w:val="none" w:sz="0" w:space="0" w:color="auto"/>
      </w:divBdr>
    </w:div>
    <w:div w:id="74593700">
      <w:bodyDiv w:val="1"/>
      <w:marLeft w:val="0"/>
      <w:marRight w:val="0"/>
      <w:marTop w:val="0"/>
      <w:marBottom w:val="0"/>
      <w:divBdr>
        <w:top w:val="none" w:sz="0" w:space="0" w:color="auto"/>
        <w:left w:val="none" w:sz="0" w:space="0" w:color="auto"/>
        <w:bottom w:val="none" w:sz="0" w:space="0" w:color="auto"/>
        <w:right w:val="none" w:sz="0" w:space="0" w:color="auto"/>
      </w:divBdr>
    </w:div>
    <w:div w:id="151413769">
      <w:bodyDiv w:val="1"/>
      <w:marLeft w:val="0"/>
      <w:marRight w:val="0"/>
      <w:marTop w:val="0"/>
      <w:marBottom w:val="0"/>
      <w:divBdr>
        <w:top w:val="none" w:sz="0" w:space="0" w:color="auto"/>
        <w:left w:val="none" w:sz="0" w:space="0" w:color="auto"/>
        <w:bottom w:val="none" w:sz="0" w:space="0" w:color="auto"/>
        <w:right w:val="none" w:sz="0" w:space="0" w:color="auto"/>
      </w:divBdr>
    </w:div>
    <w:div w:id="506673240">
      <w:bodyDiv w:val="1"/>
      <w:marLeft w:val="0"/>
      <w:marRight w:val="0"/>
      <w:marTop w:val="0"/>
      <w:marBottom w:val="0"/>
      <w:divBdr>
        <w:top w:val="none" w:sz="0" w:space="0" w:color="auto"/>
        <w:left w:val="none" w:sz="0" w:space="0" w:color="auto"/>
        <w:bottom w:val="none" w:sz="0" w:space="0" w:color="auto"/>
        <w:right w:val="none" w:sz="0" w:space="0" w:color="auto"/>
      </w:divBdr>
    </w:div>
    <w:div w:id="592982191">
      <w:bodyDiv w:val="1"/>
      <w:marLeft w:val="0"/>
      <w:marRight w:val="0"/>
      <w:marTop w:val="0"/>
      <w:marBottom w:val="0"/>
      <w:divBdr>
        <w:top w:val="none" w:sz="0" w:space="0" w:color="auto"/>
        <w:left w:val="none" w:sz="0" w:space="0" w:color="auto"/>
        <w:bottom w:val="none" w:sz="0" w:space="0" w:color="auto"/>
        <w:right w:val="none" w:sz="0" w:space="0" w:color="auto"/>
      </w:divBdr>
    </w:div>
    <w:div w:id="898327888">
      <w:bodyDiv w:val="1"/>
      <w:marLeft w:val="0"/>
      <w:marRight w:val="0"/>
      <w:marTop w:val="0"/>
      <w:marBottom w:val="0"/>
      <w:divBdr>
        <w:top w:val="none" w:sz="0" w:space="0" w:color="auto"/>
        <w:left w:val="none" w:sz="0" w:space="0" w:color="auto"/>
        <w:bottom w:val="none" w:sz="0" w:space="0" w:color="auto"/>
        <w:right w:val="none" w:sz="0" w:space="0" w:color="auto"/>
      </w:divBdr>
    </w:div>
    <w:div w:id="1228953485">
      <w:bodyDiv w:val="1"/>
      <w:marLeft w:val="0"/>
      <w:marRight w:val="0"/>
      <w:marTop w:val="0"/>
      <w:marBottom w:val="0"/>
      <w:divBdr>
        <w:top w:val="none" w:sz="0" w:space="0" w:color="auto"/>
        <w:left w:val="none" w:sz="0" w:space="0" w:color="auto"/>
        <w:bottom w:val="none" w:sz="0" w:space="0" w:color="auto"/>
        <w:right w:val="none" w:sz="0" w:space="0" w:color="auto"/>
      </w:divBdr>
    </w:div>
    <w:div w:id="1311641628">
      <w:bodyDiv w:val="1"/>
      <w:marLeft w:val="0"/>
      <w:marRight w:val="0"/>
      <w:marTop w:val="0"/>
      <w:marBottom w:val="0"/>
      <w:divBdr>
        <w:top w:val="none" w:sz="0" w:space="0" w:color="auto"/>
        <w:left w:val="none" w:sz="0" w:space="0" w:color="auto"/>
        <w:bottom w:val="none" w:sz="0" w:space="0" w:color="auto"/>
        <w:right w:val="none" w:sz="0" w:space="0" w:color="auto"/>
      </w:divBdr>
    </w:div>
    <w:div w:id="1468208631">
      <w:bodyDiv w:val="1"/>
      <w:marLeft w:val="0"/>
      <w:marRight w:val="0"/>
      <w:marTop w:val="0"/>
      <w:marBottom w:val="0"/>
      <w:divBdr>
        <w:top w:val="none" w:sz="0" w:space="0" w:color="auto"/>
        <w:left w:val="none" w:sz="0" w:space="0" w:color="auto"/>
        <w:bottom w:val="none" w:sz="0" w:space="0" w:color="auto"/>
        <w:right w:val="none" w:sz="0" w:space="0" w:color="auto"/>
      </w:divBdr>
    </w:div>
    <w:div w:id="1486973281">
      <w:bodyDiv w:val="1"/>
      <w:marLeft w:val="0"/>
      <w:marRight w:val="0"/>
      <w:marTop w:val="0"/>
      <w:marBottom w:val="0"/>
      <w:divBdr>
        <w:top w:val="none" w:sz="0" w:space="0" w:color="auto"/>
        <w:left w:val="none" w:sz="0" w:space="0" w:color="auto"/>
        <w:bottom w:val="none" w:sz="0" w:space="0" w:color="auto"/>
        <w:right w:val="none" w:sz="0" w:space="0" w:color="auto"/>
      </w:divBdr>
    </w:div>
    <w:div w:id="1842964209">
      <w:bodyDiv w:val="1"/>
      <w:marLeft w:val="0"/>
      <w:marRight w:val="0"/>
      <w:marTop w:val="0"/>
      <w:marBottom w:val="0"/>
      <w:divBdr>
        <w:top w:val="none" w:sz="0" w:space="0" w:color="auto"/>
        <w:left w:val="none" w:sz="0" w:space="0" w:color="auto"/>
        <w:bottom w:val="none" w:sz="0" w:space="0" w:color="auto"/>
        <w:right w:val="none" w:sz="0" w:space="0" w:color="auto"/>
      </w:divBdr>
    </w:div>
    <w:div w:id="1924146870">
      <w:bodyDiv w:val="1"/>
      <w:marLeft w:val="0"/>
      <w:marRight w:val="0"/>
      <w:marTop w:val="0"/>
      <w:marBottom w:val="0"/>
      <w:divBdr>
        <w:top w:val="none" w:sz="0" w:space="0" w:color="auto"/>
        <w:left w:val="none" w:sz="0" w:space="0" w:color="auto"/>
        <w:bottom w:val="none" w:sz="0" w:space="0" w:color="auto"/>
        <w:right w:val="none" w:sz="0" w:space="0" w:color="auto"/>
      </w:divBdr>
    </w:div>
    <w:div w:id="202246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5E2ED-CADC-49C5-ACF8-B8B282DD8EF9}"/>
</file>

<file path=customXml/itemProps2.xml><?xml version="1.0" encoding="utf-8"?>
<ds:datastoreItem xmlns:ds="http://schemas.openxmlformats.org/officeDocument/2006/customXml" ds:itemID="{5274986B-37D1-42CC-A917-68F35377F550}"/>
</file>

<file path=customXml/itemProps3.xml><?xml version="1.0" encoding="utf-8"?>
<ds:datastoreItem xmlns:ds="http://schemas.openxmlformats.org/officeDocument/2006/customXml" ds:itemID="{5255ACA9-5719-4B9D-9FA9-0B074307D4CD}"/>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5251</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cp:revision>
  <dcterms:created xsi:type="dcterms:W3CDTF">2025-08-01T00:17:00Z</dcterms:created>
  <dcterms:modified xsi:type="dcterms:W3CDTF">2026-04-14T19:21:00Z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