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12C94B7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1BC5A3BD" w:rsidR="00C046A0" w:rsidRDefault="00C046A0" w:rsidP="00C046A0">
      <w:pPr>
        <w:pStyle w:val="Title"/>
        <w:ind w:left="0" w:right="1001" w:firstLine="0"/>
      </w:pPr>
      <w:r>
        <w:rPr>
          <w:spacing w:val="-2"/>
        </w:rPr>
        <w:t xml:space="preserve">Division: </w:t>
      </w:r>
      <w:r w:rsidR="2E53F66B">
        <w:rPr>
          <w:spacing w:val="-2"/>
        </w:rPr>
        <w:t>Health and Human Services</w:t>
      </w:r>
    </w:p>
    <w:p w14:paraId="46C038AC" w14:textId="32CDF689" w:rsidR="00C046A0" w:rsidRDefault="00D91EA6" w:rsidP="00C046A0">
      <w:pPr>
        <w:pStyle w:val="Title"/>
        <w:ind w:left="0" w:right="1001" w:firstLine="0"/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4F784BA9">
        <w:rPr>
          <w:spacing w:val="-2"/>
        </w:rPr>
        <w:t>Nursing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25341EE7" w14:textId="2FD11CD2" w:rsidR="006462E0" w:rsidRPr="00233C0A" w:rsidRDefault="00D91EA6" w:rsidP="55AE0B77">
      <w:pPr>
        <w:rPr>
          <w:b/>
          <w:bCs/>
        </w:rPr>
      </w:pPr>
      <w:r w:rsidRPr="55AE0B77">
        <w:rPr>
          <w:b/>
          <w:bCs/>
        </w:rPr>
        <w:t>COURSE NUMBER:</w:t>
      </w:r>
      <w:r w:rsidR="00D457F1" w:rsidRPr="55AE0B77">
        <w:rPr>
          <w:b/>
          <w:bCs/>
        </w:rPr>
        <w:t xml:space="preserve"> </w:t>
      </w:r>
      <w:r>
        <w:tab/>
      </w:r>
      <w:r w:rsidR="00455ADE">
        <w:t>NURS</w:t>
      </w:r>
      <w:r w:rsidR="00254F18">
        <w:t xml:space="preserve"> </w:t>
      </w:r>
      <w:r w:rsidR="00455ADE">
        <w:t>2864</w:t>
      </w:r>
      <w:r>
        <w:tab/>
      </w:r>
      <w:r>
        <w:tab/>
      </w:r>
    </w:p>
    <w:p w14:paraId="602C3FD9" w14:textId="7D12BC77" w:rsidR="006462E0" w:rsidRPr="00233C0A" w:rsidRDefault="006462E0" w:rsidP="55AE0B77">
      <w:pPr>
        <w:rPr>
          <w:b/>
          <w:bCs/>
        </w:rPr>
      </w:pPr>
    </w:p>
    <w:p w14:paraId="043B8E46" w14:textId="6A8BF661" w:rsidR="00233C0A" w:rsidRPr="00455ADE" w:rsidRDefault="00D91EA6" w:rsidP="00233C0A">
      <w:pPr>
        <w:rPr>
          <w:bCs/>
        </w:rPr>
      </w:pPr>
      <w:r w:rsidRPr="55AE0B77">
        <w:rPr>
          <w:b/>
          <w:bCs/>
        </w:rPr>
        <w:t>COURSE TITLE:</w:t>
      </w:r>
      <w:r w:rsidR="00455ADE">
        <w:rPr>
          <w:b/>
          <w:bCs/>
        </w:rPr>
        <w:t xml:space="preserve">  </w:t>
      </w:r>
      <w:r w:rsidR="00455ADE" w:rsidRPr="00455ADE">
        <w:rPr>
          <w:bCs/>
        </w:rPr>
        <w:t>Concepts of Nursing Care Related to Children and Their Families</w:t>
      </w:r>
    </w:p>
    <w:p w14:paraId="05E8EE4E" w14:textId="77777777" w:rsidR="00455ADE" w:rsidRDefault="00455ADE" w:rsidP="00233C0A"/>
    <w:p w14:paraId="31AE8E3F" w14:textId="5F7657C0" w:rsidR="006462E0" w:rsidRPr="00233C0A" w:rsidRDefault="00D91EA6" w:rsidP="00233C0A">
      <w:pPr>
        <w:rPr>
          <w:b/>
          <w:bCs/>
        </w:rPr>
      </w:pPr>
      <w:r w:rsidRPr="55AE0B77">
        <w:rPr>
          <w:b/>
          <w:bCs/>
        </w:rPr>
        <w:t>INSTRUCTOR:</w:t>
      </w:r>
      <w:r>
        <w:tab/>
      </w:r>
      <w:r w:rsidR="4AA8DFEE">
        <w:t>Assigned nursing faculty</w:t>
      </w:r>
      <w:r w:rsidR="4C22FFBE">
        <w:t>.</w:t>
      </w:r>
      <w:r>
        <w:tab/>
      </w:r>
      <w:r>
        <w:tab/>
      </w:r>
      <w:r w:rsidRPr="55AE0B77">
        <w:rPr>
          <w:b/>
          <w:bCs/>
        </w:rPr>
        <w:t>CONTACT:</w:t>
      </w:r>
      <w:r w:rsidR="3472618F" w:rsidRPr="55AE0B77">
        <w:rPr>
          <w:b/>
          <w:bCs/>
        </w:rPr>
        <w:t xml:space="preserve"> </w:t>
      </w:r>
      <w:r w:rsidR="3472618F">
        <w:t>Associate degree nursing program faculty.</w:t>
      </w:r>
    </w:p>
    <w:p w14:paraId="15ECDE75" w14:textId="77777777" w:rsidR="00233C0A" w:rsidRDefault="00233C0A" w:rsidP="00233C0A">
      <w:pPr>
        <w:rPr>
          <w:b/>
          <w:bCs/>
        </w:rPr>
      </w:pPr>
    </w:p>
    <w:p w14:paraId="74BD0610" w14:textId="311EA935" w:rsidR="00F5413C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33C0A">
        <w:rPr>
          <w:b/>
          <w:bCs/>
        </w:rPr>
        <w:tab/>
      </w:r>
      <w:r w:rsidR="00455ADE">
        <w:rPr>
          <w:b/>
          <w:bCs/>
        </w:rPr>
        <w:t>3</w:t>
      </w:r>
    </w:p>
    <w:p w14:paraId="65EF4E3C" w14:textId="77777777" w:rsidR="00F5413C" w:rsidRDefault="00F5413C" w:rsidP="00233C0A">
      <w:pPr>
        <w:rPr>
          <w:b/>
          <w:bCs/>
        </w:rPr>
      </w:pPr>
    </w:p>
    <w:p w14:paraId="51E7363E" w14:textId="22072386" w:rsidR="00574A0E" w:rsidRDefault="00F5413C" w:rsidP="00233C0A">
      <w:pPr>
        <w:rPr>
          <w:b/>
          <w:bCs/>
        </w:rPr>
      </w:pPr>
      <w:r w:rsidRPr="00233C0A">
        <w:rPr>
          <w:b/>
          <w:bCs/>
        </w:rPr>
        <w:t>PREREQUISITES:</w:t>
      </w:r>
      <w:r w:rsidR="00455ADE">
        <w:rPr>
          <w:b/>
          <w:bCs/>
        </w:rPr>
        <w:t xml:space="preserve"> </w:t>
      </w:r>
      <w:r w:rsidR="00455ADE" w:rsidRPr="00455ADE">
        <w:rPr>
          <w:bCs/>
        </w:rPr>
        <w:t>NURS 1873, NURS 1141, BIO 2301</w:t>
      </w:r>
    </w:p>
    <w:p w14:paraId="0669A106" w14:textId="77777777" w:rsidR="00574A0E" w:rsidRDefault="00574A0E" w:rsidP="00233C0A">
      <w:pPr>
        <w:rPr>
          <w:b/>
          <w:bCs/>
        </w:rPr>
      </w:pPr>
    </w:p>
    <w:p w14:paraId="3699F198" w14:textId="0C132758" w:rsidR="00F5413C" w:rsidRPr="00455ADE" w:rsidRDefault="00574A0E" w:rsidP="00233C0A">
      <w:r>
        <w:rPr>
          <w:b/>
          <w:bCs/>
        </w:rPr>
        <w:t>CORE</w:t>
      </w:r>
      <w:r w:rsidR="0010473B">
        <w:rPr>
          <w:b/>
          <w:bCs/>
        </w:rPr>
        <w:t>QUISITES:</w:t>
      </w:r>
      <w:r w:rsidR="00D91EA6" w:rsidRPr="00233C0A">
        <w:rPr>
          <w:b/>
          <w:bCs/>
        </w:rPr>
        <w:tab/>
      </w:r>
      <w:r w:rsidR="00455ADE">
        <w:t xml:space="preserve"> None</w:t>
      </w:r>
    </w:p>
    <w:p w14:paraId="141F593B" w14:textId="77777777" w:rsidR="00F5413C" w:rsidRDefault="00F5413C" w:rsidP="00233C0A">
      <w:pPr>
        <w:rPr>
          <w:b/>
          <w:bCs/>
        </w:rPr>
      </w:pPr>
    </w:p>
    <w:p w14:paraId="1597CC3E" w14:textId="3C8A915E" w:rsidR="00A7787B" w:rsidRDefault="44950044" w:rsidP="55AE0B77">
      <w:pPr>
        <w:spacing w:line="259" w:lineRule="auto"/>
        <w:rPr>
          <w:b/>
          <w:bCs/>
        </w:rPr>
      </w:pPr>
      <w:r w:rsidRPr="55AE0B77">
        <w:rPr>
          <w:b/>
          <w:bCs/>
        </w:rPr>
        <w:t>CLOCK/CREDIT HOURS:</w:t>
      </w:r>
      <w:r w:rsidR="00D91EA6">
        <w:tab/>
      </w:r>
    </w:p>
    <w:p w14:paraId="729160C0" w14:textId="77777777" w:rsidR="00A7787B" w:rsidRDefault="00A7787B" w:rsidP="00233C0A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885"/>
        <w:gridCol w:w="2550"/>
      </w:tblGrid>
      <w:tr w:rsidR="00A7787B" w:rsidRPr="00A7787B" w14:paraId="0453F238" w14:textId="77777777" w:rsidTr="55AE0B77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823728" w14:textId="16CBF31F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C861006" w14:textId="55A08B31" w:rsidR="55AE0B77" w:rsidRDefault="55AE0B77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Clock Hours Total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53E25E6" w14:textId="3BC8D33E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Credit Hours</w:t>
            </w:r>
          </w:p>
        </w:tc>
      </w:tr>
      <w:tr w:rsidR="00A7787B" w:rsidRPr="00A7787B" w14:paraId="1488AF79" w14:textId="77777777" w:rsidTr="55AE0B77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533AB" w14:textId="3D729F17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FBCFB" w14:textId="629EDE10" w:rsidR="55AE0B77" w:rsidRPr="00455ADE" w:rsidRDefault="00455ADE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2E51" w14:textId="73CF99FD" w:rsidR="55AE0B77" w:rsidRPr="00455ADE" w:rsidRDefault="00455ADE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5ADE" w:rsidRPr="00455ADE" w14:paraId="34F74D02" w14:textId="77777777" w:rsidTr="55AE0B77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5ECA1" w14:textId="42663C90" w:rsidR="55AE0B77" w:rsidRPr="00455ADE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75AF4" w14:textId="232D60EF" w:rsidR="55AE0B77" w:rsidRPr="00455ADE" w:rsidRDefault="00455ADE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DC4F4" w14:textId="04AA95A9" w:rsidR="55AE0B77" w:rsidRPr="00455ADE" w:rsidRDefault="00455ADE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787B" w:rsidRPr="00A7787B" w14:paraId="4EFBC8DC" w14:textId="77777777" w:rsidTr="55AE0B77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1C73957" w14:textId="2204FAEA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E4C21" w14:textId="76036DBB" w:rsidR="55AE0B77" w:rsidRDefault="55AE0B77" w:rsidP="00455A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Theory Hours: </w:t>
            </w:r>
            <w:r w:rsidR="00455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DD5B14" w14:textId="2BF089E8" w:rsidR="00A7787B" w:rsidRPr="00A7787B" w:rsidRDefault="00A7787B" w:rsidP="00A7787B">
            <w:pPr>
              <w:rPr>
                <w:b/>
                <w:bCs/>
              </w:rPr>
            </w:pPr>
          </w:p>
        </w:tc>
      </w:tr>
    </w:tbl>
    <w:p w14:paraId="31AE8E40" w14:textId="7B832E3A" w:rsidR="006462E0" w:rsidRDefault="00233C0A" w:rsidP="00233C0A">
      <w:pPr>
        <w:rPr>
          <w:b/>
          <w:bCs/>
        </w:rPr>
      </w:pPr>
      <w:r>
        <w:rPr>
          <w:b/>
          <w:bCs/>
        </w:rPr>
        <w:tab/>
      </w:r>
    </w:p>
    <w:p w14:paraId="68EB70E1" w14:textId="19BA20B7" w:rsidR="00AF0268" w:rsidRPr="00233C0A" w:rsidRDefault="00AF0268" w:rsidP="55AE0B77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AF0268" w:rsidRPr="00AF0268" w14:paraId="4F25917B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3FDCF9" w14:textId="5C1E4321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Lab/Clinical Instruction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802EB0E" w14:textId="43274C22" w:rsidR="55AE0B77" w:rsidRDefault="55AE0B77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Clock Hours Total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D8BF2C6" w14:textId="5C729B32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Credit Hours</w:t>
            </w:r>
          </w:p>
        </w:tc>
      </w:tr>
      <w:tr w:rsidR="00AF0268" w:rsidRPr="00AF0268" w14:paraId="1193649A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C1102" w14:textId="25BDA0A5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Laboratory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FD03" w14:textId="2E62855B" w:rsidR="55AE0B77" w:rsidRPr="005B648A" w:rsidRDefault="005B648A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455ADE"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94243" w14:textId="38101F25" w:rsidR="55AE0B77" w:rsidRPr="005B648A" w:rsidRDefault="00455ADE" w:rsidP="005B648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  <w:tr w:rsidR="00AF0268" w:rsidRPr="00AF0268" w14:paraId="08E17C5C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E6AC3" w14:textId="39B33C76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Simulation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88C79" w14:textId="20D665FF" w:rsidR="55AE0B77" w:rsidRPr="005B648A" w:rsidRDefault="00455ADE" w:rsidP="005B64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5E10BB28" w14:textId="1DAE3D7F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8981D32" w14:textId="2D0D4637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F0268" w:rsidRPr="00AF0268" w14:paraId="076FAC30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E00E" w14:textId="5680B3BF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30893" w14:textId="301F8A4B" w:rsidR="55AE0B77" w:rsidRDefault="55AE0B77" w:rsidP="55AE0B77">
            <w:pPr>
              <w:spacing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Lab Hours: </w:t>
            </w:r>
            <w:r w:rsidR="005B648A"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22.5</w:t>
            </w:r>
          </w:p>
          <w:p w14:paraId="014013B6" w14:textId="04A423F8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43FBF96" w14:textId="2D8EE840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F0268" w:rsidRPr="00AF0268" w14:paraId="6224A5A0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8D48" w14:textId="43EFFD3E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Clinical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509ED" w14:textId="64CD587D" w:rsidR="55AE0B77" w:rsidRDefault="005B648A" w:rsidP="005B648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AA307" w14:textId="3A2841E8" w:rsidR="55AE0B77" w:rsidRDefault="005B648A" w:rsidP="005B648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B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  <w:tr w:rsidR="00AF0268" w:rsidRPr="00AF0268" w14:paraId="10FE25A0" w14:textId="77777777" w:rsidTr="55AE0B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E7F433C" w14:textId="430B58E5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AA2DD" w14:textId="281702DB" w:rsidR="55AE0B77" w:rsidRDefault="55AE0B77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 Lab/Clinical Hours</w:t>
            </w:r>
            <w:r w:rsidR="005B64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45</w:t>
            </w:r>
            <w:r w:rsidRPr="55AE0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ED820E5" w14:textId="5017FF14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AE8E41" w14:textId="77777777" w:rsidR="006462E0" w:rsidRPr="00233C0A" w:rsidRDefault="006462E0" w:rsidP="00233C0A"/>
    <w:p w14:paraId="31AE8E43" w14:textId="0ABD5B2B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DESCRIPTION OF COURSE </w:t>
      </w:r>
      <w:r w:rsidR="005B648A" w:rsidRPr="00BB537E">
        <w:t>This course will focus on the integration of concepts related to family centered nursing care of the child. Students will focus on Health and illness concepts; oxygenation, perfusion, cellular regulation, elimination, protection</w:t>
      </w:r>
      <w:r w:rsidR="005B648A">
        <w:t>,</w:t>
      </w:r>
      <w:r w:rsidR="005B648A" w:rsidRPr="00BB537E">
        <w:t xml:space="preserve"> and metabolism while integrating the concepts of health promotion, development</w:t>
      </w:r>
      <w:r w:rsidR="005B648A">
        <w:t>,</w:t>
      </w:r>
      <w:r w:rsidR="005B648A" w:rsidRPr="00BB537E">
        <w:t xml:space="preserve"> and professionalism.  QSEN concepts will be applied to all methods of instruction.  Students will apply the nursing process using age</w:t>
      </w:r>
      <w:r w:rsidR="005B648A">
        <w:t>-</w:t>
      </w:r>
      <w:r w:rsidR="005B648A" w:rsidRPr="00BB537E">
        <w:t>appropriate aspects as related to health promotion and care of the hospitalized child.</w:t>
      </w:r>
    </w:p>
    <w:p w14:paraId="31AE8E44" w14:textId="77777777" w:rsidR="006462E0" w:rsidRPr="00233C0A" w:rsidRDefault="006462E0" w:rsidP="00233C0A"/>
    <w:p w14:paraId="0D06EB7B" w14:textId="77777777" w:rsidR="005B648A" w:rsidRPr="002014F5" w:rsidRDefault="00D91EA6" w:rsidP="005B648A">
      <w:pPr>
        <w:rPr>
          <w:b/>
        </w:rPr>
      </w:pPr>
      <w:r w:rsidRPr="00233C0A">
        <w:rPr>
          <w:b/>
          <w:bCs/>
        </w:rPr>
        <w:t xml:space="preserve">COURSE STUDENT LEARNING OUTCOMES </w:t>
      </w:r>
      <w:r w:rsidR="005B648A" w:rsidRPr="001908A5">
        <w:t>At the completion of this course the student will:</w:t>
      </w:r>
    </w:p>
    <w:p w14:paraId="5D8481AF" w14:textId="77777777" w:rsidR="005B648A" w:rsidRPr="00BB537E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t>Utilize the nursing judgement to synthesize and prioritize assessment data to create an individualized child and family centered plan of care.</w:t>
      </w:r>
    </w:p>
    <w:p w14:paraId="3F6FF2A9" w14:textId="77777777" w:rsidR="005B648A" w:rsidRPr="00BB537E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t>Develop the role of the pediatric nurse as a member of the health care team utilizing the QSEN competencies.</w:t>
      </w:r>
    </w:p>
    <w:p w14:paraId="44BD204D" w14:textId="77777777" w:rsidR="005B648A" w:rsidRPr="00BB537E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t>Safely administer selected medications to the pediatric patients.</w:t>
      </w:r>
    </w:p>
    <w:p w14:paraId="268CFAD2" w14:textId="77777777" w:rsidR="005B648A" w:rsidRPr="00BB537E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t xml:space="preserve">Interacts and communicates effectively with children and their families as well as health care providers. </w:t>
      </w:r>
    </w:p>
    <w:p w14:paraId="097F23C2" w14:textId="77777777" w:rsidR="005B648A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lastRenderedPageBreak/>
        <w:t>Utilizes informatics and technology to communicate and manage patient care.</w:t>
      </w:r>
    </w:p>
    <w:p w14:paraId="6D8B784E" w14:textId="77777777" w:rsidR="005B648A" w:rsidRDefault="005B648A" w:rsidP="005B648A">
      <w:pPr>
        <w:widowControl/>
        <w:numPr>
          <w:ilvl w:val="0"/>
          <w:numId w:val="12"/>
        </w:numPr>
        <w:autoSpaceDE/>
        <w:autoSpaceDN/>
      </w:pPr>
      <w:r w:rsidRPr="00BB537E">
        <w:t>Incorporates health promotion and disease prevention teaching strategies into nursing care for the child and family</w:t>
      </w:r>
      <w:r>
        <w:t>.</w:t>
      </w:r>
    </w:p>
    <w:p w14:paraId="31AE8E47" w14:textId="1A933655" w:rsidR="006462E0" w:rsidRPr="00233C0A" w:rsidRDefault="006462E0" w:rsidP="00233C0A">
      <w:pPr>
        <w:rPr>
          <w:b/>
          <w:bCs/>
        </w:rPr>
      </w:pPr>
    </w:p>
    <w:p w14:paraId="31AE8E48" w14:textId="77777777" w:rsidR="006462E0" w:rsidRPr="00233C0A" w:rsidRDefault="006462E0" w:rsidP="00233C0A"/>
    <w:p w14:paraId="31AE8E4C" w14:textId="2EBBB317" w:rsidR="006462E0" w:rsidRDefault="00D91EA6" w:rsidP="0078790E">
      <w:pPr>
        <w:rPr>
          <w:b/>
          <w:bCs/>
        </w:rPr>
      </w:pPr>
      <w:r w:rsidRPr="0067368A">
        <w:rPr>
          <w:b/>
          <w:bCs/>
        </w:rPr>
        <w:t>PROGRAM OUTCOMES</w:t>
      </w:r>
      <w:r w:rsidR="0078790E">
        <w:rPr>
          <w:b/>
          <w:bCs/>
        </w:rPr>
        <w:t>:</w:t>
      </w:r>
    </w:p>
    <w:p w14:paraId="7F708AFF" w14:textId="77777777" w:rsidR="0078790E" w:rsidRPr="0078790E" w:rsidRDefault="0078790E" w:rsidP="0078790E">
      <w:r w:rsidRPr="0078790E">
        <w:t>At the completion of the nursing program, the student will: </w:t>
      </w:r>
    </w:p>
    <w:p w14:paraId="1B9148E2" w14:textId="77777777" w:rsidR="0078790E" w:rsidRPr="0078790E" w:rsidRDefault="0078790E" w:rsidP="0078790E">
      <w:pPr>
        <w:numPr>
          <w:ilvl w:val="0"/>
          <w:numId w:val="2"/>
        </w:numPr>
      </w:pPr>
      <w:r w:rsidRPr="0078790E">
        <w:t>Implement safe, patient–centered care in the professional role of the Registered Nurse.  </w:t>
      </w:r>
    </w:p>
    <w:p w14:paraId="2FA5BD7A" w14:textId="77777777" w:rsidR="0078790E" w:rsidRPr="0078790E" w:rsidRDefault="0078790E" w:rsidP="0078790E">
      <w:pPr>
        <w:numPr>
          <w:ilvl w:val="0"/>
          <w:numId w:val="3"/>
        </w:numPr>
      </w:pPr>
      <w:r w:rsidRPr="0078790E">
        <w:t>Utilize nursing judgment, supported by best current evidence and quality improvement measures in providing nursing care for patients across the life span.  </w:t>
      </w:r>
    </w:p>
    <w:p w14:paraId="0462ADB7" w14:textId="77777777" w:rsidR="0078790E" w:rsidRPr="0078790E" w:rsidRDefault="0078790E" w:rsidP="0078790E">
      <w:pPr>
        <w:numPr>
          <w:ilvl w:val="0"/>
          <w:numId w:val="4"/>
        </w:numPr>
      </w:pPr>
      <w:r w:rsidRPr="0078790E">
        <w:t xml:space="preserve">Collaborate effectively with patients, family, nursing, and </w:t>
      </w:r>
      <w:proofErr w:type="spellStart"/>
      <w:r w:rsidRPr="0078790E">
        <w:t>intraprofessional</w:t>
      </w:r>
      <w:proofErr w:type="spellEnd"/>
      <w:r w:rsidRPr="0078790E">
        <w:t xml:space="preserve"> team. </w:t>
      </w:r>
    </w:p>
    <w:p w14:paraId="58AF0864" w14:textId="77777777" w:rsidR="0078790E" w:rsidRPr="0078790E" w:rsidRDefault="0078790E" w:rsidP="0078790E">
      <w:pPr>
        <w:numPr>
          <w:ilvl w:val="0"/>
          <w:numId w:val="5"/>
        </w:numPr>
      </w:pPr>
      <w:r w:rsidRPr="0078790E">
        <w:t>Apply informatics and technology to communicate and manage patient care.</w:t>
      </w:r>
    </w:p>
    <w:p w14:paraId="289E4714" w14:textId="77777777" w:rsidR="0078790E" w:rsidRPr="0067368A" w:rsidRDefault="0078790E" w:rsidP="0078790E">
      <w:pPr>
        <w:rPr>
          <w:b/>
          <w:bCs/>
          <w:color w:val="FF0000"/>
        </w:rPr>
      </w:pPr>
    </w:p>
    <w:p w14:paraId="31AE8E4D" w14:textId="77777777" w:rsidR="006462E0" w:rsidRPr="00233C0A" w:rsidRDefault="006462E0" w:rsidP="00233C0A"/>
    <w:p w14:paraId="31AE8E4E" w14:textId="043FA892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>OUTCOMES BASED ASSESSMENT OF STUDENT LEARNING</w:t>
      </w:r>
      <w:r w:rsidR="00254F18">
        <w:rPr>
          <w:b/>
          <w:bCs/>
        </w:rPr>
        <w:t>:</w:t>
      </w:r>
    </w:p>
    <w:p w14:paraId="5945EA67" w14:textId="77777777" w:rsidR="0067368A" w:rsidRDefault="0067368A" w:rsidP="00233C0A"/>
    <w:p w14:paraId="31AE8E4F" w14:textId="4273385C" w:rsidR="006462E0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CCCC998" w14:textId="77777777" w:rsidR="005B648A" w:rsidRPr="00233C0A" w:rsidRDefault="005B648A" w:rsidP="00233C0A"/>
    <w:p w14:paraId="63E9B89C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>#1-</w:t>
      </w:r>
      <w:r w:rsidRPr="00BB537E">
        <w:t xml:space="preserve">Critical Thinking </w:t>
      </w:r>
    </w:p>
    <w:p w14:paraId="185C1FC7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#2- </w:t>
      </w:r>
      <w:r w:rsidRPr="00BB537E">
        <w:t xml:space="preserve">Ethical Reasoning </w:t>
      </w:r>
    </w:p>
    <w:p w14:paraId="213BC660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#3- </w:t>
      </w:r>
      <w:r w:rsidRPr="00BB537E">
        <w:t xml:space="preserve">Quantitative Skills </w:t>
      </w:r>
    </w:p>
    <w:p w14:paraId="0D360361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#4- </w:t>
      </w:r>
      <w:r w:rsidRPr="00BB537E">
        <w:t xml:space="preserve">Scientific Literacy </w:t>
      </w:r>
    </w:p>
    <w:p w14:paraId="6C2C640C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#5- </w:t>
      </w:r>
      <w:r w:rsidRPr="00BB537E">
        <w:t>Technological Competence</w:t>
      </w:r>
    </w:p>
    <w:p w14:paraId="7E0708F5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#6- </w:t>
      </w:r>
      <w:r w:rsidRPr="00BB537E">
        <w:t>Communication Competence</w:t>
      </w:r>
    </w:p>
    <w:p w14:paraId="6EEF8EB8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#7- </w:t>
      </w:r>
      <w:r w:rsidRPr="00BB537E">
        <w:t xml:space="preserve">Cultural and Social Awareness </w:t>
      </w:r>
    </w:p>
    <w:p w14:paraId="77432273" w14:textId="77777777" w:rsidR="005B648A" w:rsidRPr="00BB537E" w:rsidRDefault="005B648A" w:rsidP="005B648A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>
        <w:t xml:space="preserve">#8- </w:t>
      </w:r>
      <w:r w:rsidRPr="00BB537E">
        <w:t>Professional &amp; Life Skills</w:t>
      </w:r>
    </w:p>
    <w:p w14:paraId="582FEB50" w14:textId="77777777" w:rsidR="00A3608A" w:rsidRPr="00233C0A" w:rsidRDefault="00A3608A" w:rsidP="005B648A"/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010F1785" w14:textId="16B30DE5" w:rsidR="005737AB" w:rsidRPr="005737AB" w:rsidRDefault="00D91EA6" w:rsidP="005737AB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9968C4">
        <w:rPr>
          <w:b/>
          <w:bCs/>
        </w:rPr>
        <w:t>:</w:t>
      </w:r>
      <w:r w:rsidR="005737AB" w:rsidRPr="005737AB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B05EDF5" w14:textId="77777777" w:rsidR="005737AB" w:rsidRPr="005737AB" w:rsidRDefault="005737AB" w:rsidP="005737AB">
      <w:r w:rsidRPr="005737AB">
        <w:t>Computer access, Internet access, Microsoft Word and PowerPoint access, and a non-programmable calculator. </w:t>
      </w:r>
    </w:p>
    <w:p w14:paraId="31AE8E54" w14:textId="6D86A306" w:rsidR="006462E0" w:rsidRPr="00A3608A" w:rsidRDefault="006462E0" w:rsidP="00233C0A">
      <w:pPr>
        <w:rPr>
          <w:b/>
          <w:bCs/>
        </w:rPr>
      </w:pPr>
    </w:p>
    <w:p w14:paraId="4D1A3D85" w14:textId="4DA00784" w:rsidR="005737AB" w:rsidRPr="005737AB" w:rsidRDefault="00D91EA6" w:rsidP="005737AB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  <w:r w:rsidR="005737AB">
        <w:rPr>
          <w:b/>
          <w:bCs/>
        </w:rPr>
        <w:t>:</w:t>
      </w:r>
      <w:r w:rsidR="005737AB" w:rsidRPr="005737AB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02B6E732" w14:textId="77777777" w:rsidR="005737AB" w:rsidRPr="005737AB" w:rsidRDefault="005737AB" w:rsidP="005737AB">
      <w:pPr>
        <w:numPr>
          <w:ilvl w:val="0"/>
          <w:numId w:val="6"/>
        </w:numPr>
      </w:pPr>
      <w:r w:rsidRPr="005737AB">
        <w:t>Materials found on CSCC Blackboard Class Platform. </w:t>
      </w:r>
    </w:p>
    <w:p w14:paraId="767A02B7" w14:textId="77777777" w:rsidR="005B648A" w:rsidRDefault="005737AB" w:rsidP="00E62EFC">
      <w:pPr>
        <w:numPr>
          <w:ilvl w:val="0"/>
          <w:numId w:val="8"/>
        </w:numPr>
      </w:pPr>
      <w:r>
        <w:t xml:space="preserve">RN CSCC Elsevier Package. </w:t>
      </w:r>
    </w:p>
    <w:p w14:paraId="71C569D2" w14:textId="0BCA99C6" w:rsidR="005737AB" w:rsidRDefault="005737AB" w:rsidP="00E62EFC">
      <w:pPr>
        <w:numPr>
          <w:ilvl w:val="0"/>
          <w:numId w:val="8"/>
        </w:numPr>
      </w:pPr>
      <w:r w:rsidRPr="005737AB">
        <w:t xml:space="preserve">Giddens, J. F. (2025). </w:t>
      </w:r>
      <w:r w:rsidRPr="005B648A">
        <w:rPr>
          <w:i/>
          <w:iCs/>
        </w:rPr>
        <w:t xml:space="preserve">Concepts for nursing practice </w:t>
      </w:r>
      <w:r w:rsidRPr="005737AB">
        <w:t>(4th ed.).</w:t>
      </w:r>
      <w:r w:rsidRPr="005B648A">
        <w:rPr>
          <w:i/>
          <w:iCs/>
        </w:rPr>
        <w:t xml:space="preserve"> </w:t>
      </w:r>
      <w:r w:rsidRPr="005737AB">
        <w:t>Elsevier. </w:t>
      </w:r>
    </w:p>
    <w:p w14:paraId="7811AB62" w14:textId="49D8990D" w:rsidR="005B648A" w:rsidRPr="00254F18" w:rsidRDefault="005B648A" w:rsidP="00254F1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color w:val="000000"/>
        </w:rPr>
      </w:pPr>
      <w:r w:rsidRPr="00CA728B">
        <w:rPr>
          <w:color w:val="000000"/>
        </w:rPr>
        <w:t>Harding, M., Kwong, J., Roberts, D., Hagler, D., &amp; Reinisch, C. (2020) Medical-Surgical Nursing; Assessment and management of clinical problems (11</w:t>
      </w:r>
      <w:r w:rsidRPr="00CA728B">
        <w:rPr>
          <w:color w:val="000000"/>
          <w:vertAlign w:val="superscript"/>
        </w:rPr>
        <w:t>th</w:t>
      </w:r>
      <w:r w:rsidRPr="00CA728B">
        <w:rPr>
          <w:color w:val="000000"/>
        </w:rPr>
        <w:t xml:space="preserve"> ed.) Elsevier.</w:t>
      </w:r>
      <w:r w:rsidRPr="00CA728B">
        <w:rPr>
          <w:b/>
          <w:bCs/>
          <w:color w:val="000000"/>
        </w:rPr>
        <w:t> </w:t>
      </w:r>
    </w:p>
    <w:p w14:paraId="58E8CCDB" w14:textId="77777777" w:rsidR="005B648A" w:rsidRPr="00CA728B" w:rsidRDefault="005B648A" w:rsidP="005B648A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color w:val="000000"/>
        </w:rPr>
      </w:pPr>
      <w:r w:rsidRPr="00CA728B">
        <w:rPr>
          <w:color w:val="000000"/>
        </w:rPr>
        <w:t xml:space="preserve">Perry, A. G., Potter, P.A., &amp; Ostendorf, W. R. &amp; Laplante, N. (2022). </w:t>
      </w:r>
      <w:r w:rsidRPr="00CA728B">
        <w:rPr>
          <w:i/>
          <w:iCs/>
          <w:color w:val="000000"/>
        </w:rPr>
        <w:t xml:space="preserve">Clinical nursing skills &amp; techniques </w:t>
      </w:r>
      <w:r w:rsidRPr="00CA728B">
        <w:rPr>
          <w:color w:val="000000"/>
        </w:rPr>
        <w:t>(10</w:t>
      </w:r>
      <w:r w:rsidRPr="00CA728B">
        <w:rPr>
          <w:color w:val="000000"/>
          <w:vertAlign w:val="superscript"/>
        </w:rPr>
        <w:t>th</w:t>
      </w:r>
      <w:r w:rsidRPr="00CA728B">
        <w:rPr>
          <w:color w:val="000000"/>
        </w:rPr>
        <w:t xml:space="preserve"> Ed.).  St. Louis, MO: Elsevier.  </w:t>
      </w:r>
    </w:p>
    <w:p w14:paraId="7607C9F1" w14:textId="77777777" w:rsidR="005B648A" w:rsidRPr="00CA728B" w:rsidRDefault="005B648A" w:rsidP="005B648A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color w:val="000000"/>
        </w:rPr>
      </w:pPr>
      <w:r w:rsidRPr="003A3025">
        <w:t>Potter, P.A., Perry, A. G., Stockert, P.A., &amp; Hall, A.M. (202</w:t>
      </w:r>
      <w:r>
        <w:t>3</w:t>
      </w:r>
      <w:r w:rsidRPr="003A3025">
        <w:t>).</w:t>
      </w:r>
      <w:r w:rsidRPr="00CA728B">
        <w:rPr>
          <w:i/>
          <w:iCs/>
        </w:rPr>
        <w:t xml:space="preserve"> Fundamentals of nursing </w:t>
      </w:r>
      <w:r w:rsidRPr="003A3025">
        <w:t>(1</w:t>
      </w:r>
      <w:r>
        <w:t>1</w:t>
      </w:r>
      <w:r w:rsidRPr="00CA728B">
        <w:rPr>
          <w:vertAlign w:val="superscript"/>
        </w:rPr>
        <w:t>th.</w:t>
      </w:r>
      <w:r w:rsidRPr="003A3025">
        <w:t>ed.). St. Louis, MO: Elsevier.  </w:t>
      </w:r>
    </w:p>
    <w:p w14:paraId="23DB2155" w14:textId="77777777" w:rsidR="005B648A" w:rsidRDefault="005B648A" w:rsidP="005B648A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 w:rsidRPr="003A3025">
        <w:t xml:space="preserve">Silvestri L., &amp; Silvestri A. (2020). </w:t>
      </w:r>
      <w:r w:rsidRPr="00CA728B">
        <w:rPr>
          <w:i/>
          <w:iCs/>
        </w:rPr>
        <w:t xml:space="preserve">Saunders 2020-2021 Strategies for Test Success. </w:t>
      </w:r>
      <w:r w:rsidRPr="003A3025">
        <w:t>(6</w:t>
      </w:r>
      <w:r w:rsidRPr="00CA728B">
        <w:rPr>
          <w:vertAlign w:val="superscript"/>
        </w:rPr>
        <w:t>th</w:t>
      </w:r>
      <w:r w:rsidRPr="003A3025">
        <w:t xml:space="preserve"> Ed.). St. Louis MO: Elsevier. </w:t>
      </w:r>
    </w:p>
    <w:p w14:paraId="3F7C787F" w14:textId="71D87DF3" w:rsidR="005B648A" w:rsidRDefault="005B648A" w:rsidP="005B648A">
      <w:pPr>
        <w:ind w:left="360"/>
      </w:pPr>
      <w:r>
        <w:lastRenderedPageBreak/>
        <w:t>Primary Textbook for NURS 2864:</w:t>
      </w:r>
    </w:p>
    <w:p w14:paraId="31AE8E57" w14:textId="11DC599B" w:rsidR="006462E0" w:rsidRPr="005B648A" w:rsidRDefault="005B648A" w:rsidP="00233C0A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B648A">
        <w:rPr>
          <w:rFonts w:asciiTheme="minorHAnsi" w:hAnsiTheme="minorHAnsi" w:cstheme="minorHAnsi"/>
          <w:sz w:val="22"/>
          <w:szCs w:val="22"/>
        </w:rPr>
        <w:t xml:space="preserve">Perry, S. E., Lowdermilk, D. L., Cashion, K., Alden, K. R., Olshansky, E. F., Hockenberry, M. J., Alderman, J. T., Dix, D., Fraser, D., Lanning, R., Amos, K., Dortch, A., &amp; Wong, D. L. (2023). </w:t>
      </w:r>
      <w:r w:rsidRPr="005B648A">
        <w:rPr>
          <w:rFonts w:asciiTheme="minorHAnsi" w:hAnsiTheme="minorHAnsi" w:cstheme="minorHAnsi"/>
          <w:i/>
          <w:iCs/>
          <w:sz w:val="22"/>
          <w:szCs w:val="22"/>
        </w:rPr>
        <w:t>Maternal child nursing care</w:t>
      </w:r>
      <w:r w:rsidRPr="005B648A">
        <w:rPr>
          <w:rFonts w:asciiTheme="minorHAnsi" w:hAnsiTheme="minorHAnsi" w:cstheme="minorHAnsi"/>
          <w:sz w:val="22"/>
          <w:szCs w:val="22"/>
        </w:rPr>
        <w:t xml:space="preserve"> (7th ed.). Elsevier. </w:t>
      </w:r>
    </w:p>
    <w:p w14:paraId="37157CEF" w14:textId="77777777" w:rsidR="00A3608A" w:rsidRDefault="00A3608A" w:rsidP="00233C0A"/>
    <w:p w14:paraId="5CB0A8ED" w14:textId="5BACA0BE" w:rsidR="00205DC2" w:rsidRPr="00205DC2" w:rsidRDefault="00D91EA6" w:rsidP="00205DC2">
      <w:r w:rsidRPr="00A3608A">
        <w:rPr>
          <w:b/>
          <w:bCs/>
        </w:rPr>
        <w:t>GENERAL INSTRUCTIONAL METHODS</w:t>
      </w:r>
      <w:r w:rsidR="00205DC2">
        <w:rPr>
          <w:b/>
          <w:bCs/>
        </w:rPr>
        <w:t>:</w:t>
      </w:r>
      <w:r w:rsidR="00205DC2" w:rsidRPr="00205D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7AD17722" w14:textId="77777777" w:rsidR="005B648A" w:rsidRDefault="005B648A" w:rsidP="005B648A">
      <w:r>
        <w:t>Lecture</w:t>
      </w:r>
    </w:p>
    <w:p w14:paraId="50D448C3" w14:textId="77777777" w:rsidR="005B648A" w:rsidRDefault="005B648A" w:rsidP="005B648A">
      <w:r w:rsidRPr="001908A5">
        <w:t>Clinical</w:t>
      </w:r>
    </w:p>
    <w:p w14:paraId="7AF852F4" w14:textId="77777777" w:rsidR="005B648A" w:rsidRDefault="005B648A" w:rsidP="005B648A">
      <w:r>
        <w:t>Seminar</w:t>
      </w:r>
    </w:p>
    <w:p w14:paraId="23934CFC" w14:textId="77777777" w:rsidR="005B648A" w:rsidRDefault="005B648A" w:rsidP="005B648A">
      <w:r>
        <w:t>Lab</w:t>
      </w:r>
    </w:p>
    <w:p w14:paraId="64FD1A37" w14:textId="77777777" w:rsidR="005B648A" w:rsidRDefault="005B648A" w:rsidP="005B648A">
      <w:r>
        <w:t>Simulation</w:t>
      </w:r>
    </w:p>
    <w:p w14:paraId="31AE8E5A" w14:textId="77777777" w:rsidR="006462E0" w:rsidRPr="00233C0A" w:rsidRDefault="006462E0" w:rsidP="00233C0A"/>
    <w:p w14:paraId="77E30D3E" w14:textId="1574684F" w:rsidR="005B648A" w:rsidRPr="00254F18" w:rsidRDefault="00D91EA6" w:rsidP="005A628A">
      <w:pPr>
        <w:rPr>
          <w:color w:val="EE0000"/>
        </w:rPr>
      </w:pPr>
      <w:r w:rsidRPr="00A3608A">
        <w:rPr>
          <w:b/>
          <w:bCs/>
        </w:rPr>
        <w:t>STANDARDS AND METHODS FOR EVALUATION</w:t>
      </w:r>
      <w:r w:rsidR="005A628A">
        <w:rPr>
          <w:b/>
          <w:bCs/>
        </w:rPr>
        <w:t>:</w:t>
      </w:r>
      <w:r w:rsidR="005A628A" w:rsidRPr="005A628A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5BA8675F" w14:textId="0371D555" w:rsidR="00254F18" w:rsidRDefault="00254F18" w:rsidP="005B648A">
      <w:r>
        <w:t>Theory Exams</w:t>
      </w:r>
    </w:p>
    <w:p w14:paraId="61D0564B" w14:textId="322FB91B" w:rsidR="00254F18" w:rsidRDefault="00254F18" w:rsidP="005B648A">
      <w:r>
        <w:t>HESI Examination</w:t>
      </w:r>
    </w:p>
    <w:p w14:paraId="47F3F015" w14:textId="7C89DE1D" w:rsidR="005B648A" w:rsidRPr="00BB537E" w:rsidRDefault="005B648A" w:rsidP="005B648A">
      <w:r w:rsidRPr="00BB537E">
        <w:t>Lab Evaluation</w:t>
      </w:r>
    </w:p>
    <w:p w14:paraId="744E22A7" w14:textId="77777777" w:rsidR="005B648A" w:rsidRPr="00BB537E" w:rsidRDefault="005B648A" w:rsidP="005B648A">
      <w:r w:rsidRPr="00BB537E">
        <w:t>Clinical Evaluation</w:t>
      </w:r>
    </w:p>
    <w:p w14:paraId="6C217DC2" w14:textId="79C2AEDC" w:rsidR="005A628A" w:rsidRPr="005A628A" w:rsidRDefault="005B648A" w:rsidP="005B648A">
      <w:r>
        <w:t>Course Assignments</w:t>
      </w:r>
    </w:p>
    <w:p w14:paraId="31AE8E61" w14:textId="77777777" w:rsidR="006462E0" w:rsidRPr="00233C0A" w:rsidRDefault="006462E0" w:rsidP="00233C0A"/>
    <w:p w14:paraId="31AE8E62" w14:textId="144F1988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  <w:r w:rsidR="00722CA0">
        <w:rPr>
          <w:b/>
          <w:bCs/>
        </w:rPr>
        <w:t>:</w:t>
      </w:r>
    </w:p>
    <w:tbl>
      <w:tblPr>
        <w:tblW w:w="6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35"/>
      </w:tblGrid>
      <w:tr w:rsidR="00722CA0" w:rsidRPr="007A3631" w14:paraId="0C450B6A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152F9765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Letter Grade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069B3B77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Percent </w:t>
            </w:r>
          </w:p>
        </w:tc>
      </w:tr>
      <w:tr w:rsidR="00722CA0" w:rsidRPr="007A3631" w14:paraId="7CA99E83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AA6A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A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0DF76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92-100% </w:t>
            </w:r>
          </w:p>
        </w:tc>
      </w:tr>
      <w:tr w:rsidR="00722CA0" w:rsidRPr="007A3631" w14:paraId="5BA76461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01E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B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3B4AE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84-91% </w:t>
            </w:r>
          </w:p>
        </w:tc>
      </w:tr>
      <w:tr w:rsidR="00722CA0" w:rsidRPr="007A3631" w14:paraId="570F12B7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D01B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C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3710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76-83% </w:t>
            </w:r>
          </w:p>
        </w:tc>
      </w:tr>
      <w:tr w:rsidR="00722CA0" w:rsidRPr="007A3631" w14:paraId="4CB4F6B6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5529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D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309F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68-75% </w:t>
            </w:r>
          </w:p>
        </w:tc>
      </w:tr>
      <w:tr w:rsidR="00722CA0" w:rsidRPr="007A3631" w14:paraId="1F45CEEB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91BC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E865F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&lt;68% </w:t>
            </w:r>
          </w:p>
        </w:tc>
      </w:tr>
    </w:tbl>
    <w:p w14:paraId="1C7DCB46" w14:textId="77777777" w:rsidR="007A3631" w:rsidRPr="00104EE2" w:rsidRDefault="007A3631" w:rsidP="00233C0A">
      <w:pPr>
        <w:rPr>
          <w:b/>
          <w:bCs/>
        </w:rPr>
      </w:pPr>
    </w:p>
    <w:p w14:paraId="31AE8E63" w14:textId="77777777" w:rsidR="006462E0" w:rsidRPr="00233C0A" w:rsidRDefault="006462E0" w:rsidP="00233C0A"/>
    <w:p w14:paraId="31AE8E66" w14:textId="7336EFF6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935920">
        <w:rPr>
          <w:b/>
          <w:bCs/>
        </w:rPr>
        <w:t>:</w:t>
      </w:r>
    </w:p>
    <w:p w14:paraId="55E2DD6E" w14:textId="77777777" w:rsidR="00935920" w:rsidRPr="00935920" w:rsidRDefault="00935920" w:rsidP="00935920">
      <w:r w:rsidRPr="00935920">
        <w:t>All the following must be achieved to pass the course: </w:t>
      </w:r>
    </w:p>
    <w:p w14:paraId="7B55B354" w14:textId="77777777" w:rsidR="00935920" w:rsidRPr="00935920" w:rsidRDefault="00935920" w:rsidP="00935920">
      <w:pPr>
        <w:numPr>
          <w:ilvl w:val="0"/>
          <w:numId w:val="9"/>
        </w:numPr>
      </w:pPr>
      <w:r w:rsidRPr="00935920">
        <w:t>Achieve an average of 76% or higher on the cumulative theory exam points (inclusive of all theory exam points). </w:t>
      </w:r>
    </w:p>
    <w:p w14:paraId="21CD8CB6" w14:textId="4D418122" w:rsidR="00935920" w:rsidRPr="00935920" w:rsidRDefault="00935920" w:rsidP="00935920">
      <w:pPr>
        <w:numPr>
          <w:ilvl w:val="0"/>
          <w:numId w:val="10"/>
        </w:numPr>
      </w:pPr>
      <w:r w:rsidRPr="00935920">
        <w:t>Achieve 76% or higher on the total number of course points (inclusive of all theory exams and other coursework/assignments/activities</w:t>
      </w:r>
      <w:r w:rsidR="00F014E3">
        <w:t>/competencies</w:t>
      </w:r>
      <w:r w:rsidRPr="00935920">
        <w:t>). </w:t>
      </w:r>
    </w:p>
    <w:p w14:paraId="36E7F6B4" w14:textId="77777777" w:rsidR="00935920" w:rsidRPr="00104EE2" w:rsidRDefault="00935920" w:rsidP="00233C0A">
      <w:pPr>
        <w:rPr>
          <w:b/>
          <w:bCs/>
        </w:rPr>
      </w:pPr>
    </w:p>
    <w:p w14:paraId="31AE8E68" w14:textId="77777777" w:rsidR="006462E0" w:rsidRPr="00233C0A" w:rsidRDefault="006462E0" w:rsidP="00233C0A"/>
    <w:p w14:paraId="31AE8E6B" w14:textId="575339B4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F30F1F">
        <w:rPr>
          <w:b/>
          <w:bCs/>
        </w:rPr>
        <w:t>:</w:t>
      </w:r>
    </w:p>
    <w:p w14:paraId="69F2F51D" w14:textId="142E3098" w:rsidR="00F30F1F" w:rsidRDefault="00F30F1F" w:rsidP="00233C0A">
      <w:r>
        <w:t>Students are expected to prepare for and attend all course learning activities.</w:t>
      </w:r>
      <w:r w:rsidR="3B02B826">
        <w:t xml:space="preserve"> Failure to attend and participate in course activities may result in an unsatisfactory grade in the course.</w:t>
      </w:r>
    </w:p>
    <w:p w14:paraId="44B2A2A7" w14:textId="77777777" w:rsidR="00F30F1F" w:rsidRPr="00F30F1F" w:rsidRDefault="00F30F1F" w:rsidP="00233C0A"/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5C800779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 xml:space="preserve">WEATHER RELATED DEPARTMENT SPECIFIC POLICY 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754E4AA7" w14:textId="428E6B9A" w:rsidR="003C6959" w:rsidRDefault="00D91EA6" w:rsidP="55AE0B77">
      <w:pPr>
        <w:spacing w:before="31"/>
        <w:rPr>
          <w:b/>
          <w:bCs/>
          <w:color w:val="FF0000"/>
        </w:rPr>
      </w:pPr>
      <w:r w:rsidRPr="55AE0B77">
        <w:rPr>
          <w:b/>
          <w:bCs/>
        </w:rPr>
        <w:t xml:space="preserve">UNITS OF INSTRUCTION </w:t>
      </w:r>
    </w:p>
    <w:p w14:paraId="31AE8E76" w14:textId="31C1DD29" w:rsidR="006462E0" w:rsidRPr="00C046A0" w:rsidRDefault="00D91EA6" w:rsidP="55AE0B77">
      <w:pPr>
        <w:spacing w:before="31"/>
        <w:ind w:right="312"/>
        <w:rPr>
          <w:rFonts w:asciiTheme="minorHAnsi" w:hAnsiTheme="minorHAnsi" w:cstheme="minorBidi"/>
        </w:rPr>
      </w:pPr>
      <w:r w:rsidRPr="55AE0B77">
        <w:rPr>
          <w:rFonts w:asciiTheme="minorHAnsi" w:hAnsiTheme="minorHAnsi" w:cstheme="minorBidi"/>
        </w:rPr>
        <w:t>(</w:t>
      </w:r>
      <w:r w:rsidRPr="55AE0B77">
        <w:rPr>
          <w:rFonts w:asciiTheme="minorHAnsi" w:hAnsiTheme="minorHAnsi" w:cstheme="minorBidi"/>
          <w:b/>
          <w:bCs/>
          <w:i/>
          <w:iCs/>
        </w:rPr>
        <w:t>Please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provide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a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weekly</w:t>
      </w:r>
      <w:r w:rsidRPr="55AE0B77">
        <w:rPr>
          <w:rFonts w:asciiTheme="minorHAnsi" w:hAnsiTheme="minorHAnsi" w:cstheme="minorBidi"/>
          <w:b/>
          <w:bCs/>
          <w:i/>
          <w:iCs/>
          <w:spacing w:val="-4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course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schedule</w:t>
      </w:r>
      <w:r w:rsidRPr="55AE0B77">
        <w:rPr>
          <w:rFonts w:asciiTheme="minorHAnsi" w:hAnsiTheme="minorHAnsi" w:cstheme="minorBidi"/>
          <w:b/>
          <w:bCs/>
          <w:i/>
          <w:iCs/>
          <w:spacing w:val="-5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indicating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the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units</w:t>
      </w:r>
      <w:r w:rsidRPr="55AE0B77">
        <w:rPr>
          <w:rFonts w:asciiTheme="minorHAnsi" w:hAnsiTheme="minorHAnsi" w:cstheme="minorBidi"/>
          <w:b/>
          <w:bCs/>
          <w:i/>
          <w:iCs/>
          <w:spacing w:val="-5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of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instruction, learning objectives/goals, assigned readings, assignments, and assessment methods.</w:t>
      </w:r>
      <w:r w:rsidRPr="55AE0B77">
        <w:rPr>
          <w:rFonts w:asciiTheme="minorHAnsi" w:hAnsiTheme="minorHAnsi" w:cstheme="minorBidi"/>
        </w:rPr>
        <w:t>)</w:t>
      </w:r>
    </w:p>
    <w:p w14:paraId="27D755A8" w14:textId="18885E18" w:rsidR="00D86343" w:rsidRPr="00822016" w:rsidRDefault="00D86343" w:rsidP="00D86343">
      <w:pPr>
        <w:spacing w:after="160" w:line="259" w:lineRule="auto"/>
        <w:rPr>
          <w:rFonts w:eastAsiaTheme="minorHAnsi"/>
          <w:b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05"/>
        <w:gridCol w:w="2810"/>
        <w:gridCol w:w="3014"/>
        <w:gridCol w:w="1541"/>
      </w:tblGrid>
      <w:tr w:rsidR="00D86343" w:rsidRPr="008926E0" w14:paraId="4625F5C5" w14:textId="77777777" w:rsidTr="00B3209A">
        <w:tc>
          <w:tcPr>
            <w:tcW w:w="2832" w:type="dxa"/>
          </w:tcPr>
          <w:p w14:paraId="0AFDDF8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bookmarkStart w:id="0" w:name="_Hlk166238720"/>
            <w:r w:rsidRPr="008926E0">
              <w:rPr>
                <w:rFonts w:ascii="Times New Roman" w:eastAsiaTheme="minorHAnsi" w:hAnsi="Times New Roman"/>
                <w:b/>
                <w:sz w:val="20"/>
                <w:szCs w:val="20"/>
              </w:rPr>
              <w:t>WEEK/ Unit of Instruction</w:t>
            </w:r>
          </w:p>
        </w:tc>
        <w:tc>
          <w:tcPr>
            <w:tcW w:w="5197" w:type="dxa"/>
          </w:tcPr>
          <w:p w14:paraId="4876160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sz w:val="20"/>
                <w:szCs w:val="20"/>
              </w:rPr>
              <w:t>LEARNING OBJECTIVES</w:t>
            </w:r>
          </w:p>
          <w:p w14:paraId="7538541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91" w:type="dxa"/>
          </w:tcPr>
          <w:p w14:paraId="0CFF3474" w14:textId="73E7A3EB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ASSIGNMENTS</w:t>
            </w:r>
          </w:p>
        </w:tc>
        <w:tc>
          <w:tcPr>
            <w:tcW w:w="1733" w:type="dxa"/>
          </w:tcPr>
          <w:p w14:paraId="358BF2E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sz w:val="20"/>
                <w:szCs w:val="20"/>
              </w:rPr>
              <w:t>ASSESSMENT METHODS</w:t>
            </w:r>
          </w:p>
          <w:p w14:paraId="54F13FB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D86343" w:rsidRPr="008926E0" w14:paraId="38738B43" w14:textId="77777777" w:rsidTr="00B3209A">
        <w:tc>
          <w:tcPr>
            <w:tcW w:w="2832" w:type="dxa"/>
          </w:tcPr>
          <w:p w14:paraId="3952597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t>UNIT 1</w:t>
            </w:r>
          </w:p>
          <w:p w14:paraId="273DF37B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Nursing Assessment of the Pediatric Patient and Family</w:t>
            </w:r>
          </w:p>
          <w:p w14:paraId="0EB28EB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3193AC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 Concepts:</w:t>
            </w:r>
          </w:p>
          <w:p w14:paraId="29F09E4A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Psychosocial Integrity</w:t>
            </w:r>
          </w:p>
          <w:p w14:paraId="0EF54724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Growth and Development</w:t>
            </w:r>
          </w:p>
          <w:p w14:paraId="72B6E3C7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Pain</w:t>
            </w:r>
          </w:p>
          <w:p w14:paraId="6D4D2FDE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45324B1D" w14:textId="77777777" w:rsidR="00D86343" w:rsidRPr="008926E0" w:rsidRDefault="00D86343" w:rsidP="00D86343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Failure to thrive</w:t>
            </w:r>
          </w:p>
          <w:p w14:paraId="35786DE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81E077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63126A47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Professionalism</w:t>
            </w:r>
          </w:p>
          <w:p w14:paraId="54840926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Promotion</w:t>
            </w:r>
          </w:p>
          <w:p w14:paraId="685FCB19" w14:textId="77777777" w:rsidR="00D86343" w:rsidRPr="008926E0" w:rsidRDefault="00D86343" w:rsidP="00D86343">
            <w:pPr>
              <w:numPr>
                <w:ilvl w:val="0"/>
                <w:numId w:val="16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Communication</w:t>
            </w:r>
          </w:p>
          <w:p w14:paraId="3DFF652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9D9938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7AFD07D1" w14:textId="77777777" w:rsidR="00D86343" w:rsidRPr="008926E0" w:rsidRDefault="00D86343" w:rsidP="00D86343">
            <w:pPr>
              <w:numPr>
                <w:ilvl w:val="0"/>
                <w:numId w:val="17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Culture</w:t>
            </w:r>
          </w:p>
          <w:p w14:paraId="5821C719" w14:textId="77777777" w:rsidR="00D86343" w:rsidRPr="008926E0" w:rsidRDefault="00D86343" w:rsidP="00D86343">
            <w:pPr>
              <w:numPr>
                <w:ilvl w:val="0"/>
                <w:numId w:val="17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Development</w:t>
            </w:r>
          </w:p>
          <w:p w14:paraId="22DFF2C2" w14:textId="77777777" w:rsidR="00D86343" w:rsidRPr="008926E0" w:rsidRDefault="00D86343" w:rsidP="00D86343">
            <w:pPr>
              <w:numPr>
                <w:ilvl w:val="1"/>
                <w:numId w:val="1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Infant &amp; toddler</w:t>
            </w:r>
          </w:p>
          <w:p w14:paraId="0470CCCE" w14:textId="77777777" w:rsidR="00D86343" w:rsidRPr="008926E0" w:rsidRDefault="00D86343" w:rsidP="00D86343">
            <w:pPr>
              <w:numPr>
                <w:ilvl w:val="1"/>
                <w:numId w:val="1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Preschooler</w:t>
            </w:r>
          </w:p>
          <w:p w14:paraId="766DA385" w14:textId="77777777" w:rsidR="00D86343" w:rsidRPr="008926E0" w:rsidRDefault="00D86343" w:rsidP="00D86343">
            <w:pPr>
              <w:numPr>
                <w:ilvl w:val="1"/>
                <w:numId w:val="1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School-aged child</w:t>
            </w:r>
          </w:p>
          <w:p w14:paraId="6727175B" w14:textId="77777777" w:rsidR="00D86343" w:rsidRPr="008926E0" w:rsidRDefault="00D86343" w:rsidP="00D86343">
            <w:pPr>
              <w:numPr>
                <w:ilvl w:val="1"/>
                <w:numId w:val="1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Adolescent</w:t>
            </w:r>
          </w:p>
          <w:p w14:paraId="61B7E99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788C5B4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5157CA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245C12F2" w14:textId="77777777" w:rsidR="00D86343" w:rsidRPr="008926E0" w:rsidRDefault="00D86343" w:rsidP="00D86343">
            <w:pPr>
              <w:numPr>
                <w:ilvl w:val="0"/>
                <w:numId w:val="18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Centered Care</w:t>
            </w:r>
          </w:p>
          <w:p w14:paraId="7B4FA68D" w14:textId="77777777" w:rsidR="00D86343" w:rsidRPr="008926E0" w:rsidRDefault="00D86343" w:rsidP="00D86343">
            <w:pPr>
              <w:numPr>
                <w:ilvl w:val="0"/>
                <w:numId w:val="18"/>
              </w:num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39B56AD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FD1224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151E06D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BFA484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0BB43054" w14:textId="77777777" w:rsidR="00D86343" w:rsidRPr="008926E0" w:rsidRDefault="00D86343" w:rsidP="00D86343">
            <w:pPr>
              <w:numPr>
                <w:ilvl w:val="0"/>
                <w:numId w:val="25"/>
              </w:numPr>
              <w:spacing w:after="100"/>
              <w:ind w:left="74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Describe major trends in growth and development, physical and cognitive.</w:t>
            </w:r>
          </w:p>
          <w:p w14:paraId="1AAEBA25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3C27D6B0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the major biologic, psychosocial, cognitive, and social developments during the first year of life, and for each additional age/stage of development.</w:t>
            </w:r>
          </w:p>
          <w:p w14:paraId="5F63EF15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</w:p>
          <w:p w14:paraId="17D7EDF8" w14:textId="77777777" w:rsidR="00D86343" w:rsidRPr="008926E0" w:rsidRDefault="00D86343" w:rsidP="00D86343">
            <w:pPr>
              <w:numPr>
                <w:ilvl w:val="0"/>
                <w:numId w:val="25"/>
              </w:numPr>
              <w:spacing w:after="100"/>
              <w:ind w:left="74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Describe the role of play in the growth and development of children.</w:t>
            </w:r>
          </w:p>
          <w:p w14:paraId="51D107CD" w14:textId="77777777" w:rsidR="00D86343" w:rsidRPr="008926E0" w:rsidRDefault="00D86343" w:rsidP="00D86343">
            <w:pPr>
              <w:numPr>
                <w:ilvl w:val="0"/>
                <w:numId w:val="25"/>
              </w:numPr>
              <w:spacing w:after="100"/>
              <w:ind w:left="74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Demonstrate an understanding of the role of innate and environmental factors in the physical and emotional development of children.</w:t>
            </w:r>
          </w:p>
          <w:p w14:paraId="5B2532F7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communication strategies/techniques for communicating with children of different age groups and their families.</w:t>
            </w:r>
          </w:p>
          <w:p w14:paraId="3D21125C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ind w:left="749"/>
              <w:rPr>
                <w:rFonts w:ascii="Times New Roman" w:hAnsi="Times New Roman"/>
                <w:szCs w:val="20"/>
              </w:rPr>
            </w:pPr>
          </w:p>
          <w:p w14:paraId="38CA2B17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List health promotion and safety strategies for each developmental stage.</w:t>
            </w:r>
          </w:p>
          <w:p w14:paraId="3EE3D8C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5FF8EA6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Identify infectious conditions,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communicable diseases, and other illnesses common for children of each developmental stage.</w:t>
            </w:r>
          </w:p>
          <w:p w14:paraId="78106007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740D1B3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the signs of child neglect, physical abuse, and sexual abuse.</w:t>
            </w:r>
          </w:p>
          <w:p w14:paraId="7CB97BE4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ind w:left="749"/>
              <w:rPr>
                <w:rFonts w:ascii="Times New Roman" w:hAnsi="Times New Roman"/>
                <w:szCs w:val="20"/>
              </w:rPr>
            </w:pPr>
          </w:p>
          <w:p w14:paraId="72D2DF0C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Perform a comprehensive physical examination in a sequence appropriate to the child’s age. Include health history, and nutritional assessment.</w:t>
            </w:r>
          </w:p>
          <w:p w14:paraId="1EC3CE11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ind w:left="749"/>
              <w:rPr>
                <w:rFonts w:ascii="Times New Roman" w:hAnsi="Times New Roman"/>
                <w:szCs w:val="20"/>
              </w:rPr>
            </w:pPr>
          </w:p>
          <w:p w14:paraId="58C51BA5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Document the physical examination in head-to-toe format noting deviations from expected norms.</w:t>
            </w:r>
          </w:p>
          <w:p w14:paraId="1CC26EFF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6A28EF3F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Provide anticipatory guidance to parents regarding common parental concerns during each developmental stage such as feeding, promotion of developmental achievements, immunizations, safety, and parent-child attachment issues.</w:t>
            </w:r>
          </w:p>
          <w:p w14:paraId="3F6F3015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27947A8F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Demonstrate an understanding of alternative parenting situations.</w:t>
            </w:r>
          </w:p>
          <w:p w14:paraId="062E8D21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</w:p>
          <w:p w14:paraId="42E8E1E9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how social disparities affect children and families.</w:t>
            </w:r>
          </w:p>
          <w:p w14:paraId="7B2F86F3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</w:p>
          <w:p w14:paraId="69591A47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areas of potential conflict of values and customs for a nurse interacting with a family.</w:t>
            </w:r>
          </w:p>
          <w:p w14:paraId="1A51F554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553D61B2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lastRenderedPageBreak/>
              <w:t>Safely and effectively collect data related to vital signs, I&amp;O, &amp; weight/length.</w:t>
            </w:r>
          </w:p>
          <w:p w14:paraId="2ED9BCC3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</w:p>
          <w:p w14:paraId="722B492C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Provide a safe and developmentally appropriate environment for pediatric patient care.</w:t>
            </w:r>
          </w:p>
          <w:p w14:paraId="01A31001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Cs w:val="20"/>
              </w:rPr>
            </w:pPr>
          </w:p>
          <w:p w14:paraId="67A9A2F2" w14:textId="77777777" w:rsidR="00D86343" w:rsidRPr="008926E0" w:rsidRDefault="00D86343" w:rsidP="00D86343">
            <w:pPr>
              <w:pStyle w:val="05aObjectivesListTEACH"/>
              <w:numPr>
                <w:ilvl w:val="0"/>
                <w:numId w:val="25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Utilize informatics and technology within the healthcare system to communicate issues related to patient safety, development, nutrition, and pain.</w:t>
            </w:r>
          </w:p>
          <w:p w14:paraId="71DCFAAC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45899F35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developmentally appropriate measures and pain assessment tools to assess pain, and management strategies to reduce pain in children.</w:t>
            </w:r>
          </w:p>
          <w:p w14:paraId="4BAD7E82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  <w:highlight w:val="yellow"/>
              </w:rPr>
            </w:pPr>
          </w:p>
          <w:p w14:paraId="59DB1B4A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evidence to support specific pain management strategies</w:t>
            </w:r>
          </w:p>
          <w:p w14:paraId="45B2CC76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775A97E4" w14:textId="77777777" w:rsidR="00D86343" w:rsidRPr="008926E0" w:rsidRDefault="00D86343" w:rsidP="00D86343">
            <w:pPr>
              <w:pStyle w:val="01aBaseFontTEACH"/>
              <w:numPr>
                <w:ilvl w:val="0"/>
                <w:numId w:val="25"/>
              </w:numPr>
              <w:ind w:left="749"/>
              <w:rPr>
                <w:rFonts w:ascii="Times New Roman" w:hAnsi="Times New Roman"/>
                <w:color w:val="000000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Implement developmentally appropriate, safe methods for administering oral, parenteral, rectal, optic, </w:t>
            </w:r>
            <w:proofErr w:type="spellStart"/>
            <w:r w:rsidRPr="008926E0">
              <w:rPr>
                <w:rFonts w:ascii="Times New Roman" w:hAnsi="Times New Roman"/>
                <w:szCs w:val="20"/>
              </w:rPr>
              <w:t>otic</w:t>
            </w:r>
            <w:proofErr w:type="spellEnd"/>
            <w:r w:rsidRPr="008926E0">
              <w:rPr>
                <w:rFonts w:ascii="Times New Roman" w:hAnsi="Times New Roman"/>
                <w:szCs w:val="20"/>
              </w:rPr>
              <w:t>, and nasal medications to children.</w:t>
            </w:r>
          </w:p>
          <w:p w14:paraId="6981FB8A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3A9BC4C2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04D82856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  <w:p w14:paraId="73902742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tabs>
                <w:tab w:val="left" w:pos="720"/>
              </w:tabs>
              <w:ind w:left="749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91" w:type="dxa"/>
          </w:tcPr>
          <w:p w14:paraId="7C3EFBC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Readings:</w:t>
            </w:r>
          </w:p>
          <w:p w14:paraId="174DAAE2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19A14C6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Selected content from Chapters </w:t>
            </w:r>
            <w:bookmarkStart w:id="1" w:name="_Hlk47712542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27, 28, 29, 31, &amp; 39</w:t>
            </w:r>
            <w:bookmarkEnd w:id="1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.  See Blackboard for reading breakdown.</w:t>
            </w:r>
          </w:p>
          <w:p w14:paraId="5BFC32D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537BA9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</w:t>
            </w:r>
            <w:r w:rsidRPr="008926E0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Concepts for nursing practice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(2nd ed.). St. Louis, MO: Elsevier.</w:t>
            </w:r>
          </w:p>
          <w:p w14:paraId="75FD6A0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2" w:name="_Hlk47712698"/>
          </w:p>
          <w:p w14:paraId="15D9531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1, 40, 45, &amp; 47</w:t>
            </w:r>
          </w:p>
          <w:p w14:paraId="4D55EE1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bookmarkEnd w:id="2"/>
          <w:p w14:paraId="749B42B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 xml:space="preserve">Theory Assignment: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035C45D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   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None due this week </w:t>
            </w: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Week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1 and 2   </w:t>
            </w:r>
          </w:p>
          <w:p w14:paraId="05EF583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   due 6/16</w:t>
            </w:r>
          </w:p>
          <w:p w14:paraId="4A170D8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highlight w:val="green"/>
              </w:rPr>
            </w:pPr>
          </w:p>
          <w:p w14:paraId="716F5AB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: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57F935A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Maternal child nursing 6th ed. Chapters 38 and 39</w:t>
            </w:r>
          </w:p>
          <w:p w14:paraId="0E8BAFEB" w14:textId="77777777" w:rsidR="00D86343" w:rsidRPr="008926E0" w:rsidRDefault="00D86343" w:rsidP="00D86343">
            <w:pPr>
              <w:pStyle w:val="ListParagraph"/>
              <w:numPr>
                <w:ilvl w:val="0"/>
                <w:numId w:val="20"/>
              </w:num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Prep: Pediatric Assessment</w:t>
            </w:r>
          </w:p>
          <w:p w14:paraId="1FE88DF5" w14:textId="77777777" w:rsidR="00D86343" w:rsidRPr="008926E0" w:rsidRDefault="00D86343" w:rsidP="00D86343">
            <w:pPr>
              <w:pStyle w:val="ListParagraph"/>
              <w:numPr>
                <w:ilvl w:val="0"/>
                <w:numId w:val="20"/>
              </w:numPr>
              <w:ind w:left="72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View Pediatric Assessment Videos </w:t>
            </w:r>
          </w:p>
          <w:p w14:paraId="379AC3B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38, 39</w:t>
            </w:r>
          </w:p>
          <w:p w14:paraId="47527FBF" w14:textId="77777777" w:rsidR="00D86343" w:rsidRPr="008926E0" w:rsidRDefault="00D86343" w:rsidP="00D8634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Medication administration (po, IM, Sub Q, rectal, aerosol)</w:t>
            </w:r>
          </w:p>
          <w:p w14:paraId="42FB946F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87A3C31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46403C9" w14:textId="77777777" w:rsidR="00D86343" w:rsidRPr="008926E0" w:rsidRDefault="00D86343" w:rsidP="00B3209A">
            <w:pPr>
              <w:ind w:left="5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No clinical week 1</w:t>
            </w:r>
          </w:p>
        </w:tc>
        <w:tc>
          <w:tcPr>
            <w:tcW w:w="1733" w:type="dxa"/>
          </w:tcPr>
          <w:p w14:paraId="5BF203A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Performance Evaluation</w:t>
            </w:r>
          </w:p>
          <w:p w14:paraId="6E82B1A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6E7006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Clinical Performance Evaluation</w:t>
            </w:r>
          </w:p>
          <w:p w14:paraId="07085A0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67163E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Seminar Participation Evaluation</w:t>
            </w:r>
          </w:p>
          <w:p w14:paraId="27126DB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9079BF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Theory Exams</w:t>
            </w:r>
          </w:p>
          <w:p w14:paraId="03F6F2B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3CA928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Written and interactive assignment evaluation</w:t>
            </w:r>
          </w:p>
          <w:p w14:paraId="7D6501E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14:paraId="27074DE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14:paraId="5E44F70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6C5AC6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343" w:rsidRPr="008926E0" w14:paraId="0AABB5E6" w14:textId="77777777" w:rsidTr="00B3209A">
        <w:tc>
          <w:tcPr>
            <w:tcW w:w="2832" w:type="dxa"/>
          </w:tcPr>
          <w:p w14:paraId="43B26AB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bookmarkStart w:id="3" w:name="_Hlk43304245"/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lastRenderedPageBreak/>
              <w:t xml:space="preserve">UNIT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</w:t>
            </w:r>
          </w:p>
          <w:p w14:paraId="2EB60052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Care of the Child with an Alteration in Elimination</w:t>
            </w:r>
          </w:p>
          <w:p w14:paraId="173728F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</w:p>
          <w:p w14:paraId="3A2ABFF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 Concepts:</w:t>
            </w:r>
          </w:p>
          <w:p w14:paraId="1513C186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Nutrition</w:t>
            </w:r>
          </w:p>
          <w:p w14:paraId="31F3F424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Elimination (GI &amp;GU)</w:t>
            </w:r>
          </w:p>
          <w:p w14:paraId="76E9E756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Fluid and Electrolytes</w:t>
            </w:r>
          </w:p>
          <w:p w14:paraId="065CBB6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2E8E9E03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Rotavirus</w:t>
            </w:r>
          </w:p>
          <w:p w14:paraId="30509E06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Chron’s Disease</w:t>
            </w:r>
          </w:p>
          <w:p w14:paraId="1FCB2A38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Ulcerative Colitis</w:t>
            </w:r>
          </w:p>
          <w:p w14:paraId="501F583F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Appendicitis</w:t>
            </w:r>
          </w:p>
          <w:p w14:paraId="5D8941AD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Hepatitis</w:t>
            </w:r>
          </w:p>
          <w:p w14:paraId="75A96D0D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Nephrotic Syndrome</w:t>
            </w:r>
          </w:p>
          <w:p w14:paraId="7FC97871" w14:textId="77777777" w:rsidR="00D86343" w:rsidRPr="008926E0" w:rsidRDefault="00D86343" w:rsidP="00D8634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Acute &amp; Chronic Renal failure</w:t>
            </w:r>
          </w:p>
          <w:p w14:paraId="6F1E7677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EB3B75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F8CF45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6D86C449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Promotion</w:t>
            </w:r>
          </w:p>
          <w:p w14:paraId="66250912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Communication</w:t>
            </w:r>
          </w:p>
          <w:p w14:paraId="35D9EEC0" w14:textId="77777777" w:rsidR="00D86343" w:rsidRPr="008926E0" w:rsidRDefault="00D86343" w:rsidP="00B3209A">
            <w:p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  (documentation)</w:t>
            </w:r>
          </w:p>
          <w:p w14:paraId="04A91538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Clinical Judgement</w:t>
            </w:r>
          </w:p>
          <w:p w14:paraId="659FB42C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ACFE9F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55500E89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Developmental considerations for each age/stage </w:t>
            </w:r>
          </w:p>
          <w:p w14:paraId="7B4A7B20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362874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25EC134C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Centered Care</w:t>
            </w:r>
          </w:p>
          <w:p w14:paraId="6CAD0B1F" w14:textId="77777777" w:rsidR="00D86343" w:rsidRPr="008926E0" w:rsidRDefault="00D86343" w:rsidP="00D86343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45908D2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5584431F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E0FE550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the conditions that result in altered fluid requirements.</w:t>
            </w:r>
          </w:p>
          <w:p w14:paraId="52DCFADD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0290D119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Describe the characteristics of infants and young children that affect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their ability to adapt to fluid loss or gain.</w:t>
            </w:r>
          </w:p>
          <w:p w14:paraId="08B25346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C3157D5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Formulate a nursing plan of care for the infant with acute diarrhea.</w:t>
            </w:r>
          </w:p>
          <w:p w14:paraId="4C03681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9BC8C6D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children at increased risk of developing nutritional disorders.</w:t>
            </w:r>
          </w:p>
          <w:p w14:paraId="1163FE2D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41AD040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Compare and contrast the inflammatory bowel diseases.</w:t>
            </w:r>
          </w:p>
          <w:p w14:paraId="53B4012A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B9D80E6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nursing care of the child with appendicitis including pre and post op care.</w:t>
            </w:r>
          </w:p>
          <w:p w14:paraId="2466CCD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6CC8941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nursing care of the child with hepatitis.</w:t>
            </w:r>
          </w:p>
          <w:p w14:paraId="3FBA4AD8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8D61E34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Formulate a plan for teaching parents preoperative and postoperative care of the child with a cleft lip or palate.</w:t>
            </w:r>
          </w:p>
          <w:p w14:paraId="795193A5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99A0A37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Compare and contrast care for different obstructive gastrointestinal disorders.</w:t>
            </w:r>
          </w:p>
          <w:p w14:paraId="3586C1C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DC43141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nutritional therapies for the child with a malabsorption syndrome.</w:t>
            </w:r>
          </w:p>
          <w:p w14:paraId="3AA2552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0AA2233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various factors that contribute to urinary tract infections in infants and children.</w:t>
            </w:r>
          </w:p>
          <w:p w14:paraId="19EEAE42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749FE880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Demonstrate an understanding of the causes and mechanisms of edema formation in nephrotic syndrome.</w:t>
            </w:r>
          </w:p>
          <w:p w14:paraId="35A769A1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728C0FBD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nursing care plan for a child with nephrotic syndrome.</w:t>
            </w:r>
          </w:p>
          <w:p w14:paraId="0244C617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37020B9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Contrast the causes, complications, and management of acute and chronic renal failure.</w:t>
            </w:r>
          </w:p>
          <w:p w14:paraId="1FA40DD0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73B29C4E" w14:textId="77777777" w:rsidR="00D86343" w:rsidRPr="008926E0" w:rsidRDefault="00D86343" w:rsidP="00D86343">
            <w:pPr>
              <w:pStyle w:val="01aBaseFontTEACH"/>
              <w:numPr>
                <w:ilvl w:val="0"/>
                <w:numId w:val="28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List the types of renal dialysis.</w:t>
            </w:r>
          </w:p>
          <w:p w14:paraId="262361EF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670E292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policies/ guidelines for preparing children for procedures including IV, urinary catheter and NG/OG insertion.</w:t>
            </w:r>
          </w:p>
          <w:p w14:paraId="23B0BF3A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4EA4D2C9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Implement play in therapeutic procedures for IV, Urinary catheter and NG/OG insertion.</w:t>
            </w:r>
          </w:p>
          <w:p w14:paraId="24374422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773DA164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List general strategies for safety in children and families related to IV, Urinary catheter and NG/OG insertion and maintenance.</w:t>
            </w:r>
          </w:p>
          <w:p w14:paraId="12657FC1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5AE2BD7E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Implement nursing interventions for infection control related to IV, Urinary catheter and NG/OG insertion and maintenance.</w:t>
            </w:r>
          </w:p>
          <w:p w14:paraId="478C7552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727DAFDD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Describe the procedures for providing nutrition via gavage, gastrostomy, and parenteral routes.</w:t>
            </w:r>
            <w:r w:rsidRPr="008926E0">
              <w:rPr>
                <w:rFonts w:ascii="Times New Roman" w:hAnsi="Times New Roman"/>
              </w:rPr>
              <w:t xml:space="preserve"> </w:t>
            </w:r>
          </w:p>
          <w:p w14:paraId="5AD0B2C3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366B7E3" w14:textId="77777777" w:rsidR="00D86343" w:rsidRPr="008926E0" w:rsidRDefault="00D86343" w:rsidP="00D86343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 xml:space="preserve">Utilize informatics and technology within the </w:t>
            </w:r>
            <w:r w:rsidRPr="008926E0">
              <w:rPr>
                <w:rFonts w:ascii="Times New Roman" w:hAnsi="Times New Roman"/>
                <w:sz w:val="20"/>
                <w:szCs w:val="20"/>
              </w:rPr>
              <w:lastRenderedPageBreak/>
              <w:t>health care system to communicate issues related to nutrition, elimination, and fluid and electrolyte balance.</w:t>
            </w:r>
          </w:p>
          <w:p w14:paraId="66A93928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991" w:type="dxa"/>
          </w:tcPr>
          <w:p w14:paraId="0502AE7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Readings:</w:t>
            </w:r>
          </w:p>
          <w:p w14:paraId="52ECCE05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lastRenderedPageBreak/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61A8832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Selected content from Chapters   32, 33, 39, 41, &amp; 45.  See Blackboard for breakdown.</w:t>
            </w:r>
          </w:p>
          <w:p w14:paraId="18BBB01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35ECB5A" w14:textId="77777777" w:rsidR="00D86343" w:rsidRPr="008926E0" w:rsidRDefault="00D86343" w:rsidP="00B3209A">
            <w:pPr>
              <w:ind w:left="232" w:hanging="18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Concepts for nursing practice (2nd ed.). St. Louis, MO: Elsevier. </w:t>
            </w:r>
          </w:p>
          <w:p w14:paraId="16AC1E9A" w14:textId="77777777" w:rsidR="00D86343" w:rsidRPr="008926E0" w:rsidRDefault="00D86343" w:rsidP="00B3209A">
            <w:pPr>
              <w:ind w:left="232" w:hanging="18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41ECACB" w14:textId="77777777" w:rsidR="00D86343" w:rsidRPr="008926E0" w:rsidRDefault="00D86343" w:rsidP="00B3209A">
            <w:pPr>
              <w:ind w:left="232" w:hanging="18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8, 9, 16, &amp; 17</w:t>
            </w:r>
          </w:p>
          <w:p w14:paraId="0C56A73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35997C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4F21CE31" w14:textId="77777777" w:rsidR="00D86343" w:rsidRPr="008926E0" w:rsidRDefault="00D86343" w:rsidP="00D863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hAnsi="Times New Roman"/>
                <w:sz w:val="20"/>
                <w:szCs w:val="20"/>
              </w:rPr>
              <w:t xml:space="preserve"> Lessons, EAQs, EAQ case studies for weeks 1 &amp; 2</w:t>
            </w:r>
          </w:p>
          <w:p w14:paraId="5EF02084" w14:textId="77777777" w:rsidR="00D86343" w:rsidRPr="008926E0" w:rsidRDefault="00D86343" w:rsidP="00D863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Wiki Developmental Grid</w:t>
            </w:r>
          </w:p>
          <w:p w14:paraId="3D1C4550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09BF45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9F9851E" w14:textId="77777777" w:rsidR="00D86343" w:rsidRPr="008926E0" w:rsidRDefault="00D86343" w:rsidP="00B3209A">
            <w:pPr>
              <w:ind w:left="232" w:hanging="18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474D61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  <w:u w:val="single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4146486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Maternal child Nursing 7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Ed. CH 39</w:t>
            </w:r>
          </w:p>
          <w:p w14:paraId="4053C692" w14:textId="77777777" w:rsidR="00D86343" w:rsidRPr="008926E0" w:rsidRDefault="00D86343" w:rsidP="00D86343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prep: NG/GT/urinary catheterization/Peripheral IV</w:t>
            </w:r>
          </w:p>
          <w:p w14:paraId="68F5A940" w14:textId="77777777" w:rsidR="00D86343" w:rsidRPr="008926E0" w:rsidRDefault="00D86343" w:rsidP="00D86343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View Videos on Urinary </w:t>
            </w: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Catherization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, NG and Gastrostomy Tubes, and Peripheral IV Therapy</w:t>
            </w:r>
          </w:p>
          <w:p w14:paraId="336AF0C4" w14:textId="77777777" w:rsidR="00D86343" w:rsidRPr="008926E0" w:rsidRDefault="00D86343" w:rsidP="00D86343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the assigned lab case studies to be completed during lab</w:t>
            </w:r>
          </w:p>
          <w:p w14:paraId="28A353F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1CD9E10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6D99EA3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clinical workbook</w:t>
            </w:r>
          </w:p>
          <w:p w14:paraId="44BBD7D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554171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APA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3605B75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457B8F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Introduction to APA assignment:</w:t>
            </w:r>
          </w:p>
          <w:p w14:paraId="045F70DD" w14:textId="77777777" w:rsidR="00D86343" w:rsidRPr="008926E0" w:rsidRDefault="00D86343" w:rsidP="00D863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Formulate your PICOT question. Do a literature search for articles relevant to your PICOT question.</w:t>
            </w:r>
          </w:p>
          <w:p w14:paraId="5C798A4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DBB98C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0E08D83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4" w:name="_Hlk43304262"/>
          </w:p>
          <w:p w14:paraId="21A1D387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bookmarkEnd w:id="4"/>
          <w:p w14:paraId="583C9BF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</w:p>
        </w:tc>
        <w:tc>
          <w:tcPr>
            <w:tcW w:w="1733" w:type="dxa"/>
          </w:tcPr>
          <w:p w14:paraId="283815D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3"/>
      <w:tr w:rsidR="00D86343" w:rsidRPr="008926E0" w14:paraId="46B080BB" w14:textId="77777777" w:rsidTr="00B3209A">
        <w:tc>
          <w:tcPr>
            <w:tcW w:w="2832" w:type="dxa"/>
          </w:tcPr>
          <w:p w14:paraId="786E00A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lastRenderedPageBreak/>
              <w:t xml:space="preserve">UNIT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3 </w:t>
            </w:r>
          </w:p>
          <w:p w14:paraId="2F1B3D04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Care of the Child with </w:t>
            </w:r>
          </w:p>
          <w:p w14:paraId="4300872A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Alteration in Oxygenation and Experiencing Pain</w:t>
            </w:r>
          </w:p>
          <w:p w14:paraId="064E1F6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</w:p>
          <w:p w14:paraId="7E16FD9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 Concepts:</w:t>
            </w:r>
          </w:p>
          <w:p w14:paraId="530B87E2" w14:textId="77777777" w:rsidR="00D86343" w:rsidRPr="008926E0" w:rsidRDefault="00D86343" w:rsidP="00D86343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Oxygenation</w:t>
            </w:r>
          </w:p>
          <w:p w14:paraId="7C68D705" w14:textId="77777777" w:rsidR="00D86343" w:rsidRPr="008926E0" w:rsidRDefault="00D86343" w:rsidP="00D86343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Protection (skin)</w:t>
            </w:r>
          </w:p>
          <w:p w14:paraId="5D0DC690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748763F1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RSV Bronchiolitis</w:t>
            </w:r>
          </w:p>
          <w:p w14:paraId="09120865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Croup</w:t>
            </w:r>
          </w:p>
          <w:p w14:paraId="13D8B747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Epiglottitis</w:t>
            </w:r>
          </w:p>
          <w:p w14:paraId="7BFBD530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Asthma</w:t>
            </w:r>
          </w:p>
          <w:p w14:paraId="072E8DB3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Cystic Fibrosis</w:t>
            </w:r>
          </w:p>
          <w:p w14:paraId="1FFEB7DD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Adenotonsillectomy</w:t>
            </w:r>
          </w:p>
          <w:p w14:paraId="09E056BB" w14:textId="77777777" w:rsidR="00D86343" w:rsidRPr="008926E0" w:rsidRDefault="00D86343" w:rsidP="00D86343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Acute Otitis Media</w:t>
            </w:r>
          </w:p>
          <w:p w14:paraId="7E6BF54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EAECC7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62E5BE86" w14:textId="77777777" w:rsidR="00D86343" w:rsidRPr="008926E0" w:rsidRDefault="00D86343" w:rsidP="00D86343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Promotion</w:t>
            </w:r>
          </w:p>
          <w:p w14:paraId="22CB12B8" w14:textId="77777777" w:rsidR="00D86343" w:rsidRPr="008926E0" w:rsidRDefault="00D86343" w:rsidP="00B3209A">
            <w:pPr>
              <w:ind w:left="335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399CFD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1EC86C3D" w14:textId="77777777" w:rsidR="00D86343" w:rsidRPr="008926E0" w:rsidRDefault="00D86343" w:rsidP="00D86343">
            <w:pPr>
              <w:numPr>
                <w:ilvl w:val="0"/>
                <w:numId w:val="31"/>
              </w:numPr>
              <w:ind w:left="335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Developmental considerations for each age/stage </w:t>
            </w:r>
          </w:p>
          <w:p w14:paraId="09ED2BEB" w14:textId="77777777" w:rsidR="00D86343" w:rsidRPr="008926E0" w:rsidRDefault="00D86343" w:rsidP="00B3209A">
            <w:pPr>
              <w:ind w:left="335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ABA7BF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0F33536F" w14:textId="77777777" w:rsidR="00D86343" w:rsidRPr="008926E0" w:rsidRDefault="00D86343" w:rsidP="00D86343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Centered Care</w:t>
            </w:r>
          </w:p>
          <w:p w14:paraId="3F14777B" w14:textId="77777777" w:rsidR="00D86343" w:rsidRPr="008926E0" w:rsidRDefault="00D86343" w:rsidP="00D86343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0F387F5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579849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21E0953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3FC8F1DD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AF37C6F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factors leading to respiratory tract infections in the infant or young child.</w:t>
            </w:r>
          </w:p>
          <w:p w14:paraId="09F97D4D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4348B7AF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Contrast the effects of various respiratory infections observed in infants and children.</w:t>
            </w:r>
          </w:p>
          <w:p w14:paraId="57BB7DB4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ED24705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postoperative nursing care of the child with an adenotonsillectomy.</w:t>
            </w:r>
          </w:p>
          <w:p w14:paraId="73FB627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DFDF675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nursing care plan for a child with croup.</w:t>
            </w:r>
          </w:p>
          <w:p w14:paraId="62E49E06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778F3CDE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nursing care plan for a child with acute otitis media.</w:t>
            </w:r>
          </w:p>
          <w:p w14:paraId="4D1F180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CEA4087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Outline a nursing care plan for a child with asthma, including teaching. </w:t>
            </w:r>
          </w:p>
          <w:p w14:paraId="01BA4F6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3855D36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physiologic effects of cystic fibrosis on the gastrointestinal, endocrine, and pulmonary systems.</w:t>
            </w:r>
          </w:p>
          <w:p w14:paraId="0E55DA4E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EA4AC38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List the major signs of respiratory distress/failure in infants and children and appropriate nursing interventions</w:t>
            </w:r>
          </w:p>
          <w:p w14:paraId="5E6F9790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7A166A7E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Implement therapeutic play, safety strategies, and methods to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enhance compliance in children and families related to medication/oxygen administration, &amp; procedures.</w:t>
            </w:r>
          </w:p>
          <w:p w14:paraId="4900554A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CD4D8EB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systems that can be used for infection control related to oxygen and medication administration.</w:t>
            </w:r>
          </w:p>
          <w:p w14:paraId="7C926B76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183181A2" w14:textId="77777777" w:rsidR="00D86343" w:rsidRPr="008926E0" w:rsidRDefault="00D86343" w:rsidP="00D86343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 xml:space="preserve">Review guidelines/procedures for nursing care of children requiring mechanical ventilation, chest tube insertion and maintenance, tracheostomy care, NP and tracheal suctioning. </w:t>
            </w:r>
          </w:p>
          <w:p w14:paraId="3E46EFC1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42689907" w14:textId="77777777" w:rsidR="00D86343" w:rsidRPr="008926E0" w:rsidRDefault="00D86343" w:rsidP="00D86343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Implement developmentally appropriate play for therapeutic procedures related to trach care, CT care, and suctioning.</w:t>
            </w:r>
          </w:p>
          <w:p w14:paraId="41C37A2F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3333259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infection control &amp; safety measures related to chest tubes, tracheostomy, suctioning and mechanical ventilation.</w:t>
            </w:r>
          </w:p>
          <w:p w14:paraId="5E1F2891" w14:textId="77777777" w:rsidR="00D86343" w:rsidRPr="008926E0" w:rsidRDefault="00D86343" w:rsidP="00B3209A">
            <w:pPr>
              <w:rPr>
                <w:rFonts w:ascii="Times New Roman" w:hAnsi="Times New Roman"/>
                <w:color w:val="000000"/>
                <w:szCs w:val="20"/>
              </w:rPr>
            </w:pPr>
          </w:p>
          <w:p w14:paraId="6C643145" w14:textId="77777777" w:rsidR="00D86343" w:rsidRPr="008926E0" w:rsidRDefault="00D86343" w:rsidP="00D86343">
            <w:pPr>
              <w:pStyle w:val="01aBaseFontTEACH"/>
              <w:numPr>
                <w:ilvl w:val="0"/>
                <w:numId w:val="27"/>
              </w:numPr>
              <w:ind w:left="749"/>
              <w:rPr>
                <w:rFonts w:ascii="Times New Roman" w:hAnsi="Times New Roman"/>
                <w:color w:val="000000"/>
                <w:szCs w:val="20"/>
              </w:rPr>
            </w:pPr>
            <w:r w:rsidRPr="008926E0">
              <w:rPr>
                <w:rFonts w:ascii="Times New Roman" w:hAnsi="Times New Roman"/>
                <w:color w:val="000000"/>
                <w:szCs w:val="20"/>
              </w:rPr>
              <w:t>Utilize informatics and technology within the healthcare system to communicate issues related to oxygenation, and potential for skin breakdown.</w:t>
            </w:r>
          </w:p>
        </w:tc>
        <w:tc>
          <w:tcPr>
            <w:tcW w:w="2991" w:type="dxa"/>
          </w:tcPr>
          <w:p w14:paraId="5AC318C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Readings: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99B70AE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2B3E6E8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Selected content form Chapters 30, 32, 39 &amp; 40.  </w:t>
            </w:r>
          </w:p>
          <w:p w14:paraId="1522BDB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See Blackboard for breakdown.</w:t>
            </w:r>
          </w:p>
          <w:p w14:paraId="70D496F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6B0E6F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Concepts for nursing practice (2nd ed.). St. Louis, MO: Elsevier. </w:t>
            </w:r>
          </w:p>
          <w:p w14:paraId="6B98513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D71790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19, 27, &amp; 29</w:t>
            </w:r>
          </w:p>
          <w:p w14:paraId="153C38A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255A92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6B47BC4C" w14:textId="77777777" w:rsidR="00D86343" w:rsidRPr="008926E0" w:rsidRDefault="00D86343" w:rsidP="00D86343">
            <w:pPr>
              <w:pStyle w:val="ListParagraph"/>
              <w:numPr>
                <w:ilvl w:val="0"/>
                <w:numId w:val="38"/>
              </w:numPr>
              <w:ind w:left="72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Lessons, EAQ case studies, EAQs</w:t>
            </w:r>
          </w:p>
          <w:p w14:paraId="3A0F9C1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3E4924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72CB5DF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Maternal child Nursing 7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Ed. CH 39-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O2 administration</w:t>
            </w:r>
          </w:p>
          <w:p w14:paraId="7EDFC55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A2458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See BB for videos related to med. Adm and O2 admin. </w:t>
            </w:r>
          </w:p>
          <w:p w14:paraId="11529C1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93C14B3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prep: Chest Tubes</w:t>
            </w:r>
          </w:p>
          <w:p w14:paraId="00F2DCCA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View Chest Tube Videos </w:t>
            </w:r>
          </w:p>
          <w:p w14:paraId="000CE8FC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View Trach and NP suction videos (See BB for details)</w:t>
            </w:r>
          </w:p>
          <w:p w14:paraId="0A52B67C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the Chest Tube Case Study to be completed during lab</w:t>
            </w:r>
          </w:p>
          <w:p w14:paraId="222F7519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Trach and Suction case studies to be completed during lab.</w:t>
            </w:r>
          </w:p>
          <w:p w14:paraId="11ABF65D" w14:textId="77777777" w:rsidR="00D86343" w:rsidRPr="008926E0" w:rsidRDefault="00D86343" w:rsidP="00B3209A">
            <w:pPr>
              <w:ind w:left="232" w:hanging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D16F5CD" w14:textId="77777777" w:rsidR="00D86343" w:rsidRPr="008926E0" w:rsidRDefault="00D86343" w:rsidP="00B3209A">
            <w:pPr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Perry, A. G., Potter, P.A., &amp; Ostendorf, W. R. (2018).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 xml:space="preserve">Clinical nursing skills &amp;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 xml:space="preserve">techniques (9th ed.).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St. Louis, MO: Elsevier.  </w:t>
            </w:r>
          </w:p>
          <w:p w14:paraId="44E06CCC" w14:textId="77777777" w:rsidR="00D86343" w:rsidRPr="008926E0" w:rsidRDefault="00D86343" w:rsidP="00B3209A">
            <w:pPr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0BAB835" w14:textId="77777777" w:rsidR="00D86343" w:rsidRPr="008926E0" w:rsidRDefault="00D86343" w:rsidP="00B3209A">
            <w:pPr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 27 chest Drainage systems</w:t>
            </w:r>
          </w:p>
          <w:p w14:paraId="4639AAE3" w14:textId="77777777" w:rsidR="00D86343" w:rsidRPr="008926E0" w:rsidRDefault="00D86343" w:rsidP="00B3209A">
            <w:pPr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D5D940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APA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7A043737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PICOT question and articles due</w:t>
            </w:r>
          </w:p>
          <w:p w14:paraId="0EC72A0D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Begin writing your paper!</w:t>
            </w:r>
          </w:p>
          <w:p w14:paraId="09A4EBF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6FC77B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6E8A327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clinical workbook</w:t>
            </w:r>
          </w:p>
          <w:p w14:paraId="46BE46BC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CAC75F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F35314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343" w:rsidRPr="008926E0" w14:paraId="60BCBFB1" w14:textId="77777777" w:rsidTr="00B3209A">
        <w:tc>
          <w:tcPr>
            <w:tcW w:w="2832" w:type="dxa"/>
          </w:tcPr>
          <w:p w14:paraId="7C475D2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bookmarkStart w:id="5" w:name="_Hlk32511920"/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t>UNIT 4</w:t>
            </w:r>
          </w:p>
          <w:p w14:paraId="58CD6520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Care of the Child with an Alteration in Clotting and Cellular Regulation.</w:t>
            </w:r>
          </w:p>
          <w:p w14:paraId="5AAD733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B2AB33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 Concepts</w:t>
            </w:r>
          </w:p>
          <w:p w14:paraId="402B2153" w14:textId="77777777" w:rsidR="00D86343" w:rsidRPr="008926E0" w:rsidRDefault="00D86343" w:rsidP="00D86343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Cellular Regulation</w:t>
            </w:r>
          </w:p>
          <w:p w14:paraId="51AA31C9" w14:textId="77777777" w:rsidR="00D86343" w:rsidRPr="008926E0" w:rsidRDefault="00D86343" w:rsidP="00D86343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Clotting</w:t>
            </w:r>
          </w:p>
          <w:p w14:paraId="0944D48C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309AC13F" w14:textId="77777777" w:rsidR="00D86343" w:rsidRPr="008926E0" w:rsidRDefault="00D86343" w:rsidP="00D86343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Sickle Cell Anemia</w:t>
            </w:r>
          </w:p>
          <w:p w14:paraId="3BF4652E" w14:textId="77777777" w:rsidR="00D86343" w:rsidRPr="008926E0" w:rsidRDefault="00D86343" w:rsidP="00D86343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Hemophilia</w:t>
            </w:r>
          </w:p>
          <w:p w14:paraId="29DA60A4" w14:textId="77777777" w:rsidR="00D86343" w:rsidRPr="008926E0" w:rsidRDefault="00D86343" w:rsidP="00D86343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Immune deficiency</w:t>
            </w:r>
          </w:p>
          <w:p w14:paraId="39BA3FA2" w14:textId="77777777" w:rsidR="00D86343" w:rsidRPr="008926E0" w:rsidRDefault="00D86343" w:rsidP="00D86343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Childhood Cancer</w:t>
            </w:r>
          </w:p>
          <w:p w14:paraId="3927EB57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B7C390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77A3B161" w14:textId="77777777" w:rsidR="00D86343" w:rsidRPr="008926E0" w:rsidRDefault="00D86343" w:rsidP="00D86343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Professionalism</w:t>
            </w:r>
          </w:p>
          <w:p w14:paraId="5DD8C428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5FEA1E5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339B4B25" w14:textId="77777777" w:rsidR="00D86343" w:rsidRPr="008926E0" w:rsidRDefault="00D86343" w:rsidP="00D86343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Developmental considerations for each age/stage</w:t>
            </w:r>
          </w:p>
          <w:p w14:paraId="679EAC3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D41E21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738C89D0" w14:textId="77777777" w:rsidR="00D86343" w:rsidRPr="008926E0" w:rsidRDefault="00D86343" w:rsidP="00D86343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718FE67F" w14:textId="77777777" w:rsidR="00D86343" w:rsidRPr="008926E0" w:rsidRDefault="00D86343" w:rsidP="00D86343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EBP</w:t>
            </w:r>
          </w:p>
          <w:p w14:paraId="388A92BE" w14:textId="77777777" w:rsidR="00D86343" w:rsidRPr="008926E0" w:rsidRDefault="00D86343" w:rsidP="00B3209A">
            <w:pPr>
              <w:ind w:left="335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372C5F90" w14:textId="77777777" w:rsidR="00D86343" w:rsidRPr="008926E0" w:rsidRDefault="00D86343" w:rsidP="00B3209A">
            <w:pPr>
              <w:pStyle w:val="01aBaseFontTEACH"/>
              <w:ind w:left="720"/>
              <w:rPr>
                <w:rFonts w:ascii="Times New Roman" w:hAnsi="Times New Roman"/>
                <w:szCs w:val="20"/>
              </w:rPr>
            </w:pPr>
          </w:p>
          <w:p w14:paraId="3C5AD74D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Describe the prevention of and care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for the child with iron-deficiency anemia.</w:t>
            </w:r>
          </w:p>
          <w:p w14:paraId="04028376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F79FB37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mechanisms of inheritance and nursing care of the child with hemophilia.</w:t>
            </w:r>
          </w:p>
          <w:p w14:paraId="35A75369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F37A24E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List nursing precautions and responsibilities during blood transfusion.</w:t>
            </w:r>
          </w:p>
          <w:p w14:paraId="445A8F42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Cs w:val="20"/>
              </w:rPr>
            </w:pPr>
          </w:p>
          <w:p w14:paraId="6136B9CE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etiology including known risk factors, diagnostic evaluation, therapeutic management, and care management of specific childhood cancers.</w:t>
            </w:r>
          </w:p>
          <w:p w14:paraId="0B830415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rPr>
                <w:rFonts w:ascii="Times New Roman" w:hAnsi="Times New Roman"/>
                <w:szCs w:val="20"/>
              </w:rPr>
            </w:pPr>
          </w:p>
          <w:p w14:paraId="3C4050DA" w14:textId="77777777" w:rsidR="00D86343" w:rsidRPr="008926E0" w:rsidRDefault="00D86343" w:rsidP="00D86343">
            <w:pPr>
              <w:pStyle w:val="05aObjectivesLis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treatment modalities for childhood cancer, their potential complications, and managements of side effects.</w:t>
            </w:r>
          </w:p>
          <w:p w14:paraId="0A6A9005" w14:textId="77777777" w:rsidR="00D86343" w:rsidRPr="008926E0" w:rsidRDefault="00D86343" w:rsidP="00B3209A">
            <w:pPr>
              <w:pStyle w:val="01aBaseFontTEACH"/>
              <w:ind w:left="0" w:right="0"/>
              <w:rPr>
                <w:rFonts w:ascii="Times New Roman" w:hAnsi="Times New Roman"/>
                <w:szCs w:val="20"/>
              </w:rPr>
            </w:pPr>
          </w:p>
          <w:p w14:paraId="3523B49B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the signs and symptoms of cancer in children.</w:t>
            </w:r>
          </w:p>
          <w:p w14:paraId="35D47F44" w14:textId="77777777" w:rsidR="00D86343" w:rsidRPr="008926E0" w:rsidRDefault="00D86343" w:rsidP="00B3209A">
            <w:pPr>
              <w:pStyle w:val="01aBaseFontTEACH"/>
              <w:ind w:left="0" w:right="0"/>
              <w:rPr>
                <w:rFonts w:ascii="Times New Roman" w:hAnsi="Times New Roman"/>
                <w:szCs w:val="20"/>
              </w:rPr>
            </w:pPr>
          </w:p>
          <w:p w14:paraId="34232F31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Detail nursing care during bone marrow transplantation.</w:t>
            </w:r>
          </w:p>
          <w:p w14:paraId="44D63C53" w14:textId="77777777" w:rsidR="00D86343" w:rsidRPr="008926E0" w:rsidRDefault="00D86343" w:rsidP="00B3209A">
            <w:pPr>
              <w:pStyle w:val="01aBaseFontTEACH"/>
              <w:ind w:left="1469"/>
              <w:rPr>
                <w:rFonts w:ascii="Times New Roman" w:hAnsi="Times New Roman"/>
                <w:szCs w:val="20"/>
                <w:highlight w:val="green"/>
              </w:rPr>
            </w:pPr>
          </w:p>
          <w:p w14:paraId="69D5079A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how to prepare a child for treatment.</w:t>
            </w:r>
          </w:p>
          <w:p w14:paraId="2C919BC7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Cs w:val="20"/>
              </w:rPr>
            </w:pPr>
          </w:p>
          <w:p w14:paraId="6911EC4B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Explain the pain management options for a child with cancer pain.</w:t>
            </w:r>
          </w:p>
          <w:p w14:paraId="6FA2F2A1" w14:textId="77777777" w:rsidR="00D86343" w:rsidRPr="008926E0" w:rsidRDefault="00D86343" w:rsidP="00B3209A">
            <w:pPr>
              <w:rPr>
                <w:rFonts w:ascii="Times New Roman" w:hAnsi="Times New Roman"/>
                <w:szCs w:val="20"/>
              </w:rPr>
            </w:pPr>
          </w:p>
          <w:p w14:paraId="5942EE37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 w:right="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Detail nursing care considerations specific to the childhood cancer survivor.</w:t>
            </w:r>
          </w:p>
          <w:p w14:paraId="77B9AB30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Cs w:val="20"/>
              </w:rPr>
            </w:pPr>
          </w:p>
          <w:p w14:paraId="28E95044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Identify instances in which informed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consent is required and in which minors may be considered emancipated.</w:t>
            </w:r>
          </w:p>
          <w:p w14:paraId="19B9160D" w14:textId="77777777" w:rsidR="00D86343" w:rsidRPr="008926E0" w:rsidRDefault="00D86343" w:rsidP="00B3209A">
            <w:pPr>
              <w:rPr>
                <w:rFonts w:ascii="Times New Roman" w:hAnsi="Times New Roman"/>
                <w:szCs w:val="20"/>
              </w:rPr>
            </w:pPr>
          </w:p>
          <w:p w14:paraId="6C8F9FED" w14:textId="77777777" w:rsidR="00D86343" w:rsidRPr="008926E0" w:rsidRDefault="00D86343" w:rsidP="00D86343">
            <w:pPr>
              <w:pStyle w:val="01aBaseFontTEACH"/>
              <w:numPr>
                <w:ilvl w:val="0"/>
                <w:numId w:val="34"/>
              </w:numPr>
              <w:ind w:left="720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Utilize informatics and technology within the health care system to communicate issues related to cellular regulation (cancer) and clotting regulation.</w:t>
            </w:r>
          </w:p>
          <w:p w14:paraId="5CF73192" w14:textId="77777777" w:rsidR="00D86343" w:rsidRPr="008926E0" w:rsidRDefault="00D86343" w:rsidP="00B3209A">
            <w:pPr>
              <w:pStyle w:val="01aBaseFontTEACH"/>
              <w:ind w:left="72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91" w:type="dxa"/>
          </w:tcPr>
          <w:p w14:paraId="12358C3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EXAM 1- Weeks 1-3 Content</w:t>
            </w:r>
          </w:p>
          <w:p w14:paraId="2B514CE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6900573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Readings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  <w:u w:val="single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4D1DD6C1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lastRenderedPageBreak/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0CC48FC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Selected content from Chapters 43 &amp; 44.  See Blackboard for breakdown.</w:t>
            </w:r>
          </w:p>
          <w:p w14:paraId="6BCD24E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80CA62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Concepts for nursing practice (2nd ed.). St. Louis, MO: Elsevier </w:t>
            </w:r>
          </w:p>
          <w:p w14:paraId="584FEF7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DA3011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12 &amp; 20</w:t>
            </w:r>
          </w:p>
          <w:p w14:paraId="416D030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E1913A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7314DDA3" w14:textId="77777777" w:rsidR="00D86343" w:rsidRPr="008926E0" w:rsidRDefault="00D86343" w:rsidP="00D86343">
            <w:pPr>
              <w:pStyle w:val="ListParagraph"/>
              <w:numPr>
                <w:ilvl w:val="0"/>
                <w:numId w:val="24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Lessons, EAQs, EAQ case studies per blackboard</w:t>
            </w:r>
          </w:p>
          <w:p w14:paraId="0287B7D8" w14:textId="77777777" w:rsidR="00D86343" w:rsidRPr="008926E0" w:rsidRDefault="00D86343" w:rsidP="00D86343">
            <w:pPr>
              <w:pStyle w:val="ListParagraph"/>
              <w:numPr>
                <w:ilvl w:val="0"/>
                <w:numId w:val="24"/>
              </w:numPr>
              <w:ind w:left="232" w:hanging="1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Endotracheal Tube, and End Tidal CO2 Monitoring Videos</w:t>
            </w:r>
          </w:p>
          <w:p w14:paraId="2BA4963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6424618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 </w:t>
            </w:r>
          </w:p>
          <w:p w14:paraId="62BF425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E605DC4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1FA0C7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5"/>
      <w:tr w:rsidR="00D86343" w:rsidRPr="008926E0" w14:paraId="7F777461" w14:textId="77777777" w:rsidTr="00B3209A">
        <w:tc>
          <w:tcPr>
            <w:tcW w:w="2832" w:type="dxa"/>
          </w:tcPr>
          <w:p w14:paraId="4412C55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lastRenderedPageBreak/>
              <w:t>UNIT 5</w:t>
            </w:r>
          </w:p>
          <w:p w14:paraId="1F286A00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Care of the Child with an Alteration in Perfusion </w:t>
            </w:r>
          </w:p>
          <w:p w14:paraId="6C7756F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950412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E180D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 Concepts:</w:t>
            </w:r>
          </w:p>
          <w:p w14:paraId="2419817E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Perfusion</w:t>
            </w:r>
          </w:p>
          <w:p w14:paraId="01898523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Protection (infection)</w:t>
            </w:r>
          </w:p>
          <w:p w14:paraId="13C53256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0F28BD93" w14:textId="77777777" w:rsidR="00D86343" w:rsidRPr="008926E0" w:rsidRDefault="00D86343" w:rsidP="00D86343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Congenital Cardiac defects</w:t>
            </w:r>
          </w:p>
          <w:p w14:paraId="28FD7573" w14:textId="77777777" w:rsidR="00D86343" w:rsidRPr="008926E0" w:rsidRDefault="00D86343" w:rsidP="00D86343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Heart Failure</w:t>
            </w:r>
          </w:p>
          <w:p w14:paraId="1E8F9216" w14:textId="77777777" w:rsidR="00D86343" w:rsidRPr="008926E0" w:rsidRDefault="00D86343" w:rsidP="00D86343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Rheumatic Heart Disease</w:t>
            </w:r>
          </w:p>
          <w:p w14:paraId="04E414E6" w14:textId="77777777" w:rsidR="00D86343" w:rsidRPr="008926E0" w:rsidRDefault="00D86343" w:rsidP="00D86343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Kawasaki Disease</w:t>
            </w:r>
          </w:p>
          <w:p w14:paraId="3D026E8B" w14:textId="77777777" w:rsidR="00D86343" w:rsidRPr="008926E0" w:rsidRDefault="00D86343" w:rsidP="00D86343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Cardiac/Respiratory Arrest</w:t>
            </w:r>
          </w:p>
          <w:p w14:paraId="2157A86C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AE4F1D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7C1E2D80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Collaboration</w:t>
            </w:r>
          </w:p>
          <w:p w14:paraId="2CC47F63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Care Quality</w:t>
            </w:r>
          </w:p>
          <w:p w14:paraId="0957C46C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717135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1B4DBB9C" w14:textId="77777777" w:rsidR="00D86343" w:rsidRPr="008926E0" w:rsidRDefault="00D86343" w:rsidP="00D86343">
            <w:pPr>
              <w:pStyle w:val="ListParagraph"/>
              <w:numPr>
                <w:ilvl w:val="0"/>
                <w:numId w:val="40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Developmental considerations for each age/stage</w:t>
            </w:r>
          </w:p>
          <w:p w14:paraId="102322B2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2EF6C40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4BCB37AE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EBP</w:t>
            </w:r>
          </w:p>
          <w:p w14:paraId="4E23E0B5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 (infection control)</w:t>
            </w:r>
          </w:p>
          <w:p w14:paraId="51705911" w14:textId="77777777" w:rsidR="00D86343" w:rsidRPr="008926E0" w:rsidRDefault="00D86343" w:rsidP="00D86343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Teamwork &amp; Collaboration</w:t>
            </w:r>
          </w:p>
          <w:p w14:paraId="5E15CEC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5AB37F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148F8A27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the major reactions to and family effects of having a child with a special need.</w:t>
            </w:r>
          </w:p>
          <w:p w14:paraId="61B3B835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46AEB261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Define the stages of adjustment to the diagnosis of a chronic condition.</w:t>
            </w:r>
          </w:p>
          <w:p w14:paraId="36FE0702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A5FB46A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Recognize the impact of the illness or condition on the developmental stages of childhood.</w:t>
            </w:r>
          </w:p>
          <w:p w14:paraId="5499146F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FB1BC92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nursing interventions that promote the family’s optimal participation in the child’s care.</w:t>
            </w:r>
          </w:p>
          <w:p w14:paraId="309BE32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7659519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nursing interventions that support the family at the time of death.</w:t>
            </w:r>
          </w:p>
          <w:p w14:paraId="3F15C2B0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0DAB546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role of the nurse in parental support related to death of a child.</w:t>
            </w:r>
          </w:p>
          <w:p w14:paraId="21692861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  <w:highlight w:val="green"/>
              </w:rPr>
            </w:pPr>
          </w:p>
          <w:p w14:paraId="5A3EE4EF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Design a plan for assisting children during cardiac diagnostic procedures.</w:t>
            </w:r>
          </w:p>
          <w:p w14:paraId="39E17A8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A26F88C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Demonstrate an understanding of the hemodynamics, distinctive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manifestations, and therapeutic management of congenital heart disease.</w:t>
            </w:r>
          </w:p>
          <w:p w14:paraId="6419C25D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B4249C5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care plan for an infant or child with heart failure.</w:t>
            </w:r>
          </w:p>
          <w:p w14:paraId="4914D831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FB6B089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nursing interventions for a child with hypoxia.</w:t>
            </w:r>
          </w:p>
          <w:p w14:paraId="5E9F3E5A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E27E095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nursing care for an infant or child with a congenital heart defect and its surgical repair.</w:t>
            </w:r>
          </w:p>
          <w:p w14:paraId="7ADF7E74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B032F89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the nurse’s role in helping the child and family cope with congenital heart disease.</w:t>
            </w:r>
          </w:p>
          <w:p w14:paraId="74437D4C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5C2AC76A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Differentiate between rheumatic fever and rheumatic heart disease.</w:t>
            </w:r>
          </w:p>
          <w:p w14:paraId="7031229E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80A03EE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care plan for a child with Kawasaki disease.</w:t>
            </w:r>
          </w:p>
          <w:p w14:paraId="2345971B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3FC2B1E3" w14:textId="77777777" w:rsidR="00D86343" w:rsidRPr="008926E0" w:rsidRDefault="00D86343" w:rsidP="00D86343">
            <w:pPr>
              <w:pStyle w:val="01aBaseFontTEACH"/>
              <w:numPr>
                <w:ilvl w:val="0"/>
                <w:numId w:val="29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emergency treatment of anaphylaxis.</w:t>
            </w:r>
          </w:p>
          <w:p w14:paraId="2B2F2B75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BA2E0C0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procedure/guidelines for preparing children for CVAD, code blue and surgery.</w:t>
            </w:r>
          </w:p>
          <w:p w14:paraId="4294F6E6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67D0A487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Implement play in therapeutic procedures &amp; pre op teaching for CVAD care/maintenance and pre/post op care.</w:t>
            </w:r>
          </w:p>
          <w:p w14:paraId="4A44BA1D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49A4DA07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lastRenderedPageBreak/>
              <w:t>Describe infection control and safety measures related to CVAD care/Maintenance and pre/post op care.</w:t>
            </w:r>
          </w:p>
          <w:p w14:paraId="544D232C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2E4B26A7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Identify nursing responsibilities in maintaining fluid balance for the pre and post op patient.</w:t>
            </w:r>
          </w:p>
          <w:p w14:paraId="14169C14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426E62B6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Identify the role of the bedside nurse during a pediatric code.</w:t>
            </w:r>
          </w:p>
          <w:p w14:paraId="1FCDC9D8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34C52242" w14:textId="77777777" w:rsidR="00D86343" w:rsidRPr="008926E0" w:rsidRDefault="00D86343" w:rsidP="00D86343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Utilize informatics and technology within the health care system to communicate related to perfusion and the infectious process.</w:t>
            </w:r>
          </w:p>
        </w:tc>
        <w:tc>
          <w:tcPr>
            <w:tcW w:w="2991" w:type="dxa"/>
          </w:tcPr>
          <w:p w14:paraId="09C0201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Readings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</w:p>
          <w:p w14:paraId="2A9AB060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0B6D0CF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Selected content from Chapters 36 &amp; 42.  See Blackboard for breakdown.</w:t>
            </w:r>
          </w:p>
          <w:p w14:paraId="719670F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37961E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Concepts for nursing practice (2nd  ed.). St. Louis, MO: Elsevier. </w:t>
            </w:r>
          </w:p>
          <w:p w14:paraId="52AE3D4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1719C8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2, 18, &amp; 44</w:t>
            </w:r>
          </w:p>
          <w:p w14:paraId="7E8E57F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</w:p>
          <w:p w14:paraId="35D224D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59DBCCEE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Lessons, EAQs, EAQ case studies </w:t>
            </w:r>
          </w:p>
          <w:p w14:paraId="6051A039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Cardiac Clock Visual for Blood Flow</w:t>
            </w:r>
          </w:p>
          <w:p w14:paraId="367C9BC6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Cincinnati Children’s Hospital Encyclopedia</w:t>
            </w:r>
          </w:p>
          <w:p w14:paraId="6570D87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52C34E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  <w:u w:val="single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7BF6513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Maternal child Nursing 7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Ed. CH 39</w:t>
            </w:r>
          </w:p>
          <w:p w14:paraId="3395A562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Prep: CVAD</w:t>
            </w:r>
          </w:p>
          <w:p w14:paraId="0EF67FB0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View CVAD videos- be prepared to discuss the listed CVAD learning objectives</w:t>
            </w:r>
          </w:p>
          <w:p w14:paraId="218D49AC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Lab prep- Cardiac</w:t>
            </w:r>
          </w:p>
          <w:p w14:paraId="445010F1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Cardiac Simulation/ Case Study- to be reviewed and studied independently </w:t>
            </w:r>
          </w:p>
          <w:p w14:paraId="4EA6D600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Emergency Assessment</w:t>
            </w:r>
          </w:p>
          <w:p w14:paraId="716C9FC7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Pediatric Algorithms for Primary Pediatric Assessment</w:t>
            </w:r>
          </w:p>
          <w:p w14:paraId="6F3A9711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Code Blue Math Video</w:t>
            </w:r>
          </w:p>
          <w:p w14:paraId="35C25818" w14:textId="77777777" w:rsidR="00D86343" w:rsidRPr="008926E0" w:rsidRDefault="00D86343" w:rsidP="00D86343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Review Code Blue Math Example Problems to be completed during lab</w:t>
            </w:r>
          </w:p>
          <w:p w14:paraId="7BBA605D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Hematology/Immunology case studies</w:t>
            </w:r>
          </w:p>
          <w:p w14:paraId="380FD336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Hemophilia case study</w:t>
            </w:r>
          </w:p>
          <w:p w14:paraId="5226892C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Anemia case studies</w:t>
            </w:r>
          </w:p>
          <w:p w14:paraId="2B692C8F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Sickle Cell Simulation</w:t>
            </w:r>
          </w:p>
          <w:p w14:paraId="7CDF400A" w14:textId="77777777" w:rsidR="00D86343" w:rsidRPr="008926E0" w:rsidRDefault="00D86343" w:rsidP="00D86343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Oncology Simulation</w:t>
            </w:r>
          </w:p>
          <w:p w14:paraId="1BA8B486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22239F2" w14:textId="77777777" w:rsidR="00D86343" w:rsidRPr="008926E0" w:rsidRDefault="00D86343" w:rsidP="00B3209A">
            <w:pPr>
              <w:pStyle w:val="ListParagraph"/>
              <w:ind w:left="228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615B46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(see BB for details)</w:t>
            </w:r>
          </w:p>
          <w:p w14:paraId="69B6DC2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clinical workbook</w:t>
            </w:r>
          </w:p>
          <w:p w14:paraId="2728FDB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A993F3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APA Assignment: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141C4CD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CBBF49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  <w:t>Due this week.  See Blackboard for Rubric and other formatting resources.</w:t>
            </w:r>
          </w:p>
        </w:tc>
        <w:tc>
          <w:tcPr>
            <w:tcW w:w="1733" w:type="dxa"/>
          </w:tcPr>
          <w:p w14:paraId="71A26E8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343" w:rsidRPr="008926E0" w14:paraId="475706A1" w14:textId="77777777" w:rsidTr="00B3209A">
        <w:tc>
          <w:tcPr>
            <w:tcW w:w="2832" w:type="dxa"/>
          </w:tcPr>
          <w:p w14:paraId="24B89BC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lastRenderedPageBreak/>
              <w:t xml:space="preserve">UNIT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6</w:t>
            </w:r>
          </w:p>
          <w:p w14:paraId="593C3851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Care of the Child with an Alteration in Mobility, Musculoskeletal Function &amp; Intracranial Regulation</w:t>
            </w:r>
          </w:p>
          <w:p w14:paraId="76496945" w14:textId="77777777" w:rsidR="00D86343" w:rsidRPr="008926E0" w:rsidRDefault="00D86343" w:rsidP="00B3209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14:paraId="795860D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E88242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and Illness</w:t>
            </w:r>
          </w:p>
          <w:p w14:paraId="57DF8C0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Concepts:</w:t>
            </w:r>
          </w:p>
          <w:p w14:paraId="360B307F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Intracranial Regulation </w:t>
            </w:r>
          </w:p>
          <w:p w14:paraId="66505712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Mobility</w:t>
            </w:r>
          </w:p>
          <w:p w14:paraId="33292CB3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DA49CBA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3F1D7345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Hydrocephalus</w:t>
            </w:r>
          </w:p>
          <w:p w14:paraId="67DC06E4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Traumatic Brain injury</w:t>
            </w:r>
          </w:p>
          <w:p w14:paraId="7F013716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Extremity fractures</w:t>
            </w:r>
          </w:p>
          <w:p w14:paraId="6CAB3429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Scoliosis</w:t>
            </w:r>
          </w:p>
          <w:p w14:paraId="7EFCFBC2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JRA</w:t>
            </w:r>
          </w:p>
          <w:p w14:paraId="4A532CD9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Osteomyelitis</w:t>
            </w:r>
          </w:p>
          <w:p w14:paraId="73EC65E8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Cerebral Palsy</w:t>
            </w:r>
          </w:p>
          <w:p w14:paraId="4F0E76C2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Muscular Dystrophy</w:t>
            </w:r>
          </w:p>
          <w:p w14:paraId="78EEC584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Myelomeningocele</w:t>
            </w:r>
          </w:p>
          <w:p w14:paraId="7B1C5F5F" w14:textId="77777777" w:rsidR="00D86343" w:rsidRPr="008926E0" w:rsidRDefault="00D86343" w:rsidP="00D8634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Seizure Disorders</w:t>
            </w:r>
          </w:p>
          <w:p w14:paraId="0A83BA9F" w14:textId="77777777" w:rsidR="00D86343" w:rsidRPr="008926E0" w:rsidRDefault="00D86343" w:rsidP="00B3209A">
            <w:pPr>
              <w:ind w:left="335" w:hanging="18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A9B2A0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2DA7EDDD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Health Disparities</w:t>
            </w:r>
          </w:p>
          <w:p w14:paraId="1E5D0E6E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Care Quality</w:t>
            </w:r>
          </w:p>
          <w:p w14:paraId="72FF4EF3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4784BAE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4A044A00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Developmental considerations for each stage</w:t>
            </w:r>
          </w:p>
          <w:p w14:paraId="2197C069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Functional ability</w:t>
            </w:r>
          </w:p>
          <w:p w14:paraId="55BD50E3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5AD4FF0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3847FB2B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3C7B7BBC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EBP</w:t>
            </w:r>
          </w:p>
          <w:p w14:paraId="6846B057" w14:textId="77777777" w:rsidR="00D86343" w:rsidRPr="008926E0" w:rsidRDefault="00D86343" w:rsidP="00D86343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Centered Care</w:t>
            </w:r>
          </w:p>
          <w:p w14:paraId="7AE7D9A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2B96235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9D7106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197" w:type="dxa"/>
          </w:tcPr>
          <w:p w14:paraId="0A9C4D88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lastRenderedPageBreak/>
              <w:t>Formulate a teaching plan for the parents of a child in a cast.</w:t>
            </w:r>
          </w:p>
          <w:p w14:paraId="29570A4A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0B326EFC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Develop a teaching plan including prevention, for a child at risk for a sports participation injury.</w:t>
            </w:r>
          </w:p>
          <w:p w14:paraId="28D87292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2B00749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the common types of congenital skeletal deformities.</w:t>
            </w:r>
          </w:p>
          <w:p w14:paraId="0614307F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F953BB9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therapies and nursing care of a child with scoliosis.</w:t>
            </w:r>
          </w:p>
          <w:p w14:paraId="2B20FBE7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B6CA2A3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a plan of care for a child with osteomyelitis.</w:t>
            </w:r>
          </w:p>
          <w:p w14:paraId="01A81944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ind w:left="749"/>
              <w:rPr>
                <w:rFonts w:ascii="Times New Roman" w:hAnsi="Times New Roman"/>
                <w:szCs w:val="20"/>
              </w:rPr>
            </w:pPr>
          </w:p>
          <w:p w14:paraId="28DDF536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6614D23C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Distinguish between the types of head injuries and their serious complications.</w:t>
            </w:r>
          </w:p>
          <w:p w14:paraId="47D2474A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6905AADC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lastRenderedPageBreak/>
              <w:t>Distinguish between the different types of seizure disorders and the management of a child with seizures.</w:t>
            </w:r>
          </w:p>
          <w:p w14:paraId="1978B6F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71074BA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preoperative and postoperative care of a child with hydrocephalus.</w:t>
            </w:r>
          </w:p>
          <w:p w14:paraId="5D5AF097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4CCB5B6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the nursing role in helping parents care for the child with cerebral palsy.</w:t>
            </w:r>
          </w:p>
          <w:p w14:paraId="3C63CD5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5BC8CA8F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Formulate a nursing care plan for the pre and postoperative care of a child with myelomeningocele (spina bifida).</w:t>
            </w:r>
          </w:p>
          <w:p w14:paraId="410FAEE2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1B4F343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prognosis of child with Duchenne or Becker muscular dystrophy.</w:t>
            </w:r>
          </w:p>
          <w:p w14:paraId="65E51F0A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Cs w:val="20"/>
              </w:rPr>
            </w:pPr>
          </w:p>
          <w:p w14:paraId="21E4AA56" w14:textId="77777777" w:rsidR="00D86343" w:rsidRPr="008926E0" w:rsidRDefault="00D86343" w:rsidP="00D86343">
            <w:pPr>
              <w:pStyle w:val="01aBaseFontTEACH"/>
              <w:numPr>
                <w:ilvl w:val="0"/>
                <w:numId w:val="42"/>
              </w:numPr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Utilize informatics and technology within the health care system to communicate issues related to cognitive function, integrity, stress, and intracranial regulation.</w:t>
            </w:r>
          </w:p>
        </w:tc>
        <w:tc>
          <w:tcPr>
            <w:tcW w:w="2991" w:type="dxa"/>
          </w:tcPr>
          <w:p w14:paraId="5C6767B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Readings:</w:t>
            </w:r>
          </w:p>
          <w:p w14:paraId="060242A7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1FC3C77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Selected content from Chapters 47 &amp; 48.  See Blackboard for breakdown.</w:t>
            </w:r>
          </w:p>
          <w:p w14:paraId="34C85FC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60E06B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Review: Giddens, J. F. (2017). Concepts for nursing practice (2nd ed.). St. Louis, MO: Elsevier. </w:t>
            </w:r>
          </w:p>
          <w:p w14:paraId="63247CA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9CE511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14, 15, &amp; 26</w:t>
            </w:r>
          </w:p>
          <w:p w14:paraId="4B0A551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667057B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7EE1A599" w14:textId="77777777" w:rsidR="00D86343" w:rsidRPr="008926E0" w:rsidRDefault="00D86343" w:rsidP="00D86343">
            <w:pPr>
              <w:pStyle w:val="ListParagraph"/>
              <w:numPr>
                <w:ilvl w:val="0"/>
                <w:numId w:val="22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Lessons, EAQs, EAQ case studies</w:t>
            </w:r>
          </w:p>
          <w:p w14:paraId="319ADF89" w14:textId="77777777" w:rsidR="00D86343" w:rsidRPr="008926E0" w:rsidRDefault="00D86343" w:rsidP="00D86343">
            <w:pPr>
              <w:numPr>
                <w:ilvl w:val="0"/>
                <w:numId w:val="22"/>
              </w:numPr>
              <w:ind w:left="232" w:hanging="23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 xml:space="preserve">HESI Practice Exam </w:t>
            </w:r>
          </w:p>
          <w:p w14:paraId="1D7E557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2A1E07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72D297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4A9BC9B0" w14:textId="77777777" w:rsidR="00D86343" w:rsidRPr="008926E0" w:rsidRDefault="00D86343" w:rsidP="00D86343">
            <w:pPr>
              <w:pStyle w:val="ListParagraph"/>
              <w:numPr>
                <w:ilvl w:val="0"/>
                <w:numId w:val="21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Neuro simulation</w:t>
            </w:r>
          </w:p>
          <w:p w14:paraId="55954585" w14:textId="77777777" w:rsidR="00D86343" w:rsidRPr="008926E0" w:rsidRDefault="00D86343" w:rsidP="00D86343">
            <w:pPr>
              <w:pStyle w:val="ListParagraph"/>
              <w:numPr>
                <w:ilvl w:val="0"/>
                <w:numId w:val="21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TBI</w:t>
            </w:r>
          </w:p>
          <w:p w14:paraId="5A98DE53" w14:textId="77777777" w:rsidR="00D86343" w:rsidRPr="008926E0" w:rsidRDefault="00D86343" w:rsidP="00D86343">
            <w:pPr>
              <w:pStyle w:val="ListParagraph"/>
              <w:numPr>
                <w:ilvl w:val="0"/>
                <w:numId w:val="21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DMD</w:t>
            </w:r>
          </w:p>
          <w:p w14:paraId="3595FC48" w14:textId="77777777" w:rsidR="00D86343" w:rsidRPr="008926E0" w:rsidRDefault="00D86343" w:rsidP="00D86343">
            <w:pPr>
              <w:pStyle w:val="ListParagraph"/>
              <w:numPr>
                <w:ilvl w:val="0"/>
                <w:numId w:val="21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Complex Care simulation</w:t>
            </w:r>
          </w:p>
          <w:p w14:paraId="55FC1FBC" w14:textId="77777777" w:rsidR="00D86343" w:rsidRPr="008926E0" w:rsidRDefault="00D86343" w:rsidP="00D86343">
            <w:pPr>
              <w:pStyle w:val="ListParagraph"/>
              <w:numPr>
                <w:ilvl w:val="0"/>
                <w:numId w:val="21"/>
              </w:numPr>
              <w:ind w:left="232" w:hanging="232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Brain tumor</w:t>
            </w:r>
          </w:p>
          <w:p w14:paraId="445A575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8D6BCD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4116679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clinical workbook</w:t>
            </w:r>
          </w:p>
          <w:p w14:paraId="139087D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Complete clinical evaluation tool</w:t>
            </w:r>
          </w:p>
        </w:tc>
        <w:tc>
          <w:tcPr>
            <w:tcW w:w="1733" w:type="dxa"/>
          </w:tcPr>
          <w:p w14:paraId="2AB6F16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343" w:rsidRPr="008926E0" w14:paraId="4AFC3F82" w14:textId="77777777" w:rsidTr="00B3209A">
        <w:tc>
          <w:tcPr>
            <w:tcW w:w="2832" w:type="dxa"/>
          </w:tcPr>
          <w:p w14:paraId="70A63A0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  <w:t xml:space="preserve">UNIT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7</w:t>
            </w:r>
          </w:p>
          <w:p w14:paraId="340C51A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  <w:r w:rsidRPr="008926E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Care of the Child with an Alteration in Cognition, Sensory Perception, and Metabolic Regulation</w:t>
            </w:r>
          </w:p>
          <w:p w14:paraId="57A5D92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08954D7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Health and Illness Concepts: </w:t>
            </w:r>
          </w:p>
          <w:p w14:paraId="7F886623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Cognitive Function</w:t>
            </w:r>
          </w:p>
          <w:p w14:paraId="2EC34919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Sensory Perception</w:t>
            </w:r>
          </w:p>
          <w:p w14:paraId="14D80BA4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Psychosocial Integrity</w:t>
            </w:r>
          </w:p>
          <w:p w14:paraId="3F4357F6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Stress </w:t>
            </w:r>
          </w:p>
          <w:p w14:paraId="159259DA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Coping</w:t>
            </w:r>
          </w:p>
          <w:p w14:paraId="2A8DBFBC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Cellular Regulation</w:t>
            </w:r>
          </w:p>
          <w:p w14:paraId="1B016A56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Metabolism</w:t>
            </w:r>
          </w:p>
          <w:p w14:paraId="20593352" w14:textId="77777777" w:rsidR="00D86343" w:rsidRPr="008926E0" w:rsidRDefault="00D86343" w:rsidP="00B3209A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Exemplars:</w:t>
            </w:r>
          </w:p>
          <w:p w14:paraId="19128E9C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Anorexia nervosa</w:t>
            </w:r>
          </w:p>
          <w:p w14:paraId="77F5A486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Bulimia</w:t>
            </w:r>
          </w:p>
          <w:p w14:paraId="25B5AF2E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Obesity</w:t>
            </w:r>
          </w:p>
          <w:p w14:paraId="460E2CFC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ADD/ADHD</w:t>
            </w:r>
          </w:p>
          <w:p w14:paraId="28E09F02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Depression</w:t>
            </w:r>
          </w:p>
          <w:p w14:paraId="4C40D2F0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Suicide</w:t>
            </w:r>
          </w:p>
          <w:p w14:paraId="6DE91867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Substance abuse</w:t>
            </w:r>
          </w:p>
          <w:p w14:paraId="225A11BE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PTSD</w:t>
            </w:r>
          </w:p>
          <w:p w14:paraId="74677645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Down Syndrome</w:t>
            </w:r>
          </w:p>
          <w:p w14:paraId="40312383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Autism</w:t>
            </w:r>
          </w:p>
          <w:p w14:paraId="382C288A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Developmental Delay</w:t>
            </w:r>
          </w:p>
          <w:p w14:paraId="111C08B5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Hypo/hyper-</w:t>
            </w:r>
            <w:proofErr w:type="spellStart"/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pituitarism</w:t>
            </w:r>
            <w:proofErr w:type="spellEnd"/>
          </w:p>
          <w:p w14:paraId="7B86C1AC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Hypo/hyper-</w:t>
            </w:r>
            <w:proofErr w:type="spellStart"/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thyroidism</w:t>
            </w:r>
            <w:proofErr w:type="spellEnd"/>
          </w:p>
          <w:p w14:paraId="7BC0CCFB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Adrenal disfunction</w:t>
            </w:r>
          </w:p>
          <w:p w14:paraId="2E84AFCC" w14:textId="77777777" w:rsidR="00D86343" w:rsidRPr="008926E0" w:rsidRDefault="00D86343" w:rsidP="00D86343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Diabetes Mellitus</w:t>
            </w:r>
          </w:p>
          <w:p w14:paraId="3358ED4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5932078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 Concepts:</w:t>
            </w:r>
          </w:p>
          <w:p w14:paraId="28518279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Professionalism</w:t>
            </w:r>
          </w:p>
          <w:p w14:paraId="5A071E91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Culture</w:t>
            </w:r>
          </w:p>
          <w:p w14:paraId="5E2C8CDF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Spirituality</w:t>
            </w:r>
          </w:p>
          <w:p w14:paraId="6E252BF0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Disparities</w:t>
            </w:r>
          </w:p>
          <w:p w14:paraId="231389BB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Health Care Quality</w:t>
            </w:r>
          </w:p>
          <w:p w14:paraId="3F978202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2634D9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 Profile Concepts:</w:t>
            </w:r>
          </w:p>
          <w:p w14:paraId="26A52D12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Functional Ability </w:t>
            </w:r>
          </w:p>
          <w:p w14:paraId="29BEC563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Family Dynamics</w:t>
            </w:r>
          </w:p>
          <w:p w14:paraId="16A72323" w14:textId="77777777" w:rsidR="00D86343" w:rsidRPr="008926E0" w:rsidRDefault="00D86343" w:rsidP="00B3209A">
            <w:pPr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24FBA3B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QSEN concepts:</w:t>
            </w:r>
          </w:p>
          <w:p w14:paraId="64C4B7E9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Safety</w:t>
            </w:r>
          </w:p>
          <w:p w14:paraId="69D05F53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EBP</w:t>
            </w:r>
          </w:p>
          <w:p w14:paraId="79E5F2C1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Patient-centered care</w:t>
            </w:r>
          </w:p>
          <w:p w14:paraId="059EBCC5" w14:textId="77777777" w:rsidR="00D86343" w:rsidRPr="008926E0" w:rsidRDefault="00D86343" w:rsidP="00D86343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Teamwork and Collaboration</w:t>
            </w:r>
          </w:p>
          <w:p w14:paraId="35BC7F59" w14:textId="77777777" w:rsidR="00D86343" w:rsidRPr="008926E0" w:rsidRDefault="00D86343" w:rsidP="00B3209A">
            <w:pPr>
              <w:ind w:left="335" w:hanging="18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1B6E528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97" w:type="dxa"/>
          </w:tcPr>
          <w:p w14:paraId="725FB1D1" w14:textId="77777777" w:rsidR="00D86343" w:rsidRPr="008926E0" w:rsidRDefault="00D86343" w:rsidP="00D86343">
            <w:pPr>
              <w:pStyle w:val="05aObjectivesLis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lastRenderedPageBreak/>
              <w:t>Describe ways to help a child develop a sense of accomplishment while hospitalized.</w:t>
            </w:r>
          </w:p>
          <w:p w14:paraId="5C359D67" w14:textId="77777777" w:rsidR="00D86343" w:rsidRPr="008926E0" w:rsidRDefault="00D86343" w:rsidP="00B3209A">
            <w:pPr>
              <w:pStyle w:val="05aObjectivesListTEACH"/>
              <w:numPr>
                <w:ilvl w:val="0"/>
                <w:numId w:val="0"/>
              </w:numPr>
              <w:ind w:left="749"/>
              <w:rPr>
                <w:rFonts w:ascii="Times New Roman" w:hAnsi="Times New Roman"/>
                <w:szCs w:val="20"/>
              </w:rPr>
            </w:pPr>
          </w:p>
          <w:p w14:paraId="0FE469A3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symptoms of a child or adolescent with an eating disorder:</w:t>
            </w:r>
          </w:p>
          <w:p w14:paraId="48B5574C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Obesity</w:t>
            </w:r>
          </w:p>
          <w:p w14:paraId="6FE2EA94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Bulimia</w:t>
            </w:r>
          </w:p>
          <w:p w14:paraId="6F4E2626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Anorexia nervosa</w:t>
            </w:r>
          </w:p>
          <w:p w14:paraId="241A7FB6" w14:textId="77777777" w:rsidR="00D86343" w:rsidRPr="008926E0" w:rsidRDefault="00D86343" w:rsidP="00B3209A">
            <w:pPr>
              <w:pStyle w:val="01aBaseFontTEACH"/>
              <w:ind w:left="1469"/>
              <w:rPr>
                <w:rFonts w:ascii="Times New Roman" w:hAnsi="Times New Roman"/>
                <w:szCs w:val="20"/>
                <w:highlight w:val="green"/>
              </w:rPr>
            </w:pPr>
          </w:p>
          <w:p w14:paraId="27A21EFE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Discuss the manifestations and nursing management of selected emotional </w:t>
            </w:r>
            <w:r w:rsidRPr="008926E0">
              <w:rPr>
                <w:rFonts w:ascii="Times New Roman" w:hAnsi="Times New Roman"/>
                <w:szCs w:val="20"/>
              </w:rPr>
              <w:lastRenderedPageBreak/>
              <w:t>and/or behavioral problems. (chapters 34 &amp; 35)</w:t>
            </w:r>
          </w:p>
          <w:p w14:paraId="118BC0C1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Suicide</w:t>
            </w:r>
          </w:p>
          <w:p w14:paraId="396E74B8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ADD/ADHD</w:t>
            </w:r>
          </w:p>
          <w:p w14:paraId="5D80910E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Depression</w:t>
            </w:r>
          </w:p>
          <w:p w14:paraId="2849BA9A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Substance abuse</w:t>
            </w:r>
          </w:p>
          <w:p w14:paraId="2F886ABB" w14:textId="77777777" w:rsidR="00D86343" w:rsidRPr="008926E0" w:rsidRDefault="00D86343" w:rsidP="00D86343">
            <w:pPr>
              <w:pStyle w:val="01aBaseFontTEACH"/>
              <w:numPr>
                <w:ilvl w:val="1"/>
                <w:numId w:val="41"/>
              </w:numPr>
              <w:ind w:left="146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PTSD</w:t>
            </w:r>
          </w:p>
          <w:p w14:paraId="1F735809" w14:textId="77777777" w:rsidR="00D86343" w:rsidRPr="008926E0" w:rsidRDefault="00D86343" w:rsidP="00B3209A">
            <w:pPr>
              <w:pStyle w:val="01aBaseFontTEACH"/>
              <w:ind w:left="1469"/>
              <w:rPr>
                <w:rFonts w:ascii="Times New Roman" w:hAnsi="Times New Roman"/>
                <w:szCs w:val="20"/>
              </w:rPr>
            </w:pPr>
          </w:p>
          <w:p w14:paraId="27050B6A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Define developmental delay.</w:t>
            </w:r>
          </w:p>
          <w:p w14:paraId="0793B98D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49421A1C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nursing interventions for the child with cognitive impairment that promote optimal development, including during hospitalization.</w:t>
            </w:r>
          </w:p>
          <w:p w14:paraId="07F06D61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2DA0E779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Identify the major biologic and cognitive characteristics of children with Down syndrome.</w:t>
            </w:r>
          </w:p>
          <w:p w14:paraId="10DCE08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Cs w:val="20"/>
              </w:rPr>
            </w:pPr>
          </w:p>
          <w:p w14:paraId="049D7CA6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Outline nursing interventions for children with hearing impairment, including during hospitalization. </w:t>
            </w:r>
          </w:p>
          <w:p w14:paraId="28C3A03B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73E6CC8D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Outline nursing interventions for children with visual impairment, including during hospitalization.</w:t>
            </w:r>
          </w:p>
          <w:p w14:paraId="7842243F" w14:textId="77777777" w:rsidR="00D86343" w:rsidRPr="008926E0" w:rsidRDefault="00D86343" w:rsidP="00B3209A">
            <w:pPr>
              <w:pStyle w:val="01aBaseFontTEACH"/>
              <w:shd w:val="clear" w:color="auto" w:fill="FFFFFF"/>
              <w:spacing w:line="235" w:lineRule="atLeast"/>
              <w:ind w:left="0"/>
              <w:rPr>
                <w:rFonts w:ascii="Times New Roman" w:hAnsi="Times New Roman"/>
                <w:szCs w:val="20"/>
              </w:rPr>
            </w:pPr>
          </w:p>
          <w:p w14:paraId="1C757BCD" w14:textId="77777777" w:rsidR="00D86343" w:rsidRPr="008926E0" w:rsidRDefault="00D86343" w:rsidP="00D86343">
            <w:pPr>
              <w:pStyle w:val="01aBaseFontTEACH"/>
              <w:numPr>
                <w:ilvl w:val="0"/>
                <w:numId w:val="41"/>
              </w:numPr>
              <w:shd w:val="clear" w:color="auto" w:fill="FFFFFF"/>
              <w:spacing w:line="235" w:lineRule="atLeast"/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 xml:space="preserve"> Outline nursing interventions for children with an autism spectrum disorder</w:t>
            </w:r>
          </w:p>
          <w:p w14:paraId="621B2523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466C9C5C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Describe the manifestations of thyroid hypofunction and hyperfunction and the management of children with the disorders.</w:t>
            </w:r>
          </w:p>
          <w:p w14:paraId="4FB75DCC" w14:textId="77777777" w:rsidR="00D86343" w:rsidRPr="008926E0" w:rsidRDefault="00D86343" w:rsidP="00B3209A">
            <w:pPr>
              <w:pStyle w:val="01aBaseFontTEACH"/>
              <w:ind w:left="749"/>
              <w:rPr>
                <w:rFonts w:ascii="Times New Roman" w:hAnsi="Times New Roman"/>
                <w:szCs w:val="20"/>
              </w:rPr>
            </w:pPr>
          </w:p>
          <w:p w14:paraId="489635EC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lastRenderedPageBreak/>
              <w:t>Distinguish between the manifestations of adrenal hypofunction and hyperfunction.</w:t>
            </w:r>
          </w:p>
          <w:p w14:paraId="459F7E45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12BBE740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Differentiate between type I and type II diabetes mellitus.</w:t>
            </w:r>
          </w:p>
          <w:p w14:paraId="4DA32EFB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084E3DE3" w14:textId="77777777" w:rsidR="00D86343" w:rsidRPr="008926E0" w:rsidRDefault="00D86343" w:rsidP="00D86343">
            <w:pPr>
              <w:pStyle w:val="01aBaseFontTEACH"/>
              <w:numPr>
                <w:ilvl w:val="0"/>
                <w:numId w:val="30"/>
              </w:numPr>
              <w:ind w:left="749"/>
              <w:rPr>
                <w:rFonts w:ascii="Times New Roman" w:hAnsi="Times New Roman"/>
                <w:szCs w:val="20"/>
              </w:rPr>
            </w:pPr>
            <w:r w:rsidRPr="008926E0">
              <w:rPr>
                <w:rFonts w:ascii="Times New Roman" w:hAnsi="Times New Roman"/>
                <w:szCs w:val="20"/>
              </w:rPr>
              <w:t>Discuss the management and nursing care of the child with diabetes mellitus type I in the acute care setting, including teaching.</w:t>
            </w:r>
          </w:p>
          <w:p w14:paraId="3CA8D3C1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szCs w:val="20"/>
              </w:rPr>
            </w:pPr>
          </w:p>
          <w:p w14:paraId="33D065FC" w14:textId="77777777" w:rsidR="00D86343" w:rsidRPr="008926E0" w:rsidRDefault="00D86343" w:rsidP="00B3209A">
            <w:pPr>
              <w:pStyle w:val="01aBaseFontTEACH"/>
              <w:ind w:left="0"/>
              <w:rPr>
                <w:rFonts w:ascii="Times New Roman" w:hAnsi="Times New Roman"/>
                <w:color w:val="000000"/>
                <w:szCs w:val="20"/>
              </w:rPr>
            </w:pPr>
          </w:p>
          <w:p w14:paraId="5CE54A57" w14:textId="77777777" w:rsidR="00D86343" w:rsidRPr="008926E0" w:rsidRDefault="00D86343" w:rsidP="00D86343">
            <w:pPr>
              <w:pStyle w:val="ListParagraph"/>
              <w:numPr>
                <w:ilvl w:val="0"/>
                <w:numId w:val="30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 xml:space="preserve">Safely implement developmentally appropriate procedures for hospitalized children. </w:t>
            </w:r>
          </w:p>
          <w:p w14:paraId="6361C49E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38C0D982" w14:textId="77777777" w:rsidR="00D86343" w:rsidRPr="008926E0" w:rsidRDefault="00D86343" w:rsidP="00D86343">
            <w:pPr>
              <w:pStyle w:val="ListParagraph"/>
              <w:numPr>
                <w:ilvl w:val="0"/>
                <w:numId w:val="30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Identify nursing responsibilities in maintaining weight-based fluid balance.</w:t>
            </w:r>
          </w:p>
          <w:p w14:paraId="59653095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14:paraId="1A05B499" w14:textId="77777777" w:rsidR="00D86343" w:rsidRPr="008926E0" w:rsidRDefault="00D86343" w:rsidP="00D86343">
            <w:pPr>
              <w:pStyle w:val="ListParagraph"/>
              <w:numPr>
                <w:ilvl w:val="0"/>
                <w:numId w:val="30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Appropriately calculate medication dosages for administration of medication to children.</w:t>
            </w:r>
          </w:p>
          <w:p w14:paraId="67EE1DB5" w14:textId="77777777" w:rsidR="00D86343" w:rsidRPr="008926E0" w:rsidRDefault="00D86343" w:rsidP="00B3209A">
            <w:pPr>
              <w:pStyle w:val="ListParagraph"/>
              <w:spacing w:after="160" w:line="256" w:lineRule="auto"/>
              <w:ind w:left="749"/>
              <w:rPr>
                <w:rFonts w:ascii="Times New Roman" w:hAnsi="Times New Roman"/>
                <w:sz w:val="20"/>
                <w:szCs w:val="20"/>
              </w:rPr>
            </w:pPr>
          </w:p>
          <w:p w14:paraId="34F69793" w14:textId="77777777" w:rsidR="00D86343" w:rsidRPr="008926E0" w:rsidRDefault="00D86343" w:rsidP="00D86343">
            <w:pPr>
              <w:pStyle w:val="ListParagraph"/>
              <w:numPr>
                <w:ilvl w:val="0"/>
                <w:numId w:val="30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Appropriately document nursing care in the electronic health record.</w:t>
            </w:r>
          </w:p>
          <w:p w14:paraId="7321AEAD" w14:textId="77777777" w:rsidR="00D86343" w:rsidRPr="008926E0" w:rsidRDefault="00D86343" w:rsidP="00B3209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6E371F9A" w14:textId="77777777" w:rsidR="00D86343" w:rsidRPr="008926E0" w:rsidRDefault="00D86343" w:rsidP="00D86343">
            <w:pPr>
              <w:pStyle w:val="ListParagraph"/>
              <w:numPr>
                <w:ilvl w:val="0"/>
                <w:numId w:val="30"/>
              </w:numPr>
              <w:spacing w:after="160" w:line="256" w:lineRule="auto"/>
              <w:ind w:left="7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6E0">
              <w:rPr>
                <w:rFonts w:ascii="Times New Roman" w:hAnsi="Times New Roman"/>
                <w:sz w:val="20"/>
                <w:szCs w:val="20"/>
              </w:rPr>
              <w:t>Utilizes informatics and technology within the health care system to communicate issues related to cellular regulation (endocrine function), metabolism, and mobility.</w:t>
            </w:r>
          </w:p>
          <w:p w14:paraId="53C4416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</w:tcPr>
          <w:p w14:paraId="2B0E840F" w14:textId="77777777" w:rsidR="00D86343" w:rsidRPr="008926E0" w:rsidRDefault="00D86343" w:rsidP="00B3209A">
            <w:pPr>
              <w:pStyle w:val="ListParagrap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HESI EXAM</w:t>
            </w:r>
          </w:p>
          <w:p w14:paraId="66ECF34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2B3E2E6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Readings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  <w:u w:val="single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0B8815EB" w14:textId="77777777" w:rsidR="00D86343" w:rsidRPr="008926E0" w:rsidRDefault="00D86343" w:rsidP="00B3209A">
            <w:pPr>
              <w:pStyle w:val="NormalWeb"/>
              <w:rPr>
                <w:sz w:val="20"/>
                <w:szCs w:val="20"/>
              </w:rPr>
            </w:pPr>
            <w:r w:rsidRPr="008926E0">
              <w:rPr>
                <w:sz w:val="20"/>
                <w:szCs w:val="20"/>
              </w:rPr>
              <w:t xml:space="preserve">Perry, S. E., Lowdermilk, D. L., Cashion, K., Alden, K. R., Olshansky, E. F., Hockenberry, M. J., Alderman, J. T., Dix, D., Fraser, D., Lanning, R., Amos, K., Dortch, A., &amp; Wong, D. L. (2023). </w:t>
            </w:r>
            <w:r w:rsidRPr="008926E0">
              <w:rPr>
                <w:i/>
                <w:iCs/>
                <w:sz w:val="20"/>
                <w:szCs w:val="20"/>
              </w:rPr>
              <w:t>Maternal child nursing care</w:t>
            </w:r>
            <w:r w:rsidRPr="008926E0">
              <w:rPr>
                <w:sz w:val="20"/>
                <w:szCs w:val="20"/>
              </w:rPr>
              <w:t xml:space="preserve"> (7th ed.). Elsevier. </w:t>
            </w:r>
          </w:p>
          <w:p w14:paraId="7EBD97A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Selected content from Chapters 34, 35, 37, 46, &amp; 49.  See Blackboard for breakdown.</w:t>
            </w:r>
          </w:p>
          <w:p w14:paraId="4A71011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C42E9F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E16FEE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Review: Giddens, J. F. (2017). Concepts for nursing practice (2nd ed.). St. Louis, MO: Elsevier. </w:t>
            </w:r>
          </w:p>
          <w:p w14:paraId="333CB64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B2AD3DC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Chapters 13, 31, 32, &amp; 35</w:t>
            </w:r>
          </w:p>
          <w:p w14:paraId="750E6C9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569F77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Theory Assignment: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(see BB for details) </w:t>
            </w:r>
          </w:p>
          <w:p w14:paraId="0D4752B2" w14:textId="77777777" w:rsidR="00D86343" w:rsidRPr="008926E0" w:rsidRDefault="00D86343" w:rsidP="00D86343">
            <w:pPr>
              <w:pStyle w:val="ListParagraph"/>
              <w:numPr>
                <w:ilvl w:val="0"/>
                <w:numId w:val="39"/>
              </w:numPr>
              <w:ind w:left="72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Sherpath</w:t>
            </w:r>
            <w:proofErr w:type="spellEnd"/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Lessons, EAQs, EAQ case studies </w:t>
            </w:r>
          </w:p>
          <w:p w14:paraId="043C2E9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13D3111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3449EB1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A88AA45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Lab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Competency Skills Examination</w:t>
            </w:r>
          </w:p>
          <w:p w14:paraId="07F8D4DD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</w:p>
          <w:p w14:paraId="700AD3CF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6A6CAEDF" w14:textId="77777777" w:rsidR="00D86343" w:rsidRPr="008926E0" w:rsidRDefault="00D86343" w:rsidP="00B3209A">
            <w:pPr>
              <w:pStyle w:val="ListParagraph"/>
              <w:ind w:left="23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67D98D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Clinical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(see BB for details)</w:t>
            </w:r>
          </w:p>
          <w:p w14:paraId="7B5C9B2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sz w:val="20"/>
                <w:szCs w:val="20"/>
              </w:rPr>
              <w:t>Review clinical workbook</w:t>
            </w:r>
          </w:p>
          <w:p w14:paraId="2AB8684E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F86430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CC6B42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</w:tcPr>
          <w:p w14:paraId="4DF9BD4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00DFB58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21438FE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37F4499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31B70AF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562B97D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616C05B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082420B0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6D06C64B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7F21A97" w14:textId="77777777" w:rsidR="00D86343" w:rsidRPr="008926E0" w:rsidRDefault="00D86343" w:rsidP="00B3209A">
            <w:pPr>
              <w:ind w:left="335" w:hanging="18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5DF2E9B2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343" w:rsidRPr="008926E0" w14:paraId="41C36F4A" w14:textId="77777777" w:rsidTr="00B3209A">
        <w:tc>
          <w:tcPr>
            <w:tcW w:w="2832" w:type="dxa"/>
          </w:tcPr>
          <w:p w14:paraId="4A1D4301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UNIT 8</w:t>
            </w:r>
          </w:p>
          <w:p w14:paraId="5FA062F7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5197" w:type="dxa"/>
          </w:tcPr>
          <w:p w14:paraId="2701834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015598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FINAL EXAM</w:t>
            </w:r>
          </w:p>
          <w:p w14:paraId="4E18BF73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</w:tcPr>
          <w:p w14:paraId="26758116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4E5F619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FINAL EXAM</w:t>
            </w:r>
          </w:p>
          <w:p w14:paraId="051ECD0A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6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HESI Remediation Due</w:t>
            </w:r>
          </w:p>
        </w:tc>
        <w:tc>
          <w:tcPr>
            <w:tcW w:w="1733" w:type="dxa"/>
          </w:tcPr>
          <w:p w14:paraId="09ACB5B4" w14:textId="77777777" w:rsidR="00D86343" w:rsidRPr="008926E0" w:rsidRDefault="00D86343" w:rsidP="00B320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0"/>
    </w:tbl>
    <w:p w14:paraId="31AE8EF4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DF50" w14:textId="77777777" w:rsidR="00A722E5" w:rsidRDefault="00A722E5">
      <w:r>
        <w:separator/>
      </w:r>
    </w:p>
  </w:endnote>
  <w:endnote w:type="continuationSeparator" w:id="0">
    <w:p w14:paraId="4C183123" w14:textId="77777777" w:rsidR="00A722E5" w:rsidRDefault="00A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E1E3" w14:textId="77777777" w:rsidR="00A722E5" w:rsidRDefault="00A722E5">
      <w:r>
        <w:separator/>
      </w:r>
    </w:p>
  </w:footnote>
  <w:footnote w:type="continuationSeparator" w:id="0">
    <w:p w14:paraId="7B2076F0" w14:textId="77777777" w:rsidR="00A722E5" w:rsidRDefault="00A7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8D2"/>
    <w:multiLevelType w:val="hybridMultilevel"/>
    <w:tmpl w:val="1360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1431"/>
    <w:multiLevelType w:val="hybridMultilevel"/>
    <w:tmpl w:val="8018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6A2"/>
    <w:multiLevelType w:val="multilevel"/>
    <w:tmpl w:val="6B589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916B8"/>
    <w:multiLevelType w:val="multilevel"/>
    <w:tmpl w:val="67DA9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33B88"/>
    <w:multiLevelType w:val="hybridMultilevel"/>
    <w:tmpl w:val="2DA2F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473234C"/>
    <w:multiLevelType w:val="hybridMultilevel"/>
    <w:tmpl w:val="C2CE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9538E"/>
    <w:multiLevelType w:val="hybridMultilevel"/>
    <w:tmpl w:val="4FE8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575"/>
    <w:multiLevelType w:val="hybridMultilevel"/>
    <w:tmpl w:val="706A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645"/>
    <w:multiLevelType w:val="hybridMultilevel"/>
    <w:tmpl w:val="6756DD3E"/>
    <w:lvl w:ilvl="0" w:tplc="2D7EAB9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8D3D9C"/>
    <w:multiLevelType w:val="hybridMultilevel"/>
    <w:tmpl w:val="80D27D78"/>
    <w:lvl w:ilvl="0" w:tplc="DB746A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B13AB9"/>
    <w:multiLevelType w:val="multilevel"/>
    <w:tmpl w:val="051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705D37"/>
    <w:multiLevelType w:val="hybridMultilevel"/>
    <w:tmpl w:val="F4E238BE"/>
    <w:lvl w:ilvl="0" w:tplc="1CD6C63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4D6B91"/>
    <w:multiLevelType w:val="hybridMultilevel"/>
    <w:tmpl w:val="BF7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E167E"/>
    <w:multiLevelType w:val="hybridMultilevel"/>
    <w:tmpl w:val="76FE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60B5"/>
    <w:multiLevelType w:val="hybridMultilevel"/>
    <w:tmpl w:val="8550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9480A"/>
    <w:multiLevelType w:val="hybridMultilevel"/>
    <w:tmpl w:val="FA56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46CC6"/>
    <w:multiLevelType w:val="multilevel"/>
    <w:tmpl w:val="7E6460C2"/>
    <w:lvl w:ilvl="0">
      <w:start w:val="1"/>
      <w:numFmt w:val="decimal"/>
      <w:pStyle w:val="05aObjectivesListTEACH"/>
      <w:lvlText w:val="%1."/>
      <w:lvlJc w:val="left"/>
      <w:pPr>
        <w:ind w:left="360" w:hanging="331"/>
      </w:pPr>
      <w:rPr>
        <w:rFonts w:ascii="Impact" w:hAnsi="Impact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1D162A1"/>
    <w:multiLevelType w:val="multilevel"/>
    <w:tmpl w:val="EEE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313CC1"/>
    <w:multiLevelType w:val="hybridMultilevel"/>
    <w:tmpl w:val="F0A46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B0643B"/>
    <w:multiLevelType w:val="hybridMultilevel"/>
    <w:tmpl w:val="FCAE3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83D29"/>
    <w:multiLevelType w:val="hybridMultilevel"/>
    <w:tmpl w:val="F78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60BB4"/>
    <w:multiLevelType w:val="hybridMultilevel"/>
    <w:tmpl w:val="710A0F44"/>
    <w:lvl w:ilvl="0" w:tplc="F7087E7C">
      <w:start w:val="1"/>
      <w:numFmt w:val="decimal"/>
      <w:lvlText w:val="%1."/>
      <w:lvlJc w:val="left"/>
      <w:pPr>
        <w:ind w:left="749" w:hanging="360"/>
      </w:pPr>
      <w:rPr>
        <w:rFonts w:asciiTheme="majorHAnsi" w:hAnsiTheme="majorHAnsi" w:cs="Times New Roman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23" w15:restartNumberingAfterBreak="0">
    <w:nsid w:val="40C761BD"/>
    <w:multiLevelType w:val="multilevel"/>
    <w:tmpl w:val="CB2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0596F"/>
    <w:multiLevelType w:val="multilevel"/>
    <w:tmpl w:val="6D0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3B7DA3"/>
    <w:multiLevelType w:val="hybridMultilevel"/>
    <w:tmpl w:val="DFB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4CA9"/>
    <w:multiLevelType w:val="hybridMultilevel"/>
    <w:tmpl w:val="75A826CC"/>
    <w:lvl w:ilvl="0" w:tplc="04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27" w15:restartNumberingAfterBreak="0">
    <w:nsid w:val="4F2625FC"/>
    <w:multiLevelType w:val="hybridMultilevel"/>
    <w:tmpl w:val="F34896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AB64F1"/>
    <w:multiLevelType w:val="hybridMultilevel"/>
    <w:tmpl w:val="8D24225C"/>
    <w:lvl w:ilvl="0" w:tplc="7DD4B1A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5474BD2"/>
    <w:multiLevelType w:val="hybridMultilevel"/>
    <w:tmpl w:val="D27C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54A24"/>
    <w:multiLevelType w:val="hybridMultilevel"/>
    <w:tmpl w:val="6DDA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774AF"/>
    <w:multiLevelType w:val="hybridMultilevel"/>
    <w:tmpl w:val="5226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87AB1"/>
    <w:multiLevelType w:val="hybridMultilevel"/>
    <w:tmpl w:val="21B22844"/>
    <w:lvl w:ilvl="0" w:tplc="04E8A83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9E4809"/>
    <w:multiLevelType w:val="hybridMultilevel"/>
    <w:tmpl w:val="718ED924"/>
    <w:lvl w:ilvl="0" w:tplc="B6CC429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4CA5BA4"/>
    <w:multiLevelType w:val="hybridMultilevel"/>
    <w:tmpl w:val="51F8E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115047"/>
    <w:multiLevelType w:val="multilevel"/>
    <w:tmpl w:val="07360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A2839"/>
    <w:multiLevelType w:val="multilevel"/>
    <w:tmpl w:val="B1E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B84ADF"/>
    <w:multiLevelType w:val="hybridMultilevel"/>
    <w:tmpl w:val="0AE2CB4A"/>
    <w:lvl w:ilvl="0" w:tplc="8D289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6956CD"/>
    <w:multiLevelType w:val="hybridMultilevel"/>
    <w:tmpl w:val="6848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C3AA1"/>
    <w:multiLevelType w:val="hybridMultilevel"/>
    <w:tmpl w:val="2A764480"/>
    <w:lvl w:ilvl="0" w:tplc="527A796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77BD8"/>
    <w:multiLevelType w:val="multilevel"/>
    <w:tmpl w:val="9CE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76CF0"/>
    <w:multiLevelType w:val="hybridMultilevel"/>
    <w:tmpl w:val="0FD2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05282"/>
    <w:multiLevelType w:val="multilevel"/>
    <w:tmpl w:val="38B2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98572">
    <w:abstractNumId w:val="5"/>
  </w:num>
  <w:num w:numId="2" w16cid:durableId="275865369">
    <w:abstractNumId w:val="42"/>
  </w:num>
  <w:num w:numId="3" w16cid:durableId="1101414476">
    <w:abstractNumId w:val="2"/>
  </w:num>
  <w:num w:numId="4" w16cid:durableId="149105423">
    <w:abstractNumId w:val="35"/>
  </w:num>
  <w:num w:numId="5" w16cid:durableId="2119912554">
    <w:abstractNumId w:val="3"/>
  </w:num>
  <w:num w:numId="6" w16cid:durableId="2144078148">
    <w:abstractNumId w:val="18"/>
  </w:num>
  <w:num w:numId="7" w16cid:durableId="324210881">
    <w:abstractNumId w:val="36"/>
  </w:num>
  <w:num w:numId="8" w16cid:durableId="1543785107">
    <w:abstractNumId w:val="40"/>
  </w:num>
  <w:num w:numId="9" w16cid:durableId="69819025">
    <w:abstractNumId w:val="11"/>
  </w:num>
  <w:num w:numId="10" w16cid:durableId="884175356">
    <w:abstractNumId w:val="24"/>
  </w:num>
  <w:num w:numId="11" w16cid:durableId="499778793">
    <w:abstractNumId w:val="23"/>
  </w:num>
  <w:num w:numId="12" w16cid:durableId="10032376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399340">
    <w:abstractNumId w:val="4"/>
  </w:num>
  <w:num w:numId="14" w16cid:durableId="311762090">
    <w:abstractNumId w:val="37"/>
  </w:num>
  <w:num w:numId="15" w16cid:durableId="1263996075">
    <w:abstractNumId w:val="10"/>
  </w:num>
  <w:num w:numId="16" w16cid:durableId="663242172">
    <w:abstractNumId w:val="13"/>
  </w:num>
  <w:num w:numId="17" w16cid:durableId="30882792">
    <w:abstractNumId w:val="6"/>
  </w:num>
  <w:num w:numId="18" w16cid:durableId="1917089547">
    <w:abstractNumId w:val="16"/>
  </w:num>
  <w:num w:numId="19" w16cid:durableId="872841075">
    <w:abstractNumId w:val="29"/>
  </w:num>
  <w:num w:numId="20" w16cid:durableId="1132404069">
    <w:abstractNumId w:val="20"/>
  </w:num>
  <w:num w:numId="21" w16cid:durableId="1578590247">
    <w:abstractNumId w:val="25"/>
  </w:num>
  <w:num w:numId="22" w16cid:durableId="2007900346">
    <w:abstractNumId w:val="14"/>
  </w:num>
  <w:num w:numId="23" w16cid:durableId="1123692034">
    <w:abstractNumId w:val="1"/>
  </w:num>
  <w:num w:numId="24" w16cid:durableId="1026835137">
    <w:abstractNumId w:val="7"/>
  </w:num>
  <w:num w:numId="25" w16cid:durableId="920065639">
    <w:abstractNumId w:val="39"/>
  </w:num>
  <w:num w:numId="26" w16cid:durableId="486670842">
    <w:abstractNumId w:val="17"/>
  </w:num>
  <w:num w:numId="27" w16cid:durableId="231085235">
    <w:abstractNumId w:val="33"/>
  </w:num>
  <w:num w:numId="28" w16cid:durableId="1053622989">
    <w:abstractNumId w:val="28"/>
  </w:num>
  <w:num w:numId="29" w16cid:durableId="261957759">
    <w:abstractNumId w:val="9"/>
  </w:num>
  <w:num w:numId="30" w16cid:durableId="1110783370">
    <w:abstractNumId w:val="32"/>
  </w:num>
  <w:num w:numId="31" w16cid:durableId="458692933">
    <w:abstractNumId w:val="31"/>
  </w:num>
  <w:num w:numId="32" w16cid:durableId="344064422">
    <w:abstractNumId w:val="15"/>
  </w:num>
  <w:num w:numId="33" w16cid:durableId="2048330759">
    <w:abstractNumId w:val="21"/>
  </w:num>
  <w:num w:numId="34" w16cid:durableId="323944528">
    <w:abstractNumId w:val="27"/>
  </w:num>
  <w:num w:numId="35" w16cid:durableId="503478186">
    <w:abstractNumId w:val="41"/>
  </w:num>
  <w:num w:numId="36" w16cid:durableId="1951161930">
    <w:abstractNumId w:val="38"/>
  </w:num>
  <w:num w:numId="37" w16cid:durableId="2059626536">
    <w:abstractNumId w:val="8"/>
  </w:num>
  <w:num w:numId="38" w16cid:durableId="234365657">
    <w:abstractNumId w:val="34"/>
  </w:num>
  <w:num w:numId="39" w16cid:durableId="204148126">
    <w:abstractNumId w:val="19"/>
  </w:num>
  <w:num w:numId="40" w16cid:durableId="388192565">
    <w:abstractNumId w:val="0"/>
  </w:num>
  <w:num w:numId="41" w16cid:durableId="410926153">
    <w:abstractNumId w:val="12"/>
  </w:num>
  <w:num w:numId="42" w16cid:durableId="1696542406">
    <w:abstractNumId w:val="22"/>
  </w:num>
  <w:num w:numId="43" w16cid:durableId="8064301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AFEBLW3FGNVTZQa+j5Uq1pmjf1n4z094/AEDadzNRfwgHepe67Gg4y1m7/+4IzM467obRPl1ptOQUHTzs8Jcw==" w:salt="OVp8vwv+i5HpXozyhfg0W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B6B89"/>
    <w:rsid w:val="0010473B"/>
    <w:rsid w:val="00104EE2"/>
    <w:rsid w:val="00205DC2"/>
    <w:rsid w:val="00233C0A"/>
    <w:rsid w:val="00254F18"/>
    <w:rsid w:val="0032791C"/>
    <w:rsid w:val="003508D2"/>
    <w:rsid w:val="003B3E2E"/>
    <w:rsid w:val="003C6959"/>
    <w:rsid w:val="00455ADE"/>
    <w:rsid w:val="005737AB"/>
    <w:rsid w:val="00574A0E"/>
    <w:rsid w:val="005A628A"/>
    <w:rsid w:val="005B648A"/>
    <w:rsid w:val="006462E0"/>
    <w:rsid w:val="00660547"/>
    <w:rsid w:val="0067368A"/>
    <w:rsid w:val="006A56D2"/>
    <w:rsid w:val="00722CA0"/>
    <w:rsid w:val="007778B7"/>
    <w:rsid w:val="0078790E"/>
    <w:rsid w:val="007A3631"/>
    <w:rsid w:val="007D6B38"/>
    <w:rsid w:val="00865B05"/>
    <w:rsid w:val="0087611C"/>
    <w:rsid w:val="00935920"/>
    <w:rsid w:val="009826D0"/>
    <w:rsid w:val="009968C4"/>
    <w:rsid w:val="009D0A71"/>
    <w:rsid w:val="009D3B85"/>
    <w:rsid w:val="00A3608A"/>
    <w:rsid w:val="00A722E5"/>
    <w:rsid w:val="00A7787B"/>
    <w:rsid w:val="00A86695"/>
    <w:rsid w:val="00AF0268"/>
    <w:rsid w:val="00B96E96"/>
    <w:rsid w:val="00C046A0"/>
    <w:rsid w:val="00C06E64"/>
    <w:rsid w:val="00D457F1"/>
    <w:rsid w:val="00D86343"/>
    <w:rsid w:val="00D91EA6"/>
    <w:rsid w:val="00D97532"/>
    <w:rsid w:val="00F014E3"/>
    <w:rsid w:val="00F30F1F"/>
    <w:rsid w:val="00F5413C"/>
    <w:rsid w:val="00FA74EE"/>
    <w:rsid w:val="00FF0647"/>
    <w:rsid w:val="0E56AF65"/>
    <w:rsid w:val="0E689E9D"/>
    <w:rsid w:val="13EB36F4"/>
    <w:rsid w:val="17C73E25"/>
    <w:rsid w:val="24794D33"/>
    <w:rsid w:val="2BEF921A"/>
    <w:rsid w:val="2C7632BC"/>
    <w:rsid w:val="2CB2E052"/>
    <w:rsid w:val="2E53F66B"/>
    <w:rsid w:val="2F51F2A0"/>
    <w:rsid w:val="2F77BACB"/>
    <w:rsid w:val="3472618F"/>
    <w:rsid w:val="3B02B826"/>
    <w:rsid w:val="434FB31B"/>
    <w:rsid w:val="44950044"/>
    <w:rsid w:val="4658EF5B"/>
    <w:rsid w:val="4AA8DFEE"/>
    <w:rsid w:val="4C22FFBE"/>
    <w:rsid w:val="4F784BA9"/>
    <w:rsid w:val="55AE0B77"/>
    <w:rsid w:val="5C3789B2"/>
    <w:rsid w:val="68ABCD1D"/>
    <w:rsid w:val="69B0F027"/>
    <w:rsid w:val="69EC2F8B"/>
    <w:rsid w:val="7045B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B64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86343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aObjectivesListTEACH">
    <w:name w:val="05a Objectives List (TEACH)"/>
    <w:basedOn w:val="Normal"/>
    <w:rsid w:val="00D86343"/>
    <w:pPr>
      <w:widowControl/>
      <w:numPr>
        <w:numId w:val="26"/>
      </w:numPr>
      <w:tabs>
        <w:tab w:val="num" w:pos="360"/>
      </w:tabs>
      <w:autoSpaceDE/>
      <w:autoSpaceDN/>
      <w:ind w:left="29" w:firstLine="0"/>
    </w:pPr>
    <w:rPr>
      <w:rFonts w:ascii="Arial" w:eastAsia="Times New Roman" w:hAnsi="Arial" w:cs="Times New Roman"/>
      <w:w w:val="0"/>
      <w:sz w:val="20"/>
    </w:rPr>
  </w:style>
  <w:style w:type="paragraph" w:customStyle="1" w:styleId="01aBaseFontTEACH">
    <w:name w:val="01a Base Font (TEACH)"/>
    <w:basedOn w:val="Normal"/>
    <w:rsid w:val="00D86343"/>
    <w:pPr>
      <w:widowControl/>
      <w:autoSpaceDE/>
      <w:autoSpaceDN/>
      <w:ind w:left="29" w:right="29"/>
    </w:pPr>
    <w:rPr>
      <w:rFonts w:ascii="Arial" w:eastAsia="Times New Roman" w:hAnsi="Arial" w:cs="Times New Roman"/>
      <w:w w:val="0"/>
      <w:sz w:val="20"/>
    </w:rPr>
  </w:style>
  <w:style w:type="table" w:styleId="TableGrid">
    <w:name w:val="Table Grid"/>
    <w:basedOn w:val="TableNormal"/>
    <w:uiPriority w:val="39"/>
    <w:rsid w:val="00D8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E9EFD-756C-4BC0-AC92-5A93B14EB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69917-FFAC-4014-8A4D-6C9865F1E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7B36E-7ACE-4DC0-8F17-3C285AD5F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4066</Words>
  <Characters>23182</Characters>
  <Application>Microsoft Office Word</Application>
  <DocSecurity>8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4</cp:revision>
  <dcterms:created xsi:type="dcterms:W3CDTF">2025-07-24T18:29:00Z</dcterms:created>
  <dcterms:modified xsi:type="dcterms:W3CDTF">2026-04-23T13:32:00Z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