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</w:p>
    <w:p>
      <w:pPr>
        <w:spacing w:before="3"/>
        <w:ind w:left="0" w:right="7008" w:firstLine="0"/>
        <w:jc w:val="left"/>
        <w:rPr>
          <w:b/>
          <w:sz w:val="28"/>
        </w:rPr>
      </w:pPr>
      <w:r>
        <w:rPr>
          <w:b/>
          <w:sz w:val="28"/>
        </w:rPr>
        <w:t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7"/>
        <w:rPr>
          <w:b/>
        </w:rPr>
      </w:pPr>
    </w:p>
    <w:p>
      <w:pPr>
        <w:tabs>
          <w:tab w:pos="79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1208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Electronic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Music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Ensemble</w:t>
      </w:r>
    </w:p>
    <w:p>
      <w:pPr>
        <w:pStyle w:val="BodyText"/>
        <w:spacing w:before="4"/>
        <w:rPr>
          <w:b/>
        </w:rPr>
      </w:pPr>
    </w:p>
    <w:p>
      <w:pPr>
        <w:pStyle w:val="Heading2"/>
        <w:tabs>
          <w:tab w:pos="5042" w:val="left" w:leader="none"/>
        </w:tabs>
        <w:spacing w:before="1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tabs>
          <w:tab w:pos="1440" w:val="left" w:leader="none"/>
          <w:tab w:pos="5042" w:val="left" w:leader="none"/>
        </w:tabs>
        <w:spacing w:line="291" w:lineRule="exact"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7"/>
          <w:sz w:val="24"/>
        </w:rPr>
        <w:t> </w:t>
      </w:r>
      <w:r>
        <w:rPr>
          <w:sz w:val="24"/>
        </w:rPr>
        <w:t>Audition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permission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spacing w:line="291" w:lineRule="exact"/>
        <w:ind w:right="1201"/>
        <w:jc w:val="right"/>
      </w:pPr>
      <w:r>
        <w:rPr>
          <w:spacing w:val="-2"/>
        </w:rPr>
        <w:t>instructor</w:t>
      </w:r>
    </w:p>
    <w:p>
      <w:pPr>
        <w:pStyle w:val="BodyText"/>
        <w:spacing w:before="4"/>
      </w:pPr>
    </w:p>
    <w:p>
      <w:pPr>
        <w:pStyle w:val="Heading2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spacing w:before="292"/>
        <w:ind w:right="828"/>
      </w:pPr>
      <w:r>
        <w:rPr/>
        <w:t>Admission is through audition or permission of instructor. Class consists of a select group of musicians</w:t>
      </w:r>
      <w:r>
        <w:rPr>
          <w:spacing w:val="-4"/>
        </w:rPr>
        <w:t> </w:t>
      </w:r>
      <w:r>
        <w:rPr/>
        <w:t>rehearsing</w:t>
      </w:r>
      <w:r>
        <w:rPr>
          <w:spacing w:val="-3"/>
        </w:rPr>
        <w:t> </w:t>
      </w:r>
      <w:r>
        <w:rPr/>
        <w:t>arranging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performing</w:t>
      </w:r>
      <w:r>
        <w:rPr>
          <w:spacing w:val="-3"/>
        </w:rPr>
        <w:t> </w:t>
      </w:r>
      <w:r>
        <w:rPr/>
        <w:t>music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electronic</w:t>
      </w:r>
      <w:r>
        <w:rPr>
          <w:spacing w:val="-6"/>
        </w:rPr>
        <w:t> </w:t>
      </w:r>
      <w:r>
        <w:rPr/>
        <w:t>instruments.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is on demand.</w:t>
      </w:r>
    </w:p>
    <w:p>
      <w:pPr>
        <w:pStyle w:val="Heading2"/>
        <w:spacing w:before="292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>
          <w:spacing w:val="-2"/>
        </w:rPr>
        <w:t>OUTCOMES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04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Electronic</w:t>
      </w:r>
      <w:r>
        <w:rPr>
          <w:spacing w:val="-6"/>
          <w:sz w:val="24"/>
        </w:rPr>
        <w:t> </w:t>
      </w:r>
      <w:r>
        <w:rPr>
          <w:sz w:val="24"/>
        </w:rPr>
        <w:t>Music</w:t>
      </w:r>
      <w:r>
        <w:rPr>
          <w:spacing w:val="-7"/>
          <w:sz w:val="24"/>
        </w:rPr>
        <w:t> </w:t>
      </w:r>
      <w:r>
        <w:rPr>
          <w:sz w:val="24"/>
        </w:rPr>
        <w:t>Ensemble</w:t>
      </w:r>
      <w:r>
        <w:rPr>
          <w:spacing w:val="-5"/>
          <w:sz w:val="24"/>
        </w:rPr>
        <w:t> </w:t>
      </w:r>
      <w:r>
        <w:rPr>
          <w:sz w:val="24"/>
        </w:rPr>
        <w:t>promotes</w:t>
      </w:r>
      <w:r>
        <w:rPr>
          <w:spacing w:val="-4"/>
          <w:sz w:val="24"/>
        </w:rPr>
        <w:t> </w:t>
      </w:r>
      <w:r>
        <w:rPr>
          <w:sz w:val="24"/>
        </w:rPr>
        <w:t>students’ development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of</w:t>
      </w:r>
    </w:p>
    <w:p>
      <w:pPr>
        <w:pStyle w:val="BodyText"/>
        <w:spacing w:line="291" w:lineRule="exact"/>
        <w:ind w:left="721"/>
        <w:jc w:val="both"/>
      </w:pPr>
      <w:r>
        <w:rPr/>
        <w:t>electronic</w:t>
      </w:r>
      <w:r>
        <w:rPr>
          <w:spacing w:val="-9"/>
        </w:rPr>
        <w:t> </w:t>
      </w:r>
      <w:r>
        <w:rPr/>
        <w:t>music.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participating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ensemble,</w:t>
      </w:r>
      <w:r>
        <w:rPr>
          <w:spacing w:val="-5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>
          <w:spacing w:val="-2"/>
        </w:rPr>
        <w:t>demonstrate: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850" w:hanging="360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learn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3"/>
          <w:sz w:val="24"/>
        </w:rPr>
        <w:t> </w:t>
      </w:r>
      <w:r>
        <w:rPr>
          <w:sz w:val="24"/>
        </w:rPr>
        <w:t>preparation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manipulation</w:t>
      </w:r>
      <w:r>
        <w:rPr>
          <w:spacing w:val="-6"/>
          <w:sz w:val="24"/>
        </w:rPr>
        <w:t> </w:t>
      </w:r>
      <w:r>
        <w:rPr>
          <w:sz w:val="24"/>
        </w:rPr>
        <w:t>of a variety of electronic instruments.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85" w:after="0"/>
        <w:ind w:left="721" w:right="753" w:hanging="360"/>
        <w:jc w:val="left"/>
        <w:rPr>
          <w:sz w:val="24"/>
        </w:rPr>
      </w:pPr>
      <w:r>
        <w:rPr>
          <w:sz w:val="24"/>
        </w:rPr>
        <w:t>Fundamentals of sight-reading - Students will learn parts by reading music and will be 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execute</w:t>
      </w:r>
      <w:r>
        <w:rPr>
          <w:spacing w:val="-5"/>
          <w:sz w:val="24"/>
        </w:rPr>
        <w:t> </w:t>
      </w:r>
      <w:r>
        <w:rPr>
          <w:sz w:val="24"/>
        </w:rPr>
        <w:t>musical</w:t>
      </w:r>
      <w:r>
        <w:rPr>
          <w:spacing w:val="-5"/>
          <w:sz w:val="24"/>
        </w:rPr>
        <w:t> </w:t>
      </w:r>
      <w:r>
        <w:rPr>
          <w:sz w:val="24"/>
        </w:rPr>
        <w:t>directions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ensemble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notations in music scores.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5" w:after="0"/>
        <w:ind w:left="721" w:right="1307" w:hanging="360"/>
        <w:jc w:val="left"/>
        <w:rPr>
          <w:sz w:val="24"/>
        </w:rPr>
      </w:pPr>
      <w:r>
        <w:rPr>
          <w:sz w:val="24"/>
        </w:rPr>
        <w:t>Growth in artistry, technical skills, collaborative competence and knowledge of repertory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accurately</w:t>
      </w:r>
      <w:r>
        <w:rPr>
          <w:spacing w:val="-4"/>
          <w:sz w:val="24"/>
        </w:rPr>
        <w:t> </w:t>
      </w:r>
      <w:r>
        <w:rPr>
          <w:sz w:val="24"/>
        </w:rPr>
        <w:t>follow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conducting</w:t>
      </w:r>
      <w:r>
        <w:rPr>
          <w:spacing w:val="-3"/>
          <w:sz w:val="24"/>
        </w:rPr>
        <w:t> </w:t>
      </w:r>
      <w:r>
        <w:rPr>
          <w:sz w:val="24"/>
        </w:rPr>
        <w:t>pattern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 director and will sustain individual parts within the ensemble. Students will work together under the director to create and sustain musical and harmonic lines and </w:t>
      </w:r>
      <w:r>
        <w:rPr>
          <w:spacing w:val="-2"/>
          <w:sz w:val="24"/>
        </w:rPr>
        <w:t>presentations.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perform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cross-section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electronic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repertory</w:t>
      </w:r>
    </w:p>
    <w:p>
      <w:pPr>
        <w:pStyle w:val="BodyText"/>
        <w:spacing w:before="2"/>
        <w:ind w:left="721" w:right="1075"/>
        <w:jc w:val="both"/>
      </w:pPr>
      <w:r>
        <w:rPr/>
        <w:t>- Students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publically</w:t>
      </w:r>
      <w:r>
        <w:rPr>
          <w:spacing w:val="-1"/>
        </w:rPr>
        <w:t> </w:t>
      </w:r>
      <w:r>
        <w:rPr/>
        <w:t>perform,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member of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ensemble, music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various</w:t>
      </w:r>
      <w:r>
        <w:rPr>
          <w:spacing w:val="-3"/>
        </w:rPr>
        <w:t> </w:t>
      </w:r>
      <w:r>
        <w:rPr/>
        <w:t>styles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cultures,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representing</w:t>
      </w:r>
      <w:r>
        <w:rPr>
          <w:spacing w:val="-2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approaches employing the correct style and performance practices for each.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80" w:bottom="280" w:left="1440" w:right="720"/>
        </w:sectPr>
      </w:pPr>
    </w:p>
    <w:p>
      <w:pPr>
        <w:pStyle w:val="Heading2"/>
        <w:spacing w:before="27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 </w:t>
      </w:r>
      <w:r>
        <w:rPr>
          <w:spacing w:val="-2"/>
        </w:rPr>
        <w:t>LEARNING</w:t>
      </w:r>
    </w:p>
    <w:p>
      <w:pPr>
        <w:pStyle w:val="BodyText"/>
        <w:spacing w:before="292"/>
        <w:ind w:right="828"/>
      </w:pPr>
      <w:r>
        <w:rPr/>
        <w:t>Columbus State Community College's Institutional Learning Goals are an integral part of the curriculum</w:t>
      </w:r>
      <w:r>
        <w:rPr>
          <w:spacing w:val="-6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college. 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 demonstrate the skills associated with</w:t>
      </w:r>
      <w:r>
        <w:rPr>
          <w:spacing w:val="-1"/>
        </w:rPr>
        <w:t> </w:t>
      </w:r>
      <w:r>
        <w:rPr/>
        <w:t>the Institutional Learning Goals (ILG) identified below:</w:t>
      </w:r>
    </w:p>
    <w:p>
      <w:pPr>
        <w:pStyle w:val="BodyText"/>
        <w:spacing w:before="291"/>
      </w:pPr>
      <w:r>
        <w:rPr/>
        <w:t>ILG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before="2"/>
      </w:pPr>
      <w:r>
        <w:rPr/>
        <w:t>ILG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>
          <w:spacing w:val="-2"/>
        </w:rPr>
        <w:t>Competence</w:t>
      </w:r>
    </w:p>
    <w:p>
      <w:pPr>
        <w:pStyle w:val="BodyText"/>
      </w:pPr>
    </w:p>
    <w:p>
      <w:pPr>
        <w:pStyle w:val="BodyText"/>
        <w:ind w:right="809"/>
      </w:pPr>
      <w:r>
        <w:rPr/>
        <w:t>In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  <w:spacing w:before="291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  <w:spacing w:line="242" w:lineRule="auto" w:before="293"/>
        <w:ind w:right="828"/>
      </w:pPr>
      <w:r>
        <w:rPr/>
        <w:t>Music</w:t>
      </w:r>
      <w:r>
        <w:rPr>
          <w:spacing w:val="-7"/>
        </w:rPr>
        <w:t> </w:t>
      </w:r>
      <w:r>
        <w:rPr/>
        <w:t>keyboards,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equipped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music</w:t>
      </w:r>
      <w:r>
        <w:rPr>
          <w:spacing w:val="-7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capabilities, including software/hardware necessary for real-time sound collaborations.</w:t>
      </w:r>
    </w:p>
    <w:p>
      <w:pPr>
        <w:pStyle w:val="Heading2"/>
        <w:spacing w:before="288"/>
      </w:pPr>
      <w:r>
        <w:rPr/>
        <w:t>TEXTBOOK(S),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spacing w:before="292"/>
      </w:pPr>
      <w:r>
        <w:rPr/>
        <w:t>Music-staved</w:t>
      </w:r>
      <w:r>
        <w:rPr>
          <w:spacing w:val="-4"/>
        </w:rPr>
        <w:t> </w:t>
      </w:r>
      <w:r>
        <w:rPr/>
        <w:t>paper,</w:t>
      </w:r>
      <w:r>
        <w:rPr>
          <w:spacing w:val="-3"/>
        </w:rPr>
        <w:t> </w:t>
      </w:r>
      <w:r>
        <w:rPr/>
        <w:t>sheet</w:t>
      </w:r>
      <w:r>
        <w:rPr>
          <w:spacing w:val="-2"/>
        </w:rPr>
        <w:t> music</w:t>
      </w:r>
    </w:p>
    <w:p>
      <w:pPr>
        <w:pStyle w:val="BodyText"/>
        <w:spacing w:before="4"/>
      </w:pPr>
    </w:p>
    <w:p>
      <w:pPr>
        <w:pStyle w:val="Heading2"/>
      </w:pPr>
      <w:bookmarkStart w:name="GENERAL INSTRUCTIONAL METHODS" w:id="5"/>
      <w:bookmarkEnd w:id="5"/>
      <w:r>
        <w:rPr>
          <w:b w:val="0"/>
        </w:rPr>
      </w: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3"/>
        </w:rPr>
        <w:t> </w:t>
      </w:r>
      <w:r>
        <w:rPr>
          <w:spacing w:val="-2"/>
        </w:rPr>
        <w:t>METHODS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Demonstration,</w:t>
      </w:r>
      <w:r>
        <w:rPr>
          <w:spacing w:val="-12"/>
        </w:rPr>
        <w:t> </w:t>
      </w:r>
      <w:r>
        <w:rPr>
          <w:spacing w:val="-2"/>
        </w:rPr>
        <w:t>practice/participation</w:t>
      </w:r>
    </w:p>
    <w:p>
      <w:pPr>
        <w:pStyle w:val="Heading2"/>
        <w:spacing w:before="292"/>
      </w:pPr>
      <w:bookmarkStart w:name="STANDARDS AND METHODS FOR EVALUATION" w:id="6"/>
      <w:bookmarkEnd w:id="6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BodyText"/>
        <w:spacing w:line="242" w:lineRule="auto" w:before="292"/>
        <w:ind w:right="697"/>
      </w:pPr>
      <w:r>
        <w:rPr/>
        <w:t>Attendance,</w:t>
      </w:r>
      <w:r>
        <w:rPr>
          <w:spacing w:val="-4"/>
        </w:rPr>
        <w:t> </w:t>
      </w:r>
      <w:r>
        <w:rPr/>
        <w:t>participation.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attend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rehearsals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performances.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 two unexcused rehearsals will result in being barred from further practices and performances.</w:t>
      </w:r>
    </w:p>
    <w:p>
      <w:pPr>
        <w:pStyle w:val="Heading2"/>
        <w:spacing w:before="289"/>
      </w:pPr>
      <w:bookmarkStart w:name="GRADING SCALE" w:id="7"/>
      <w:bookmarkEnd w:id="7"/>
      <w:r>
        <w:rPr>
          <w:b w:val="0"/>
        </w:rPr>
      </w:r>
      <w:r>
        <w:rPr/>
        <w:t>GRADING</w:t>
      </w:r>
      <w:r>
        <w:rPr>
          <w:spacing w:val="-7"/>
        </w:rPr>
        <w:t> </w:t>
      </w:r>
      <w:r>
        <w:rPr>
          <w:spacing w:val="-4"/>
        </w:rPr>
        <w:t>SCALE</w:t>
      </w:r>
    </w:p>
    <w:p>
      <w:pPr>
        <w:pStyle w:val="BodyText"/>
        <w:spacing w:before="292"/>
      </w:pPr>
      <w:r>
        <w:rPr>
          <w:spacing w:val="-2"/>
        </w:rPr>
        <w:t>Pass/Fail</w:t>
      </w:r>
    </w:p>
    <w:p>
      <w:pPr>
        <w:pStyle w:val="Heading2"/>
        <w:spacing w:before="292"/>
      </w:pPr>
      <w:bookmarkStart w:name="SPECIAL COURSE REQUIREMENTS" w:id="8"/>
      <w:bookmarkEnd w:id="8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7"/>
      </w:pPr>
      <w:r>
        <w:rPr/>
        <w:t>Placement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audition</w:t>
      </w:r>
    </w:p>
    <w:p>
      <w:pPr>
        <w:pStyle w:val="Heading2"/>
        <w:spacing w:before="292"/>
      </w:pPr>
      <w:bookmarkStart w:name="ATTENDANCE POLICY" w:id="9"/>
      <w:bookmarkEnd w:id="9"/>
      <w:r>
        <w:rPr>
          <w:b w:val="0"/>
        </w:rPr>
      </w: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  <w:spacing w:before="278"/>
      </w:pPr>
      <w:r>
        <w:rPr/>
        <w:t>Two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unexcused</w:t>
      </w:r>
      <w:r>
        <w:rPr>
          <w:spacing w:val="-5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being</w:t>
      </w:r>
      <w:r>
        <w:rPr>
          <w:spacing w:val="-2"/>
        </w:rPr>
        <w:t> </w:t>
      </w:r>
      <w:r>
        <w:rPr/>
        <w:t>barred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further</w:t>
      </w:r>
      <w:r>
        <w:rPr>
          <w:spacing w:val="-2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 rehearsals or in performances, resulting in a failing grade.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Heading2"/>
        <w:spacing w:before="32"/>
      </w:pPr>
      <w:bookmarkStart w:name="COLLEGE SYLLABUS STATEMENTS" w:id="10"/>
      <w:bookmarkEnd w:id="10"/>
      <w:r>
        <w:rPr>
          <w:b w:val="0"/>
        </w:rPr>
      </w:r>
      <w:r>
        <w:rPr/>
        <w:t>COLLEGE</w:t>
      </w:r>
      <w:r>
        <w:rPr>
          <w:spacing w:val="-8"/>
        </w:rPr>
        <w:t> </w:t>
      </w:r>
      <w:r>
        <w:rPr/>
        <w:t>SYLLABUS</w:t>
      </w:r>
      <w:r>
        <w:rPr>
          <w:spacing w:val="-4"/>
        </w:rPr>
        <w:t> </w:t>
      </w:r>
      <w:r>
        <w:rPr>
          <w:spacing w:val="-2"/>
        </w:rPr>
        <w:t>STATEMENTS</w:t>
      </w:r>
    </w:p>
    <w:p>
      <w:pPr>
        <w:pStyle w:val="BodyText"/>
        <w:spacing w:before="292"/>
        <w:ind w:right="697"/>
      </w:pPr>
      <w:r>
        <w:rPr/>
        <w:t>Columbus State Community College required College Syllabus Statements on College Policies and Student Support Services can be found at </w:t>
      </w:r>
      <w:hyperlink r:id="rId6">
        <w:r>
          <w:rPr>
            <w:u w:val="single"/>
          </w:rPr>
          <w:t>https://www.cscc.edu/academics/syllabus.shtml</w:t>
        </w:r>
      </w:hyperlink>
      <w:r>
        <w:rPr>
          <w:u w:val="none"/>
        </w:rPr>
        <w:t> or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</w:t>
      </w:r>
      <w:r>
        <w:rPr>
          <w:spacing w:val="-4"/>
          <w:u w:val="none"/>
        </w:rPr>
        <w:t> </w:t>
      </w:r>
      <w:r>
        <w:rPr>
          <w:u w:val="none"/>
        </w:rPr>
        <w:t>Quick</w:t>
      </w:r>
      <w:r>
        <w:rPr>
          <w:spacing w:val="-3"/>
          <w:u w:val="none"/>
        </w:rPr>
        <w:t> </w:t>
      </w:r>
      <w:r>
        <w:rPr>
          <w:u w:val="none"/>
        </w:rPr>
        <w:t>Links</w:t>
      </w:r>
      <w:r>
        <w:rPr>
          <w:spacing w:val="-4"/>
          <w:u w:val="none"/>
        </w:rPr>
        <w:t> </w:t>
      </w:r>
      <w:r>
        <w:rPr>
          <w:u w:val="none"/>
        </w:rPr>
        <w:t>“Standard</w:t>
      </w:r>
      <w:r>
        <w:rPr>
          <w:spacing w:val="-5"/>
          <w:u w:val="none"/>
        </w:rPr>
        <w:t> </w:t>
      </w:r>
      <w:r>
        <w:rPr>
          <w:u w:val="none"/>
        </w:rPr>
        <w:t>Syllabus</w:t>
      </w:r>
      <w:r>
        <w:rPr>
          <w:spacing w:val="-3"/>
          <w:u w:val="none"/>
        </w:rPr>
        <w:t> </w:t>
      </w:r>
      <w:r>
        <w:rPr>
          <w:u w:val="none"/>
        </w:rPr>
        <w:t>Statement:</w:t>
      </w:r>
      <w:r>
        <w:rPr>
          <w:spacing w:val="-1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Resources,</w:t>
      </w:r>
      <w:r>
        <w:rPr>
          <w:spacing w:val="-4"/>
          <w:u w:val="none"/>
        </w:rPr>
        <w:t> </w:t>
      </w:r>
      <w:r>
        <w:rPr>
          <w:u w:val="none"/>
        </w:rPr>
        <w:t>Rights, and Responsibilities”.</w:t>
      </w:r>
    </w:p>
    <w:p>
      <w:pPr>
        <w:pStyle w:val="BodyText"/>
      </w:pPr>
    </w:p>
    <w:p>
      <w:pPr>
        <w:pStyle w:val="Heading2"/>
      </w:pPr>
      <w:r>
        <w:rPr/>
        <w:t>UNITS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INSTRUCTION</w:t>
      </w:r>
    </w:p>
    <w:p>
      <w:pPr>
        <w:pStyle w:val="BodyText"/>
        <w:rPr>
          <w:b/>
        </w:rPr>
      </w:pPr>
    </w:p>
    <w:p>
      <w:pPr>
        <w:pStyle w:val="Heading3"/>
        <w:spacing w:before="0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4" w:after="0"/>
        <w:ind w:left="0" w:right="831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 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4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line="291" w:lineRule="exact" w:before="29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2" w:after="0"/>
        <w:ind w:left="0" w:right="827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 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Heading3"/>
        <w:spacing w:before="32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37" w:lineRule="auto" w:before="5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line="292" w:lineRule="exact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2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4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  <w:spacing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32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83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834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electronic instruments, according to the needs of the ensemble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newly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manuscripts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 </w:t>
      </w:r>
      <w:r>
        <w:rPr>
          <w:spacing w:val="-2"/>
          <w:sz w:val="24"/>
        </w:rPr>
        <w:t>Performance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42" w:lineRule="auto" w:before="0" w:after="0"/>
        <w:ind w:left="0" w:right="126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6"/>
          <w:sz w:val="24"/>
        </w:rPr>
        <w:t> </w:t>
      </w:r>
      <w:r>
        <w:rPr>
          <w:sz w:val="24"/>
        </w:rPr>
        <w:t>publicly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electronic</w:t>
      </w:r>
      <w:r>
        <w:rPr>
          <w:spacing w:val="-6"/>
          <w:sz w:val="24"/>
        </w:rPr>
        <w:t> </w:t>
      </w:r>
      <w:r>
        <w:rPr>
          <w:sz w:val="24"/>
        </w:rPr>
        <w:t>instrumental ensemble, employing correct style and performance practices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Printed</w:t>
      </w:r>
      <w:r>
        <w:rPr>
          <w:spacing w:val="-5"/>
          <w:sz w:val="24"/>
        </w:rPr>
        <w:t> </w:t>
      </w:r>
      <w:r>
        <w:rPr>
          <w:sz w:val="24"/>
        </w:rPr>
        <w:t>sheet</w:t>
      </w:r>
      <w:r>
        <w:rPr>
          <w:spacing w:val="-5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manuscript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copies</w:t>
      </w:r>
    </w:p>
    <w:p>
      <w:pPr>
        <w:pStyle w:val="ListParagraph"/>
        <w:numPr>
          <w:ilvl w:val="0"/>
          <w:numId w:val="2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sectPr>
      <w:pgSz w:w="12240" w:h="15840"/>
      <w:pgMar w:top="12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0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92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" w:hanging="12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5602D-1E12-4259-8858-3BAE27078A76}"/>
</file>

<file path=customXml/itemProps2.xml><?xml version="1.0" encoding="utf-8"?>
<ds:datastoreItem xmlns:ds="http://schemas.openxmlformats.org/officeDocument/2006/customXml" ds:itemID="{765D4FF7-57F9-420A-91E8-B0F887E57F0B}"/>
</file>

<file path=customXml/itemProps3.xml><?xml version="1.0" encoding="utf-8"?>
<ds:datastoreItem xmlns:ds="http://schemas.openxmlformats.org/officeDocument/2006/customXml" ds:itemID="{08BF6BC4-0FA4-45D9-88A8-163DF922E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2026-04-23T12:44:52Z</dcterms:created>
  <dcterms:modified xsi:type="dcterms:W3CDTF">2026-04-23T12:44:52Z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