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76339" w14:textId="77777777" w:rsidR="000F19C4" w:rsidRPr="007809D4" w:rsidRDefault="000F19C4" w:rsidP="000F19C4">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Arial" w:hAnsi="Arial" w:cs="Arial"/>
          <w:b/>
          <w:bCs/>
          <w:color w:val="1F497D"/>
          <w:sz w:val="28"/>
          <w:szCs w:val="28"/>
        </w:rPr>
      </w:pPr>
    </w:p>
    <w:p w14:paraId="20C65CBF" w14:textId="7EC58291" w:rsidR="00C50314" w:rsidRPr="00092FC9" w:rsidRDefault="00F90AB3" w:rsidP="00092FC9">
      <w:pPr>
        <w:ind w:firstLine="720"/>
        <w:jc w:val="center"/>
        <w:rPr>
          <w:b/>
        </w:rPr>
      </w:pPr>
      <w:r>
        <w:rPr>
          <w:noProof/>
        </w:rPr>
        <w:drawing>
          <wp:anchor distT="0" distB="0" distL="114300" distR="114300" simplePos="0" relativeHeight="251657728" behindDoc="0" locked="0" layoutInCell="1" allowOverlap="1" wp14:anchorId="6C71A7FF" wp14:editId="6BB6CE83">
            <wp:simplePos x="0" y="0"/>
            <wp:positionH relativeFrom="column">
              <wp:posOffset>-32385</wp:posOffset>
            </wp:positionH>
            <wp:positionV relativeFrom="paragraph">
              <wp:posOffset>-398145</wp:posOffset>
            </wp:positionV>
            <wp:extent cx="2381250" cy="1105535"/>
            <wp:effectExtent l="0" t="0" r="0" b="0"/>
            <wp:wrapNone/>
            <wp:docPr id="2" name="Picture 3" descr="CSCC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CSCC Logo&#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1105535"/>
                    </a:xfrm>
                    <a:prstGeom prst="rect">
                      <a:avLst/>
                    </a:prstGeom>
                    <a:noFill/>
                  </pic:spPr>
                </pic:pic>
              </a:graphicData>
            </a:graphic>
            <wp14:sizeRelH relativeFrom="page">
              <wp14:pctWidth>0</wp14:pctWidth>
            </wp14:sizeRelH>
            <wp14:sizeRelV relativeFrom="page">
              <wp14:pctHeight>0</wp14:pctHeight>
            </wp14:sizeRelV>
          </wp:anchor>
        </w:drawing>
      </w:r>
      <w:r w:rsidR="00C50314" w:rsidRPr="00092FC9">
        <w:rPr>
          <w:b/>
        </w:rPr>
        <w:t>Columbus State Community College</w:t>
      </w:r>
    </w:p>
    <w:p w14:paraId="29C29B3C" w14:textId="77777777" w:rsidR="00E10F7B" w:rsidRDefault="00E10F7B" w:rsidP="00B04CEA">
      <w:pPr>
        <w:ind w:firstLine="720"/>
        <w:jc w:val="center"/>
        <w:rPr>
          <w:b/>
        </w:rPr>
      </w:pPr>
      <w:r>
        <w:rPr>
          <w:rFonts w:ascii="Arial" w:hAnsi="Arial" w:cs="Arial"/>
          <w:b/>
          <w:sz w:val="22"/>
          <w:szCs w:val="22"/>
        </w:rPr>
        <w:t>Health Wellness and Professions</w:t>
      </w:r>
      <w:r w:rsidRPr="00E42AB6">
        <w:rPr>
          <w:rFonts w:ascii="Arial" w:hAnsi="Arial" w:cs="Arial"/>
          <w:b/>
          <w:sz w:val="22"/>
          <w:szCs w:val="22"/>
        </w:rPr>
        <w:t xml:space="preserve"> Department</w:t>
      </w:r>
      <w:r w:rsidRPr="00092FC9">
        <w:rPr>
          <w:b/>
        </w:rPr>
        <w:t xml:space="preserve"> </w:t>
      </w:r>
    </w:p>
    <w:p w14:paraId="7103680B" w14:textId="2C4337DB" w:rsidR="00B04CEA" w:rsidRDefault="00691B4F" w:rsidP="00B04CEA">
      <w:pPr>
        <w:ind w:firstLine="720"/>
        <w:jc w:val="center"/>
        <w:rPr>
          <w:b/>
        </w:rPr>
      </w:pPr>
      <w:r w:rsidRPr="00092FC9">
        <w:rPr>
          <w:b/>
        </w:rPr>
        <w:t>Multi-</w:t>
      </w:r>
      <w:r w:rsidR="00092FC9" w:rsidRPr="00092FC9">
        <w:rPr>
          <w:b/>
        </w:rPr>
        <w:t>Skilled</w:t>
      </w:r>
      <w:r w:rsidRPr="00092FC9">
        <w:rPr>
          <w:b/>
        </w:rPr>
        <w:t xml:space="preserve"> Health</w:t>
      </w:r>
      <w:r w:rsidR="00A052FB" w:rsidRPr="00092FC9">
        <w:rPr>
          <w:b/>
        </w:rPr>
        <w:t xml:space="preserve"> Technology</w:t>
      </w:r>
    </w:p>
    <w:p w14:paraId="2ABB68A8" w14:textId="77777777" w:rsidR="00B04CEA" w:rsidRDefault="00B04CEA" w:rsidP="00B04CEA">
      <w:pPr>
        <w:ind w:firstLine="720"/>
        <w:jc w:val="center"/>
        <w:rPr>
          <w:b/>
        </w:rPr>
      </w:pPr>
    </w:p>
    <w:p w14:paraId="72AAB5D7" w14:textId="77777777" w:rsidR="00B04CEA" w:rsidRDefault="00B04CEA" w:rsidP="00B04CEA">
      <w:pPr>
        <w:ind w:firstLine="720"/>
        <w:jc w:val="center"/>
        <w:rPr>
          <w:b/>
        </w:rPr>
      </w:pPr>
    </w:p>
    <w:p w14:paraId="1A0EFDE2" w14:textId="77777777" w:rsidR="00092FC9" w:rsidRPr="00B04CEA" w:rsidRDefault="00092FC9" w:rsidP="00B04CEA">
      <w:pPr>
        <w:rPr>
          <w:b/>
        </w:rPr>
      </w:pPr>
      <w:r w:rsidRPr="00092FC9">
        <w:rPr>
          <w:b/>
        </w:rPr>
        <w:t xml:space="preserve">Course Number: </w:t>
      </w:r>
      <w:r w:rsidRPr="00092FC9">
        <w:t>MULT 2074</w:t>
      </w:r>
      <w:r w:rsidRPr="00092FC9">
        <w:rPr>
          <w:b/>
        </w:rPr>
        <w:tab/>
      </w:r>
      <w:r w:rsidRPr="00092FC9">
        <w:rPr>
          <w:b/>
        </w:rPr>
        <w:tab/>
        <w:t>Course Title:</w:t>
      </w:r>
      <w:r w:rsidRPr="00092FC9">
        <w:t xml:space="preserve"> TQM/UM/Accreditation</w:t>
      </w:r>
    </w:p>
    <w:p w14:paraId="4C2E757B" w14:textId="77777777" w:rsidR="00092FC9" w:rsidRPr="00092FC9" w:rsidRDefault="00092FC9" w:rsidP="00092FC9">
      <w:pPr>
        <w:rPr>
          <w:b/>
          <w:bCs/>
        </w:rPr>
      </w:pPr>
    </w:p>
    <w:p w14:paraId="2D5DDA3C" w14:textId="29CA1BFF" w:rsidR="00092FC9" w:rsidRPr="00092FC9" w:rsidRDefault="00092FC9" w:rsidP="00092FC9">
      <w:pPr>
        <w:pStyle w:val="Default"/>
        <w:rPr>
          <w:rFonts w:ascii="Times New Roman" w:hAnsi="Times New Roman" w:cs="Times New Roman"/>
        </w:rPr>
      </w:pPr>
      <w:r w:rsidRPr="00092FC9">
        <w:rPr>
          <w:rFonts w:ascii="Times New Roman" w:hAnsi="Times New Roman" w:cs="Times New Roman"/>
          <w:b/>
          <w:bCs/>
        </w:rPr>
        <w:t xml:space="preserve">Instructor: </w:t>
      </w:r>
      <w:r w:rsidRPr="00092FC9">
        <w:rPr>
          <w:rFonts w:ascii="Times New Roman" w:hAnsi="Times New Roman" w:cs="Times New Roman"/>
        </w:rPr>
        <w:tab/>
      </w:r>
      <w:r w:rsidRPr="00092FC9">
        <w:rPr>
          <w:rFonts w:ascii="Times New Roman" w:hAnsi="Times New Roman" w:cs="Times New Roman"/>
        </w:rPr>
        <w:tab/>
      </w:r>
      <w:r w:rsidRPr="00092FC9">
        <w:rPr>
          <w:rFonts w:ascii="Times New Roman" w:hAnsi="Times New Roman" w:cs="Times New Roman"/>
        </w:rPr>
        <w:tab/>
      </w:r>
      <w:r w:rsidRPr="00092FC9">
        <w:rPr>
          <w:rFonts w:ascii="Times New Roman" w:hAnsi="Times New Roman" w:cs="Times New Roman"/>
        </w:rPr>
        <w:tab/>
      </w:r>
    </w:p>
    <w:p w14:paraId="0489EE84" w14:textId="49A0DF40" w:rsidR="00092FC9" w:rsidRPr="00092FC9" w:rsidRDefault="00092FC9" w:rsidP="00092FC9">
      <w:pPr>
        <w:pStyle w:val="Default"/>
        <w:rPr>
          <w:rFonts w:ascii="Times New Roman" w:hAnsi="Times New Roman" w:cs="Times New Roman"/>
        </w:rPr>
      </w:pPr>
      <w:r w:rsidRPr="00092FC9">
        <w:rPr>
          <w:rFonts w:ascii="Times New Roman" w:hAnsi="Times New Roman" w:cs="Times New Roman"/>
          <w:b/>
          <w:bCs/>
        </w:rPr>
        <w:t xml:space="preserve">Office: </w:t>
      </w:r>
      <w:r w:rsidR="00B04CEA">
        <w:rPr>
          <w:rFonts w:ascii="Times New Roman" w:hAnsi="Times New Roman" w:cs="Times New Roman"/>
          <w:bCs/>
        </w:rPr>
        <w:tab/>
      </w:r>
      <w:r w:rsidR="00B04CEA">
        <w:rPr>
          <w:rFonts w:ascii="Times New Roman" w:hAnsi="Times New Roman" w:cs="Times New Roman"/>
          <w:bCs/>
        </w:rPr>
        <w:tab/>
      </w:r>
    </w:p>
    <w:p w14:paraId="3A8FF2B4" w14:textId="3BA17D61" w:rsidR="00092FC9" w:rsidRPr="00092FC9" w:rsidRDefault="00092FC9" w:rsidP="00092FC9">
      <w:pPr>
        <w:pStyle w:val="Default"/>
        <w:rPr>
          <w:rFonts w:ascii="Times New Roman" w:hAnsi="Times New Roman" w:cs="Times New Roman"/>
          <w:color w:val="auto"/>
        </w:rPr>
      </w:pPr>
      <w:r w:rsidRPr="00092FC9">
        <w:rPr>
          <w:rFonts w:ascii="Times New Roman" w:hAnsi="Times New Roman" w:cs="Times New Roman"/>
          <w:b/>
          <w:bCs/>
        </w:rPr>
        <w:t xml:space="preserve">Office </w:t>
      </w:r>
      <w:proofErr w:type="spellStart"/>
      <w:r w:rsidRPr="00092FC9">
        <w:rPr>
          <w:rFonts w:ascii="Times New Roman" w:hAnsi="Times New Roman" w:cs="Times New Roman"/>
          <w:b/>
          <w:bCs/>
        </w:rPr>
        <w:t>Hrs</w:t>
      </w:r>
      <w:proofErr w:type="spellEnd"/>
      <w:r w:rsidRPr="00092FC9">
        <w:rPr>
          <w:rFonts w:ascii="Times New Roman" w:hAnsi="Times New Roman" w:cs="Times New Roman"/>
          <w:b/>
          <w:bCs/>
        </w:rPr>
        <w:t xml:space="preserve">: </w:t>
      </w:r>
      <w:r w:rsidRPr="00092FC9">
        <w:rPr>
          <w:rFonts w:ascii="Times New Roman" w:hAnsi="Times New Roman" w:cs="Times New Roman"/>
          <w:b/>
          <w:bCs/>
        </w:rPr>
        <w:tab/>
      </w:r>
      <w:r w:rsidRPr="00092FC9">
        <w:rPr>
          <w:rFonts w:ascii="Times New Roman" w:hAnsi="Times New Roman" w:cs="Times New Roman"/>
          <w:b/>
          <w:bCs/>
        </w:rPr>
        <w:tab/>
      </w:r>
    </w:p>
    <w:p w14:paraId="3F5EB86F" w14:textId="3D53D7FE" w:rsidR="00092FC9" w:rsidRPr="00092FC9" w:rsidRDefault="00B04CEA" w:rsidP="00092FC9">
      <w:pPr>
        <w:pStyle w:val="Default"/>
        <w:rPr>
          <w:rFonts w:ascii="Times New Roman" w:hAnsi="Times New Roman" w:cs="Times New Roman"/>
        </w:rPr>
      </w:pPr>
      <w:r>
        <w:rPr>
          <w:rFonts w:ascii="Times New Roman" w:hAnsi="Times New Roman" w:cs="Times New Roman"/>
          <w:b/>
          <w:bCs/>
        </w:rPr>
        <w:t>Phone:</w:t>
      </w:r>
      <w:r>
        <w:rPr>
          <w:rFonts w:ascii="Times New Roman" w:hAnsi="Times New Roman" w:cs="Times New Roman"/>
          <w:b/>
          <w:bCs/>
        </w:rPr>
        <w:tab/>
      </w:r>
      <w:r>
        <w:rPr>
          <w:rFonts w:ascii="Times New Roman" w:hAnsi="Times New Roman" w:cs="Times New Roman"/>
          <w:b/>
          <w:bCs/>
        </w:rPr>
        <w:tab/>
      </w:r>
    </w:p>
    <w:p w14:paraId="2FD65A62" w14:textId="5491F860" w:rsidR="00092FC9" w:rsidRPr="00092FC9" w:rsidRDefault="00092FC9" w:rsidP="00092FC9">
      <w:pPr>
        <w:pStyle w:val="Default"/>
        <w:rPr>
          <w:rFonts w:ascii="Times New Roman" w:hAnsi="Times New Roman" w:cs="Times New Roman"/>
          <w:bCs/>
        </w:rPr>
      </w:pPr>
      <w:r w:rsidRPr="00092FC9">
        <w:rPr>
          <w:rFonts w:ascii="Times New Roman" w:hAnsi="Times New Roman" w:cs="Times New Roman"/>
          <w:b/>
          <w:bCs/>
        </w:rPr>
        <w:t xml:space="preserve">Email: </w:t>
      </w:r>
      <w:r w:rsidRPr="00092FC9">
        <w:rPr>
          <w:rFonts w:ascii="Times New Roman" w:hAnsi="Times New Roman" w:cs="Times New Roman"/>
          <w:b/>
          <w:bCs/>
        </w:rPr>
        <w:tab/>
      </w:r>
      <w:r w:rsidRPr="00092FC9">
        <w:rPr>
          <w:rFonts w:ascii="Times New Roman" w:hAnsi="Times New Roman" w:cs="Times New Roman"/>
          <w:b/>
          <w:bCs/>
        </w:rPr>
        <w:tab/>
      </w:r>
    </w:p>
    <w:p w14:paraId="4D563632" w14:textId="77777777" w:rsidR="00092FC9" w:rsidRPr="00092FC9" w:rsidRDefault="00092FC9" w:rsidP="00092FC9">
      <w:pPr>
        <w:rPr>
          <w:b/>
        </w:rPr>
      </w:pPr>
    </w:p>
    <w:p w14:paraId="7F69F8C6" w14:textId="77777777" w:rsidR="00092FC9" w:rsidRPr="00092FC9" w:rsidRDefault="00092FC9" w:rsidP="00092FC9">
      <w:pPr>
        <w:rPr>
          <w:b/>
        </w:rPr>
      </w:pPr>
      <w:r w:rsidRPr="00092FC9">
        <w:rPr>
          <w:b/>
        </w:rPr>
        <w:t xml:space="preserve">CREDITS: </w:t>
      </w:r>
      <w:r w:rsidRPr="00092FC9">
        <w:t>2</w:t>
      </w:r>
      <w:r w:rsidRPr="00092FC9">
        <w:tab/>
      </w:r>
      <w:r w:rsidRPr="00092FC9">
        <w:tab/>
      </w:r>
      <w:r w:rsidRPr="00092FC9">
        <w:tab/>
      </w:r>
      <w:r w:rsidRPr="00092FC9">
        <w:tab/>
      </w:r>
      <w:r w:rsidRPr="00092FC9">
        <w:tab/>
      </w:r>
      <w:r w:rsidRPr="00092FC9">
        <w:tab/>
      </w:r>
      <w:r w:rsidRPr="00092FC9">
        <w:tab/>
      </w:r>
      <w:r w:rsidRPr="00092FC9">
        <w:rPr>
          <w:b/>
        </w:rPr>
        <w:t xml:space="preserve">CLASS HOURS PER WEEK: </w:t>
      </w:r>
      <w:r w:rsidRPr="00092FC9">
        <w:t>2</w:t>
      </w:r>
      <w:r w:rsidRPr="00092FC9">
        <w:rPr>
          <w:b/>
        </w:rPr>
        <w:t xml:space="preserve"> </w:t>
      </w:r>
    </w:p>
    <w:p w14:paraId="1F79B141" w14:textId="77777777" w:rsidR="00092FC9" w:rsidRPr="00092FC9" w:rsidRDefault="00092FC9" w:rsidP="00092FC9">
      <w:pPr>
        <w:rPr>
          <w:b/>
        </w:rPr>
      </w:pPr>
      <w:r w:rsidRPr="00092FC9">
        <w:rPr>
          <w:b/>
        </w:rPr>
        <w:t xml:space="preserve">PREREQUISITES: </w:t>
      </w:r>
      <w:r w:rsidRPr="00092FC9">
        <w:t>Placement into ENGL 1100</w:t>
      </w:r>
    </w:p>
    <w:p w14:paraId="1A91BEB1" w14:textId="77777777" w:rsidR="00C50314" w:rsidRPr="00092FC9" w:rsidRDefault="00C50314" w:rsidP="00C50314"/>
    <w:p w14:paraId="644D48FE" w14:textId="77777777" w:rsidR="00092FC9" w:rsidRPr="00092FC9" w:rsidRDefault="00092FC9" w:rsidP="00092FC9">
      <w:pPr>
        <w:tabs>
          <w:tab w:val="left" w:pos="2880"/>
          <w:tab w:val="left" w:pos="3285"/>
        </w:tabs>
        <w:autoSpaceDE w:val="0"/>
        <w:autoSpaceDN w:val="0"/>
        <w:adjustRightInd w:val="0"/>
        <w:ind w:left="2880" w:hanging="2880"/>
        <w:rPr>
          <w:rFonts w:eastAsia="Calibri"/>
          <w:color w:val="000000"/>
        </w:rPr>
      </w:pPr>
      <w:r w:rsidRPr="00092FC9">
        <w:rPr>
          <w:b/>
          <w:u w:val="single"/>
        </w:rPr>
        <w:t>DESCRIPTION OF COURSE</w:t>
      </w:r>
    </w:p>
    <w:p w14:paraId="03F61710" w14:textId="77777777" w:rsidR="00691B4F" w:rsidRPr="00092FC9" w:rsidRDefault="00691B4F" w:rsidP="00691B4F">
      <w:pPr>
        <w:autoSpaceDE w:val="0"/>
        <w:autoSpaceDN w:val="0"/>
        <w:adjustRightInd w:val="0"/>
      </w:pPr>
      <w:r w:rsidRPr="00092FC9">
        <w:t xml:space="preserve">This course prepares health care professionals to apply, analyze, synthesize and evaluate principles and practices of </w:t>
      </w:r>
      <w:r w:rsidR="00CA1005">
        <w:t>Continuous Quality Improvement</w:t>
      </w:r>
      <w:r w:rsidRPr="00092FC9">
        <w:t xml:space="preserve"> (</w:t>
      </w:r>
      <w:r w:rsidR="00CA1005">
        <w:t>CQI</w:t>
      </w:r>
      <w:r w:rsidRPr="00092FC9">
        <w:t xml:space="preserve">), Utilization Management (UM), and Accreditation. </w:t>
      </w:r>
    </w:p>
    <w:p w14:paraId="12DF6BAD" w14:textId="77777777" w:rsidR="00A83BCC" w:rsidRPr="00092FC9" w:rsidRDefault="00A83BCC" w:rsidP="00C50314">
      <w:pPr>
        <w:rPr>
          <w:b/>
        </w:rPr>
      </w:pPr>
    </w:p>
    <w:p w14:paraId="20327B6E" w14:textId="77777777" w:rsidR="00C50314" w:rsidRPr="00092FC9" w:rsidRDefault="00C50314" w:rsidP="00C50314">
      <w:pPr>
        <w:rPr>
          <w:b/>
          <w:u w:val="single"/>
        </w:rPr>
      </w:pPr>
      <w:r w:rsidRPr="00092FC9">
        <w:rPr>
          <w:b/>
          <w:u w:val="single"/>
        </w:rPr>
        <w:t>STUDENT LEARN</w:t>
      </w:r>
      <w:r w:rsidR="00D97C97" w:rsidRPr="00092FC9">
        <w:rPr>
          <w:b/>
          <w:u w:val="single"/>
        </w:rPr>
        <w:t>I</w:t>
      </w:r>
      <w:r w:rsidRPr="00092FC9">
        <w:rPr>
          <w:b/>
          <w:u w:val="single"/>
        </w:rPr>
        <w:t>NG OUTCOMES</w:t>
      </w:r>
    </w:p>
    <w:p w14:paraId="4BB5EB8C" w14:textId="77777777" w:rsidR="004527B9" w:rsidRPr="00092FC9" w:rsidRDefault="004527B9" w:rsidP="004527B9">
      <w:pPr>
        <w:pStyle w:val="BodyText"/>
        <w:rPr>
          <w:rFonts w:ascii="Times New Roman" w:hAnsi="Times New Roman" w:cs="Times New Roman"/>
        </w:rPr>
      </w:pPr>
      <w:r w:rsidRPr="00092FC9">
        <w:rPr>
          <w:rFonts w:ascii="Times New Roman" w:hAnsi="Times New Roman" w:cs="Times New Roman"/>
        </w:rPr>
        <w:t>Upon completion of this course, the student should be able to:</w:t>
      </w:r>
    </w:p>
    <w:p w14:paraId="1D1A49BB" w14:textId="77777777" w:rsidR="004527B9" w:rsidRPr="00092FC9" w:rsidRDefault="004527B9" w:rsidP="004527B9">
      <w:pPr>
        <w:autoSpaceDE w:val="0"/>
        <w:autoSpaceDN w:val="0"/>
        <w:adjustRightInd w:val="0"/>
      </w:pPr>
      <w:r w:rsidRPr="00092FC9">
        <w:t xml:space="preserve">1.  Define and distinguish the systems and processes of </w:t>
      </w:r>
      <w:r w:rsidR="00CA1005">
        <w:t>Continuous Quality Improvement</w:t>
      </w:r>
      <w:r w:rsidR="00CA1005" w:rsidRPr="00092FC9">
        <w:t xml:space="preserve"> (</w:t>
      </w:r>
      <w:r w:rsidR="00CA1005">
        <w:t>CQI</w:t>
      </w:r>
      <w:r w:rsidR="00CA1005" w:rsidRPr="00092FC9">
        <w:t>)</w:t>
      </w:r>
      <w:r w:rsidRPr="00092FC9">
        <w:t>, Utilization Management (UM), and Accreditation.</w:t>
      </w:r>
    </w:p>
    <w:p w14:paraId="148B45AE" w14:textId="77777777" w:rsidR="004527B9" w:rsidRPr="00092FC9" w:rsidRDefault="004527B9" w:rsidP="004527B9">
      <w:pPr>
        <w:autoSpaceDE w:val="0"/>
        <w:autoSpaceDN w:val="0"/>
        <w:adjustRightInd w:val="0"/>
      </w:pPr>
      <w:r w:rsidRPr="00092FC9">
        <w:t xml:space="preserve">2. Demonstrate the application of theories and principles of </w:t>
      </w:r>
      <w:r w:rsidR="00CA1005">
        <w:t>CQI</w:t>
      </w:r>
      <w:r w:rsidRPr="00092FC9">
        <w:t>, UM, and Accreditation Process to real health care situations.</w:t>
      </w:r>
    </w:p>
    <w:p w14:paraId="3DFCE746" w14:textId="77777777" w:rsidR="004527B9" w:rsidRPr="00092FC9" w:rsidRDefault="004527B9" w:rsidP="004527B9">
      <w:pPr>
        <w:autoSpaceDE w:val="0"/>
        <w:autoSpaceDN w:val="0"/>
        <w:adjustRightInd w:val="0"/>
      </w:pPr>
      <w:r w:rsidRPr="00092FC9">
        <w:t>3. Generate action plans, implementation activities, and evaluation processes to assure continuous quality improvement in health care institutions.</w:t>
      </w:r>
    </w:p>
    <w:p w14:paraId="2A4131B6" w14:textId="77777777" w:rsidR="004527B9" w:rsidRPr="00092FC9" w:rsidRDefault="004527B9" w:rsidP="004527B9">
      <w:pPr>
        <w:autoSpaceDE w:val="0"/>
        <w:autoSpaceDN w:val="0"/>
        <w:adjustRightInd w:val="0"/>
      </w:pPr>
      <w:r w:rsidRPr="00092FC9">
        <w:t>4. Relate effective utilization management to current and future health care issues.</w:t>
      </w:r>
    </w:p>
    <w:p w14:paraId="221CDF52" w14:textId="77777777" w:rsidR="004527B9" w:rsidRPr="00092FC9" w:rsidRDefault="004527B9" w:rsidP="004527B9">
      <w:pPr>
        <w:autoSpaceDE w:val="0"/>
        <w:autoSpaceDN w:val="0"/>
        <w:adjustRightInd w:val="0"/>
      </w:pPr>
      <w:r w:rsidRPr="00092FC9">
        <w:t>5. Organize and appraise a successful accreditation survey for their health care institution.</w:t>
      </w:r>
    </w:p>
    <w:p w14:paraId="48B01C36" w14:textId="77777777" w:rsidR="004527B9" w:rsidRPr="00092FC9" w:rsidRDefault="004527B9" w:rsidP="004527B9">
      <w:pPr>
        <w:autoSpaceDE w:val="0"/>
        <w:autoSpaceDN w:val="0"/>
        <w:adjustRightInd w:val="0"/>
      </w:pPr>
      <w:r w:rsidRPr="00092FC9">
        <w:t xml:space="preserve">6. Review, analyze and report accreditation requirements and status of local healthcare organizations. </w:t>
      </w:r>
    </w:p>
    <w:p w14:paraId="27373223" w14:textId="77777777" w:rsidR="00A83BCC" w:rsidRPr="00092FC9" w:rsidRDefault="00A83BCC" w:rsidP="00C50314">
      <w:pPr>
        <w:rPr>
          <w:b/>
        </w:rPr>
      </w:pPr>
    </w:p>
    <w:p w14:paraId="0B8B3F7C" w14:textId="77777777" w:rsidR="00092FC9" w:rsidRPr="00084DCC" w:rsidRDefault="00092FC9" w:rsidP="00092FC9">
      <w:pPr>
        <w:rPr>
          <w:b/>
          <w:u w:val="single"/>
        </w:rPr>
      </w:pPr>
      <w:r>
        <w:rPr>
          <w:b/>
          <w:u w:val="single"/>
        </w:rPr>
        <w:t>PROGRAM</w:t>
      </w:r>
      <w:r w:rsidRPr="00084DCC">
        <w:rPr>
          <w:b/>
          <w:u w:val="single"/>
        </w:rPr>
        <w:t xml:space="preserve"> OUTCOMES</w:t>
      </w:r>
    </w:p>
    <w:p w14:paraId="780F388F" w14:textId="77777777" w:rsidR="00092FC9" w:rsidRPr="006C052F" w:rsidRDefault="00092FC9" w:rsidP="00092FC9">
      <w:r w:rsidRPr="006C052F">
        <w:t xml:space="preserve">Upon completion of this </w:t>
      </w:r>
      <w:r w:rsidR="00AA21F7" w:rsidRPr="006C052F">
        <w:t>course,</w:t>
      </w:r>
      <w:r w:rsidRPr="006C052F">
        <w:t xml:space="preserve"> the student will be able to:</w:t>
      </w:r>
    </w:p>
    <w:p w14:paraId="7AF9AED8" w14:textId="77777777" w:rsidR="00092FC9" w:rsidRPr="006C052F" w:rsidRDefault="00092FC9" w:rsidP="00092FC9">
      <w:pPr>
        <w:pStyle w:val="ListParagraph"/>
        <w:numPr>
          <w:ilvl w:val="0"/>
          <w:numId w:val="17"/>
        </w:numPr>
        <w:spacing w:after="200" w:line="276" w:lineRule="auto"/>
        <w:contextualSpacing/>
        <w:rPr>
          <w:szCs w:val="20"/>
        </w:rPr>
      </w:pPr>
      <w:r w:rsidRPr="006C052F">
        <w:rPr>
          <w:szCs w:val="20"/>
        </w:rPr>
        <w:t xml:space="preserve">Apply theories and principles of human resource management to real life health care situations </w:t>
      </w:r>
    </w:p>
    <w:p w14:paraId="57B5A00F" w14:textId="77777777" w:rsidR="00092FC9" w:rsidRPr="006C052F" w:rsidRDefault="00092FC9" w:rsidP="00092FC9">
      <w:pPr>
        <w:pStyle w:val="ListParagraph"/>
        <w:numPr>
          <w:ilvl w:val="0"/>
          <w:numId w:val="17"/>
        </w:numPr>
        <w:spacing w:after="200" w:line="276" w:lineRule="auto"/>
        <w:contextualSpacing/>
        <w:rPr>
          <w:szCs w:val="20"/>
        </w:rPr>
      </w:pPr>
      <w:r w:rsidRPr="006C052F">
        <w:rPr>
          <w:szCs w:val="20"/>
        </w:rPr>
        <w:t xml:space="preserve">Generate action plans, implementation activities, and evaluation processes to assure continuous quality improvement in health care institutions </w:t>
      </w:r>
    </w:p>
    <w:p w14:paraId="6DCA4892" w14:textId="77777777" w:rsidR="00092FC9" w:rsidRPr="006C052F" w:rsidRDefault="00092FC9" w:rsidP="00092FC9">
      <w:pPr>
        <w:pStyle w:val="ListParagraph"/>
        <w:numPr>
          <w:ilvl w:val="0"/>
          <w:numId w:val="17"/>
        </w:numPr>
        <w:spacing w:after="200" w:line="276" w:lineRule="auto"/>
        <w:contextualSpacing/>
        <w:rPr>
          <w:szCs w:val="20"/>
        </w:rPr>
      </w:pPr>
      <w:r w:rsidRPr="006C052F">
        <w:rPr>
          <w:szCs w:val="20"/>
        </w:rPr>
        <w:t>Apply strategies, processes and current trends in health care management</w:t>
      </w:r>
    </w:p>
    <w:p w14:paraId="044F032D" w14:textId="77777777" w:rsidR="00092FC9" w:rsidRPr="006C052F" w:rsidRDefault="00092FC9" w:rsidP="00092FC9">
      <w:pPr>
        <w:pStyle w:val="ListParagraph"/>
        <w:numPr>
          <w:ilvl w:val="0"/>
          <w:numId w:val="17"/>
        </w:numPr>
        <w:spacing w:after="200" w:line="276" w:lineRule="auto"/>
        <w:contextualSpacing/>
        <w:rPr>
          <w:rFonts w:ascii="Times" w:hAnsi="Times"/>
          <w:sz w:val="20"/>
          <w:szCs w:val="20"/>
        </w:rPr>
      </w:pPr>
      <w:r w:rsidRPr="006C052F">
        <w:rPr>
          <w:szCs w:val="20"/>
        </w:rPr>
        <w:t>Understand risk management and the underlying legal principles inherent in the health care system.</w:t>
      </w:r>
    </w:p>
    <w:p w14:paraId="66398BD2" w14:textId="77777777" w:rsidR="00092FC9" w:rsidRPr="00084DCC" w:rsidRDefault="00092FC9" w:rsidP="00092FC9">
      <w:pPr>
        <w:rPr>
          <w:b/>
          <w:u w:val="single"/>
        </w:rPr>
      </w:pPr>
      <w:r w:rsidRPr="00084DCC">
        <w:rPr>
          <w:b/>
          <w:u w:val="single"/>
        </w:rPr>
        <w:t>OUTCOMES</w:t>
      </w:r>
      <w:r>
        <w:rPr>
          <w:b/>
          <w:u w:val="single"/>
        </w:rPr>
        <w:t xml:space="preserve"> BASED ASSESSMENT OF STUDENT LEARNING</w:t>
      </w:r>
    </w:p>
    <w:p w14:paraId="48B5D327" w14:textId="77777777" w:rsidR="00092FC9" w:rsidRPr="00DE498E" w:rsidRDefault="00092FC9" w:rsidP="00092FC9">
      <w:r w:rsidRPr="00DE498E">
        <w:t>Columbus State Community College's general education outcomes are an integral part of the curriculum and central to the mission of the college. The faculty at Columbus State has determined that these outcomes include the following competencies:</w:t>
      </w:r>
    </w:p>
    <w:p w14:paraId="02724D2C" w14:textId="77777777" w:rsidR="00092FC9" w:rsidRPr="00DE498E" w:rsidRDefault="00092FC9" w:rsidP="00092FC9">
      <w:pPr>
        <w:numPr>
          <w:ilvl w:val="0"/>
          <w:numId w:val="1"/>
        </w:numPr>
        <w:tabs>
          <w:tab w:val="clear" w:pos="3600"/>
        </w:tabs>
        <w:ind w:left="720"/>
      </w:pPr>
      <w:r w:rsidRPr="00DE498E">
        <w:lastRenderedPageBreak/>
        <w:t xml:space="preserve">Critical Thinking </w:t>
      </w:r>
    </w:p>
    <w:p w14:paraId="760747D4" w14:textId="77777777" w:rsidR="00092FC9" w:rsidRPr="00DE498E" w:rsidRDefault="00092FC9" w:rsidP="00092FC9">
      <w:pPr>
        <w:numPr>
          <w:ilvl w:val="0"/>
          <w:numId w:val="1"/>
        </w:numPr>
        <w:tabs>
          <w:tab w:val="clear" w:pos="3600"/>
        </w:tabs>
        <w:ind w:left="720"/>
      </w:pPr>
      <w:r w:rsidRPr="00DE498E">
        <w:t xml:space="preserve">Communication </w:t>
      </w:r>
      <w:r>
        <w:t>Competence</w:t>
      </w:r>
    </w:p>
    <w:p w14:paraId="105B8EBA" w14:textId="77777777" w:rsidR="004527B9" w:rsidRPr="00092FC9" w:rsidRDefault="004527B9" w:rsidP="00C50314">
      <w:pPr>
        <w:rPr>
          <w:b/>
        </w:rPr>
      </w:pPr>
    </w:p>
    <w:p w14:paraId="237F1F9B" w14:textId="77777777" w:rsidR="00092FC9" w:rsidRPr="00084DCC" w:rsidRDefault="00092FC9" w:rsidP="00092FC9">
      <w:pPr>
        <w:rPr>
          <w:b/>
          <w:u w:val="single"/>
        </w:rPr>
      </w:pPr>
      <w:r w:rsidRPr="00084DCC">
        <w:rPr>
          <w:b/>
          <w:u w:val="single"/>
        </w:rPr>
        <w:t>REQUIRED COURSE MATERIALS</w:t>
      </w:r>
    </w:p>
    <w:p w14:paraId="5EEC5353" w14:textId="77777777" w:rsidR="007809D4" w:rsidRDefault="007809D4" w:rsidP="007809D4">
      <w:pPr>
        <w:rPr>
          <w:iCs/>
        </w:rPr>
      </w:pPr>
      <w:r w:rsidRPr="00092FC9">
        <w:rPr>
          <w:iCs/>
        </w:rPr>
        <w:t>McLaughlin, C. P. &amp; Kaluzny, A. D. (2006). Continuous Quality Imp</w:t>
      </w:r>
      <w:r w:rsidR="00B04CEA">
        <w:rPr>
          <w:iCs/>
        </w:rPr>
        <w:t>rovement in Health Care:</w:t>
      </w:r>
      <w:r w:rsidRPr="00092FC9">
        <w:rPr>
          <w:iCs/>
        </w:rPr>
        <w:t xml:space="preserve"> </w:t>
      </w:r>
      <w:r w:rsidR="00B04CEA">
        <w:rPr>
          <w:iCs/>
        </w:rPr>
        <w:t>5</w:t>
      </w:r>
      <w:r w:rsidR="00183935" w:rsidRPr="00092FC9">
        <w:rPr>
          <w:iCs/>
        </w:rPr>
        <w:t>th</w:t>
      </w:r>
      <w:r w:rsidRPr="00092FC9">
        <w:rPr>
          <w:iCs/>
        </w:rPr>
        <w:t xml:space="preserve">. Jones and Bartlett Publisher. </w:t>
      </w:r>
      <w:r w:rsidR="00B04CEA">
        <w:rPr>
          <w:iCs/>
        </w:rPr>
        <w:t>Burlington</w:t>
      </w:r>
      <w:r w:rsidRPr="00092FC9">
        <w:rPr>
          <w:iCs/>
        </w:rPr>
        <w:t xml:space="preserve">, Massachusetts. </w:t>
      </w:r>
      <w:r w:rsidRPr="00092FC9">
        <w:rPr>
          <w:iCs/>
        </w:rPr>
        <w:tab/>
      </w:r>
    </w:p>
    <w:p w14:paraId="2B458513" w14:textId="77777777" w:rsidR="00B04CEA" w:rsidRPr="00092FC9" w:rsidRDefault="00B04CEA" w:rsidP="007809D4">
      <w:pPr>
        <w:rPr>
          <w:iCs/>
        </w:rPr>
      </w:pPr>
      <w:r>
        <w:rPr>
          <w:iCs/>
        </w:rPr>
        <w:t>ISBN: 978-1-284-12659-4</w:t>
      </w:r>
    </w:p>
    <w:p w14:paraId="250EEF4A" w14:textId="77777777" w:rsidR="00BB58DE" w:rsidRPr="00092FC9" w:rsidRDefault="00BB58DE" w:rsidP="00C50314">
      <w:pPr>
        <w:rPr>
          <w:b/>
        </w:rPr>
      </w:pPr>
    </w:p>
    <w:p w14:paraId="48FEA500" w14:textId="77777777" w:rsidR="00C50314" w:rsidRPr="00DE2F81" w:rsidRDefault="00E343D7" w:rsidP="00C50314">
      <w:pPr>
        <w:rPr>
          <w:b/>
          <w:u w:val="single"/>
        </w:rPr>
      </w:pPr>
      <w:r w:rsidRPr="00DE2F81">
        <w:rPr>
          <w:b/>
          <w:u w:val="single"/>
        </w:rPr>
        <w:t>GENERAL INSTRUCTIONAL METHODS</w:t>
      </w:r>
    </w:p>
    <w:p w14:paraId="6C0CD6E6" w14:textId="77777777" w:rsidR="00AA2EA4" w:rsidRPr="00092FC9" w:rsidRDefault="00AA2EA4" w:rsidP="00AA2EA4">
      <w:pPr>
        <w:numPr>
          <w:ilvl w:val="0"/>
          <w:numId w:val="2"/>
        </w:numPr>
        <w:jc w:val="both"/>
      </w:pPr>
      <w:r w:rsidRPr="00092FC9">
        <w:rPr>
          <w:b/>
          <w:bCs/>
        </w:rPr>
        <w:t>Reading</w:t>
      </w:r>
      <w:r w:rsidRPr="00092FC9">
        <w:t xml:space="preserve"> each chapter in the required textbook </w:t>
      </w:r>
      <w:r w:rsidRPr="00092FC9">
        <w:rPr>
          <w:b/>
          <w:bCs/>
        </w:rPr>
        <w:t>carefully.</w:t>
      </w:r>
      <w:r w:rsidRPr="00092FC9">
        <w:t xml:space="preserve">  Begin by becoming very familiar with the organization and contents of the textbook.</w:t>
      </w:r>
    </w:p>
    <w:p w14:paraId="439D36F5" w14:textId="77777777" w:rsidR="00AA2EA4" w:rsidRPr="00092FC9" w:rsidRDefault="00AA2EA4" w:rsidP="00AA2EA4">
      <w:pPr>
        <w:numPr>
          <w:ilvl w:val="0"/>
          <w:numId w:val="2"/>
        </w:numPr>
        <w:jc w:val="both"/>
      </w:pPr>
      <w:r w:rsidRPr="00092FC9">
        <w:rPr>
          <w:b/>
          <w:bCs/>
        </w:rPr>
        <w:t xml:space="preserve">Complete </w:t>
      </w:r>
      <w:r w:rsidR="0032002C">
        <w:rPr>
          <w:b/>
          <w:bCs/>
        </w:rPr>
        <w:t>Discussion Boards</w:t>
      </w:r>
    </w:p>
    <w:p w14:paraId="01522329" w14:textId="77777777" w:rsidR="00AA2EA4" w:rsidRPr="00092FC9" w:rsidRDefault="0032002C" w:rsidP="00AA2EA4">
      <w:pPr>
        <w:numPr>
          <w:ilvl w:val="0"/>
          <w:numId w:val="2"/>
        </w:numPr>
        <w:jc w:val="both"/>
      </w:pPr>
      <w:r>
        <w:rPr>
          <w:b/>
        </w:rPr>
        <w:t>Complete Quizzes and Exams</w:t>
      </w:r>
    </w:p>
    <w:p w14:paraId="471B7A51" w14:textId="77777777" w:rsidR="00AA2EA4" w:rsidRPr="00092FC9" w:rsidRDefault="0032002C" w:rsidP="00AA2EA4">
      <w:pPr>
        <w:numPr>
          <w:ilvl w:val="0"/>
          <w:numId w:val="2"/>
        </w:numPr>
        <w:jc w:val="both"/>
      </w:pPr>
      <w:r>
        <w:rPr>
          <w:b/>
        </w:rPr>
        <w:t xml:space="preserve">Review </w:t>
      </w:r>
      <w:r w:rsidR="00AA2EA4" w:rsidRPr="00092FC9">
        <w:rPr>
          <w:b/>
        </w:rPr>
        <w:t>Power point</w:t>
      </w:r>
    </w:p>
    <w:p w14:paraId="04304587" w14:textId="77777777" w:rsidR="00AA2EA4" w:rsidRPr="00092FC9" w:rsidRDefault="00AA2EA4" w:rsidP="00AA2EA4">
      <w:pPr>
        <w:numPr>
          <w:ilvl w:val="0"/>
          <w:numId w:val="2"/>
        </w:numPr>
        <w:jc w:val="both"/>
      </w:pPr>
      <w:r w:rsidRPr="00092FC9">
        <w:rPr>
          <w:b/>
        </w:rPr>
        <w:t>Reviewing Professional Websites</w:t>
      </w:r>
    </w:p>
    <w:p w14:paraId="4AE811A7" w14:textId="77777777" w:rsidR="003E5026" w:rsidRPr="00092FC9" w:rsidRDefault="003E5026" w:rsidP="00C50314"/>
    <w:p w14:paraId="43FA03B1" w14:textId="77777777" w:rsidR="00DE2F81" w:rsidRPr="00084DCC" w:rsidRDefault="00DE2F81" w:rsidP="00EA4328">
      <w:pPr>
        <w:pStyle w:val="NoSpacing"/>
        <w:rPr>
          <w:b/>
          <w:u w:val="single"/>
        </w:rPr>
      </w:pPr>
      <w:r w:rsidRPr="00084DCC">
        <w:rPr>
          <w:b/>
          <w:u w:val="single"/>
        </w:rPr>
        <w:t>STANDARDS AND METHODS FOR EVALUATION</w:t>
      </w:r>
    </w:p>
    <w:p w14:paraId="696C76D6" w14:textId="77777777" w:rsidR="00DE2F81" w:rsidRDefault="00DE2F81" w:rsidP="00DE2F81">
      <w:r w:rsidRPr="00DE498E">
        <w:t xml:space="preserve">Students are required to complete </w:t>
      </w:r>
      <w:r>
        <w:t>h</w:t>
      </w:r>
      <w:r w:rsidRPr="00DE498E">
        <w:t xml:space="preserve">omework </w:t>
      </w:r>
      <w:r>
        <w:t>a</w:t>
      </w:r>
      <w:r w:rsidRPr="00DE498E">
        <w:t xml:space="preserve">ssignments, </w:t>
      </w:r>
      <w:r>
        <w:t>q</w:t>
      </w:r>
      <w:r w:rsidRPr="00DE498E">
        <w:t xml:space="preserve">uizzes, and </w:t>
      </w:r>
      <w:r>
        <w:t>e</w:t>
      </w:r>
      <w:r w:rsidRPr="00DE498E">
        <w:t>xams.</w:t>
      </w:r>
      <w:r>
        <w:t xml:space="preserve"> </w:t>
      </w:r>
      <w:r w:rsidRPr="00DE498E">
        <w:t xml:space="preserve"> There are </w:t>
      </w:r>
      <w:r w:rsidRPr="00DE498E">
        <w:rPr>
          <w:bCs/>
        </w:rPr>
        <w:t>firm deadline dates for all graded assessments.</w:t>
      </w:r>
      <w:r w:rsidRPr="00DE498E">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9"/>
        <w:gridCol w:w="3791"/>
      </w:tblGrid>
      <w:tr w:rsidR="00AA2EA4" w:rsidRPr="00092FC9" w14:paraId="77DA6E7E" w14:textId="77777777" w:rsidTr="00150E8B">
        <w:tc>
          <w:tcPr>
            <w:tcW w:w="5688" w:type="dxa"/>
            <w:tcBorders>
              <w:top w:val="single" w:sz="4" w:space="0" w:color="auto"/>
              <w:left w:val="single" w:sz="4" w:space="0" w:color="auto"/>
              <w:bottom w:val="single" w:sz="4" w:space="0" w:color="auto"/>
              <w:right w:val="single" w:sz="4" w:space="0" w:color="auto"/>
            </w:tcBorders>
          </w:tcPr>
          <w:p w14:paraId="0117F245" w14:textId="77777777" w:rsidR="00AA2EA4" w:rsidRPr="00092FC9" w:rsidRDefault="00CA1005" w:rsidP="00921300">
            <w:pPr>
              <w:jc w:val="both"/>
              <w:outlineLvl w:val="0"/>
            </w:pPr>
            <w:r>
              <w:t>4</w:t>
            </w:r>
            <w:r w:rsidR="00AA2EA4" w:rsidRPr="00092FC9">
              <w:t xml:space="preserve"> Online Quizzes (2</w:t>
            </w:r>
            <w:r>
              <w:t>5</w:t>
            </w:r>
            <w:r w:rsidR="00AA2EA4" w:rsidRPr="00092FC9">
              <w:t xml:space="preserve"> points each)</w:t>
            </w:r>
          </w:p>
        </w:tc>
        <w:tc>
          <w:tcPr>
            <w:tcW w:w="3888" w:type="dxa"/>
            <w:tcBorders>
              <w:top w:val="single" w:sz="4" w:space="0" w:color="auto"/>
              <w:left w:val="single" w:sz="4" w:space="0" w:color="auto"/>
              <w:bottom w:val="single" w:sz="4" w:space="0" w:color="auto"/>
              <w:right w:val="single" w:sz="4" w:space="0" w:color="auto"/>
            </w:tcBorders>
          </w:tcPr>
          <w:p w14:paraId="0EB60495" w14:textId="77777777" w:rsidR="00AA2EA4" w:rsidRPr="00092FC9" w:rsidRDefault="00AA2EA4" w:rsidP="00150E8B">
            <w:pPr>
              <w:jc w:val="both"/>
              <w:outlineLvl w:val="0"/>
              <w:rPr>
                <w:bCs/>
              </w:rPr>
            </w:pPr>
            <w:r w:rsidRPr="00092FC9">
              <w:rPr>
                <w:bCs/>
              </w:rPr>
              <w:t>100 points</w:t>
            </w:r>
          </w:p>
        </w:tc>
      </w:tr>
      <w:tr w:rsidR="006D1AB1" w:rsidRPr="00092FC9" w14:paraId="60D5B82A" w14:textId="77777777" w:rsidTr="00150E8B">
        <w:tc>
          <w:tcPr>
            <w:tcW w:w="5688" w:type="dxa"/>
            <w:tcBorders>
              <w:top w:val="single" w:sz="4" w:space="0" w:color="auto"/>
              <w:left w:val="single" w:sz="4" w:space="0" w:color="auto"/>
              <w:bottom w:val="single" w:sz="4" w:space="0" w:color="auto"/>
              <w:right w:val="single" w:sz="4" w:space="0" w:color="auto"/>
            </w:tcBorders>
          </w:tcPr>
          <w:p w14:paraId="11CDBD1E" w14:textId="77777777" w:rsidR="006D1AB1" w:rsidRPr="00092FC9" w:rsidRDefault="006D1AB1" w:rsidP="006D1AB1">
            <w:pPr>
              <w:jc w:val="both"/>
              <w:outlineLvl w:val="0"/>
            </w:pPr>
            <w:r w:rsidRPr="00092FC9">
              <w:t xml:space="preserve">4 </w:t>
            </w:r>
            <w:r>
              <w:t>Discussion Board Assignments (25</w:t>
            </w:r>
            <w:r w:rsidRPr="00092FC9">
              <w:t xml:space="preserve"> points each)</w:t>
            </w:r>
          </w:p>
        </w:tc>
        <w:tc>
          <w:tcPr>
            <w:tcW w:w="3888" w:type="dxa"/>
            <w:tcBorders>
              <w:top w:val="single" w:sz="4" w:space="0" w:color="auto"/>
              <w:left w:val="single" w:sz="4" w:space="0" w:color="auto"/>
              <w:bottom w:val="single" w:sz="4" w:space="0" w:color="auto"/>
              <w:right w:val="single" w:sz="4" w:space="0" w:color="auto"/>
            </w:tcBorders>
          </w:tcPr>
          <w:p w14:paraId="1CDCE1F8" w14:textId="77777777" w:rsidR="006D1AB1" w:rsidRPr="00092FC9" w:rsidRDefault="006D1AB1" w:rsidP="006D1AB1">
            <w:pPr>
              <w:jc w:val="both"/>
              <w:outlineLvl w:val="0"/>
              <w:rPr>
                <w:bCs/>
              </w:rPr>
            </w:pPr>
            <w:r>
              <w:rPr>
                <w:bCs/>
              </w:rPr>
              <w:t>100</w:t>
            </w:r>
            <w:r w:rsidRPr="00092FC9">
              <w:rPr>
                <w:bCs/>
              </w:rPr>
              <w:t xml:space="preserve"> points</w:t>
            </w:r>
          </w:p>
        </w:tc>
      </w:tr>
      <w:tr w:rsidR="006D1AB1" w:rsidRPr="00092FC9" w14:paraId="7031108B" w14:textId="77777777" w:rsidTr="00150E8B">
        <w:tc>
          <w:tcPr>
            <w:tcW w:w="5688" w:type="dxa"/>
            <w:tcBorders>
              <w:top w:val="single" w:sz="4" w:space="0" w:color="auto"/>
              <w:left w:val="single" w:sz="4" w:space="0" w:color="auto"/>
              <w:bottom w:val="single" w:sz="4" w:space="0" w:color="auto"/>
              <w:right w:val="single" w:sz="4" w:space="0" w:color="auto"/>
            </w:tcBorders>
          </w:tcPr>
          <w:p w14:paraId="020711A2" w14:textId="77777777" w:rsidR="006D1AB1" w:rsidRDefault="006769E9" w:rsidP="00150E8B">
            <w:pPr>
              <w:jc w:val="both"/>
              <w:outlineLvl w:val="0"/>
            </w:pPr>
            <w:r>
              <w:t>2 Homework Assignments (25 points each)</w:t>
            </w:r>
          </w:p>
        </w:tc>
        <w:tc>
          <w:tcPr>
            <w:tcW w:w="3888" w:type="dxa"/>
            <w:tcBorders>
              <w:top w:val="single" w:sz="4" w:space="0" w:color="auto"/>
              <w:left w:val="single" w:sz="4" w:space="0" w:color="auto"/>
              <w:bottom w:val="single" w:sz="4" w:space="0" w:color="auto"/>
              <w:right w:val="single" w:sz="4" w:space="0" w:color="auto"/>
            </w:tcBorders>
          </w:tcPr>
          <w:p w14:paraId="643C1651" w14:textId="77777777" w:rsidR="006D1AB1" w:rsidRPr="00092FC9" w:rsidRDefault="00AE0FF1" w:rsidP="00150E8B">
            <w:pPr>
              <w:jc w:val="both"/>
              <w:outlineLvl w:val="0"/>
              <w:rPr>
                <w:bCs/>
              </w:rPr>
            </w:pPr>
            <w:r>
              <w:rPr>
                <w:bCs/>
              </w:rPr>
              <w:t>50</w:t>
            </w:r>
            <w:r w:rsidR="006D1AB1">
              <w:rPr>
                <w:bCs/>
              </w:rPr>
              <w:t xml:space="preserve"> points</w:t>
            </w:r>
          </w:p>
        </w:tc>
      </w:tr>
      <w:tr w:rsidR="00AA2EA4" w:rsidRPr="00092FC9" w14:paraId="7B9819D1" w14:textId="77777777" w:rsidTr="00150E8B">
        <w:tc>
          <w:tcPr>
            <w:tcW w:w="5688" w:type="dxa"/>
            <w:tcBorders>
              <w:top w:val="single" w:sz="4" w:space="0" w:color="auto"/>
              <w:left w:val="single" w:sz="4" w:space="0" w:color="auto"/>
              <w:bottom w:val="single" w:sz="4" w:space="0" w:color="auto"/>
              <w:right w:val="single" w:sz="4" w:space="0" w:color="auto"/>
            </w:tcBorders>
          </w:tcPr>
          <w:p w14:paraId="2554A3A7" w14:textId="77777777" w:rsidR="00AA2EA4" w:rsidRPr="00092FC9" w:rsidRDefault="00F84BF9" w:rsidP="00150E8B">
            <w:pPr>
              <w:jc w:val="both"/>
              <w:outlineLvl w:val="0"/>
            </w:pPr>
            <w:r>
              <w:t xml:space="preserve">1 Final Essay </w:t>
            </w:r>
            <w:r w:rsidR="00AA2EA4" w:rsidRPr="00092FC9">
              <w:t>(Accreditation)</w:t>
            </w:r>
          </w:p>
        </w:tc>
        <w:tc>
          <w:tcPr>
            <w:tcW w:w="3888" w:type="dxa"/>
            <w:tcBorders>
              <w:top w:val="single" w:sz="4" w:space="0" w:color="auto"/>
              <w:left w:val="single" w:sz="4" w:space="0" w:color="auto"/>
              <w:bottom w:val="single" w:sz="4" w:space="0" w:color="auto"/>
              <w:right w:val="single" w:sz="4" w:space="0" w:color="auto"/>
            </w:tcBorders>
          </w:tcPr>
          <w:p w14:paraId="3B16FA96" w14:textId="77777777" w:rsidR="00AA2EA4" w:rsidRPr="00092FC9" w:rsidRDefault="00AA2EA4" w:rsidP="00150E8B">
            <w:pPr>
              <w:jc w:val="both"/>
              <w:outlineLvl w:val="0"/>
              <w:rPr>
                <w:bCs/>
              </w:rPr>
            </w:pPr>
            <w:r w:rsidRPr="00092FC9">
              <w:rPr>
                <w:bCs/>
              </w:rPr>
              <w:t>50 points</w:t>
            </w:r>
          </w:p>
        </w:tc>
      </w:tr>
      <w:tr w:rsidR="00AA2EA4" w:rsidRPr="00092FC9" w14:paraId="0B61F146" w14:textId="77777777" w:rsidTr="00150E8B">
        <w:tc>
          <w:tcPr>
            <w:tcW w:w="5688" w:type="dxa"/>
            <w:tcBorders>
              <w:top w:val="single" w:sz="4" w:space="0" w:color="auto"/>
              <w:left w:val="single" w:sz="4" w:space="0" w:color="auto"/>
              <w:bottom w:val="single" w:sz="4" w:space="0" w:color="auto"/>
              <w:right w:val="single" w:sz="4" w:space="0" w:color="auto"/>
            </w:tcBorders>
          </w:tcPr>
          <w:p w14:paraId="15235227" w14:textId="77777777" w:rsidR="00AA2EA4" w:rsidRPr="00092FC9" w:rsidRDefault="00AA2EA4" w:rsidP="00150E8B">
            <w:pPr>
              <w:jc w:val="both"/>
              <w:outlineLvl w:val="0"/>
            </w:pPr>
          </w:p>
        </w:tc>
        <w:tc>
          <w:tcPr>
            <w:tcW w:w="3888" w:type="dxa"/>
            <w:tcBorders>
              <w:top w:val="single" w:sz="4" w:space="0" w:color="auto"/>
              <w:left w:val="single" w:sz="4" w:space="0" w:color="auto"/>
              <w:bottom w:val="single" w:sz="4" w:space="0" w:color="auto"/>
              <w:right w:val="single" w:sz="4" w:space="0" w:color="auto"/>
            </w:tcBorders>
          </w:tcPr>
          <w:p w14:paraId="071352F3" w14:textId="77777777" w:rsidR="00AA2EA4" w:rsidRPr="00092FC9" w:rsidRDefault="00AA2EA4" w:rsidP="00150E8B">
            <w:pPr>
              <w:jc w:val="both"/>
              <w:outlineLvl w:val="0"/>
              <w:rPr>
                <w:bCs/>
              </w:rPr>
            </w:pPr>
          </w:p>
        </w:tc>
      </w:tr>
      <w:tr w:rsidR="00AA2EA4" w:rsidRPr="00092FC9" w14:paraId="3F14541F" w14:textId="77777777" w:rsidTr="00150E8B">
        <w:tc>
          <w:tcPr>
            <w:tcW w:w="5688" w:type="dxa"/>
            <w:tcBorders>
              <w:top w:val="single" w:sz="4" w:space="0" w:color="auto"/>
              <w:left w:val="single" w:sz="4" w:space="0" w:color="auto"/>
              <w:bottom w:val="single" w:sz="4" w:space="0" w:color="auto"/>
              <w:right w:val="single" w:sz="4" w:space="0" w:color="auto"/>
            </w:tcBorders>
          </w:tcPr>
          <w:p w14:paraId="4771B85C" w14:textId="77777777" w:rsidR="00AA2EA4" w:rsidRPr="00092FC9" w:rsidRDefault="00AA2EA4" w:rsidP="00150E8B">
            <w:pPr>
              <w:jc w:val="both"/>
              <w:outlineLvl w:val="0"/>
            </w:pPr>
          </w:p>
        </w:tc>
        <w:tc>
          <w:tcPr>
            <w:tcW w:w="3888" w:type="dxa"/>
            <w:tcBorders>
              <w:top w:val="single" w:sz="4" w:space="0" w:color="auto"/>
              <w:left w:val="single" w:sz="4" w:space="0" w:color="auto"/>
              <w:bottom w:val="single" w:sz="4" w:space="0" w:color="auto"/>
              <w:right w:val="single" w:sz="4" w:space="0" w:color="auto"/>
            </w:tcBorders>
          </w:tcPr>
          <w:p w14:paraId="70BA8885" w14:textId="77777777" w:rsidR="00AA2EA4" w:rsidRPr="00092FC9" w:rsidRDefault="00921300" w:rsidP="006D1AB1">
            <w:pPr>
              <w:jc w:val="both"/>
              <w:outlineLvl w:val="0"/>
              <w:rPr>
                <w:b/>
                <w:bCs/>
              </w:rPr>
            </w:pPr>
            <w:r w:rsidRPr="00092FC9">
              <w:rPr>
                <w:bCs/>
              </w:rPr>
              <w:t>3</w:t>
            </w:r>
            <w:r w:rsidR="006D1AB1">
              <w:rPr>
                <w:bCs/>
              </w:rPr>
              <w:t>0</w:t>
            </w:r>
            <w:r w:rsidR="00AA2EA4" w:rsidRPr="00092FC9">
              <w:rPr>
                <w:bCs/>
              </w:rPr>
              <w:t xml:space="preserve">0 </w:t>
            </w:r>
            <w:r w:rsidR="00AA2EA4" w:rsidRPr="00092FC9">
              <w:rPr>
                <w:b/>
                <w:bCs/>
              </w:rPr>
              <w:t>Total</w:t>
            </w:r>
            <w:r w:rsidR="006D1AB1">
              <w:rPr>
                <w:b/>
                <w:bCs/>
              </w:rPr>
              <w:t xml:space="preserve"> Points</w:t>
            </w:r>
          </w:p>
        </w:tc>
      </w:tr>
    </w:tbl>
    <w:p w14:paraId="09EC0235" w14:textId="77777777" w:rsidR="00EA4328" w:rsidRDefault="00EA4328" w:rsidP="00092FC9">
      <w:pPr>
        <w:pStyle w:val="NoSpacing"/>
        <w:rPr>
          <w:b/>
          <w:u w:val="single"/>
        </w:rPr>
      </w:pPr>
    </w:p>
    <w:p w14:paraId="3E1D4FAB" w14:textId="77777777" w:rsidR="00092FC9" w:rsidRPr="00092FC9" w:rsidRDefault="00092FC9" w:rsidP="00092FC9">
      <w:pPr>
        <w:pStyle w:val="NoSpacing"/>
      </w:pPr>
      <w:r w:rsidRPr="00092FC9">
        <w:rPr>
          <w:b/>
          <w:u w:val="single"/>
        </w:rPr>
        <w:t>GRADING SCALE</w:t>
      </w:r>
      <w:r w:rsidRPr="00092FC9">
        <w:t xml:space="preserve"> </w:t>
      </w:r>
    </w:p>
    <w:p w14:paraId="0586379B" w14:textId="77777777" w:rsidR="00092FC9" w:rsidRPr="00092FC9" w:rsidRDefault="00092FC9" w:rsidP="00092FC9">
      <w:pPr>
        <w:pStyle w:val="NoSpacing"/>
      </w:pPr>
      <w:r w:rsidRPr="00092FC9">
        <w:t>Letter grades for the course will be based on the following grading scale:</w:t>
      </w:r>
    </w:p>
    <w:p w14:paraId="090FD8AE" w14:textId="77777777" w:rsidR="00092FC9" w:rsidRPr="00092FC9" w:rsidRDefault="00092FC9" w:rsidP="00092FC9">
      <w:pPr>
        <w:pStyle w:val="NoSpacing"/>
      </w:pPr>
    </w:p>
    <w:tbl>
      <w:tblPr>
        <w:tblW w:w="0" w:type="auto"/>
        <w:tblCellSpacing w:w="0" w:type="dxa"/>
        <w:tblInd w:w="10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8"/>
        <w:gridCol w:w="1800"/>
        <w:gridCol w:w="1800"/>
      </w:tblGrid>
      <w:tr w:rsidR="00092FC9" w:rsidRPr="00092FC9" w14:paraId="31855976" w14:textId="77777777" w:rsidTr="00EA4328">
        <w:trPr>
          <w:tblCellSpacing w:w="0" w:type="dxa"/>
        </w:trPr>
        <w:tc>
          <w:tcPr>
            <w:tcW w:w="1368" w:type="dxa"/>
            <w:tcBorders>
              <w:top w:val="outset" w:sz="6" w:space="0" w:color="auto"/>
              <w:left w:val="outset" w:sz="6" w:space="0" w:color="auto"/>
              <w:bottom w:val="outset" w:sz="6" w:space="0" w:color="auto"/>
              <w:right w:val="outset" w:sz="6" w:space="0" w:color="auto"/>
            </w:tcBorders>
            <w:shd w:val="clear" w:color="auto" w:fill="999999"/>
            <w:hideMark/>
          </w:tcPr>
          <w:p w14:paraId="3FF8347F" w14:textId="77777777" w:rsidR="00092FC9" w:rsidRPr="00092FC9" w:rsidRDefault="00092FC9" w:rsidP="00EA4328">
            <w:pPr>
              <w:jc w:val="center"/>
            </w:pPr>
            <w:r w:rsidRPr="00092FC9">
              <w:rPr>
                <w:b/>
                <w:bCs/>
              </w:rPr>
              <w:t>Letter Grade</w:t>
            </w:r>
          </w:p>
        </w:tc>
        <w:tc>
          <w:tcPr>
            <w:tcW w:w="1800" w:type="dxa"/>
            <w:tcBorders>
              <w:top w:val="outset" w:sz="6" w:space="0" w:color="auto"/>
              <w:left w:val="outset" w:sz="6" w:space="0" w:color="auto"/>
              <w:bottom w:val="outset" w:sz="6" w:space="0" w:color="auto"/>
              <w:right w:val="outset" w:sz="6" w:space="0" w:color="auto"/>
            </w:tcBorders>
            <w:shd w:val="clear" w:color="auto" w:fill="999999"/>
            <w:hideMark/>
          </w:tcPr>
          <w:p w14:paraId="3002C933" w14:textId="77777777" w:rsidR="00092FC9" w:rsidRPr="00092FC9" w:rsidRDefault="00092FC9" w:rsidP="00EA4328">
            <w:pPr>
              <w:jc w:val="center"/>
            </w:pPr>
            <w:r w:rsidRPr="00092FC9">
              <w:rPr>
                <w:b/>
                <w:bCs/>
              </w:rPr>
              <w:t>Percentage</w:t>
            </w:r>
          </w:p>
        </w:tc>
        <w:tc>
          <w:tcPr>
            <w:tcW w:w="1800" w:type="dxa"/>
            <w:tcBorders>
              <w:top w:val="outset" w:sz="6" w:space="0" w:color="auto"/>
              <w:left w:val="outset" w:sz="6" w:space="0" w:color="auto"/>
              <w:bottom w:val="outset" w:sz="6" w:space="0" w:color="auto"/>
              <w:right w:val="outset" w:sz="6" w:space="0" w:color="auto"/>
            </w:tcBorders>
            <w:shd w:val="clear" w:color="auto" w:fill="999999"/>
          </w:tcPr>
          <w:p w14:paraId="75ED73EE" w14:textId="77777777" w:rsidR="00092FC9" w:rsidRPr="00092FC9" w:rsidRDefault="00092FC9" w:rsidP="00EA4328">
            <w:pPr>
              <w:jc w:val="center"/>
              <w:rPr>
                <w:b/>
                <w:bCs/>
              </w:rPr>
            </w:pPr>
            <w:r w:rsidRPr="00092FC9">
              <w:rPr>
                <w:b/>
                <w:bCs/>
              </w:rPr>
              <w:t>Points</w:t>
            </w:r>
          </w:p>
        </w:tc>
      </w:tr>
      <w:tr w:rsidR="00092FC9" w:rsidRPr="00092FC9" w14:paraId="5C51C44D" w14:textId="77777777" w:rsidTr="00EA4328">
        <w:trPr>
          <w:tblCellSpacing w:w="0" w:type="dxa"/>
        </w:trPr>
        <w:tc>
          <w:tcPr>
            <w:tcW w:w="1368" w:type="dxa"/>
            <w:tcBorders>
              <w:top w:val="outset" w:sz="6" w:space="0" w:color="auto"/>
              <w:left w:val="outset" w:sz="6" w:space="0" w:color="auto"/>
              <w:bottom w:val="outset" w:sz="6" w:space="0" w:color="auto"/>
              <w:right w:val="outset" w:sz="6" w:space="0" w:color="auto"/>
            </w:tcBorders>
            <w:hideMark/>
          </w:tcPr>
          <w:p w14:paraId="63C5E233" w14:textId="77777777" w:rsidR="00092FC9" w:rsidRPr="00092FC9" w:rsidRDefault="00092FC9" w:rsidP="00EA4328">
            <w:pPr>
              <w:jc w:val="center"/>
            </w:pPr>
            <w:r w:rsidRPr="00092FC9">
              <w:t>A</w:t>
            </w:r>
          </w:p>
        </w:tc>
        <w:tc>
          <w:tcPr>
            <w:tcW w:w="1800" w:type="dxa"/>
            <w:tcBorders>
              <w:top w:val="outset" w:sz="6" w:space="0" w:color="auto"/>
              <w:left w:val="outset" w:sz="6" w:space="0" w:color="auto"/>
              <w:bottom w:val="outset" w:sz="6" w:space="0" w:color="auto"/>
              <w:right w:val="outset" w:sz="6" w:space="0" w:color="auto"/>
            </w:tcBorders>
            <w:hideMark/>
          </w:tcPr>
          <w:p w14:paraId="3983B2AB" w14:textId="77777777" w:rsidR="00092FC9" w:rsidRPr="00092FC9" w:rsidRDefault="00092FC9" w:rsidP="00EA4328">
            <w:pPr>
              <w:jc w:val="center"/>
            </w:pPr>
            <w:r w:rsidRPr="00092FC9">
              <w:t>93 - 100%</w:t>
            </w:r>
          </w:p>
        </w:tc>
        <w:tc>
          <w:tcPr>
            <w:tcW w:w="1800" w:type="dxa"/>
            <w:tcBorders>
              <w:top w:val="outset" w:sz="6" w:space="0" w:color="auto"/>
              <w:left w:val="outset" w:sz="6" w:space="0" w:color="auto"/>
              <w:bottom w:val="outset" w:sz="6" w:space="0" w:color="auto"/>
              <w:right w:val="outset" w:sz="6" w:space="0" w:color="auto"/>
            </w:tcBorders>
          </w:tcPr>
          <w:p w14:paraId="0C6A126E" w14:textId="77777777" w:rsidR="00092FC9" w:rsidRPr="00092FC9" w:rsidRDefault="006D1AB1" w:rsidP="00EA4328">
            <w:pPr>
              <w:jc w:val="center"/>
            </w:pPr>
            <w:r>
              <w:t>277 - 30</w:t>
            </w:r>
            <w:r w:rsidR="00092FC9" w:rsidRPr="00092FC9">
              <w:t>0</w:t>
            </w:r>
          </w:p>
        </w:tc>
      </w:tr>
      <w:tr w:rsidR="00092FC9" w:rsidRPr="00092FC9" w14:paraId="07C2BFA5" w14:textId="77777777" w:rsidTr="00EA4328">
        <w:trPr>
          <w:tblCellSpacing w:w="0" w:type="dxa"/>
        </w:trPr>
        <w:tc>
          <w:tcPr>
            <w:tcW w:w="1368" w:type="dxa"/>
            <w:tcBorders>
              <w:top w:val="outset" w:sz="6" w:space="0" w:color="auto"/>
              <w:left w:val="outset" w:sz="6" w:space="0" w:color="auto"/>
              <w:bottom w:val="outset" w:sz="6" w:space="0" w:color="auto"/>
              <w:right w:val="outset" w:sz="6" w:space="0" w:color="auto"/>
            </w:tcBorders>
            <w:hideMark/>
          </w:tcPr>
          <w:p w14:paraId="47E49C9B" w14:textId="77777777" w:rsidR="00092FC9" w:rsidRPr="00092FC9" w:rsidRDefault="00092FC9" w:rsidP="00EA4328">
            <w:pPr>
              <w:jc w:val="center"/>
            </w:pPr>
            <w:r w:rsidRPr="00092FC9">
              <w:t>B</w:t>
            </w:r>
          </w:p>
        </w:tc>
        <w:tc>
          <w:tcPr>
            <w:tcW w:w="1800" w:type="dxa"/>
            <w:tcBorders>
              <w:top w:val="outset" w:sz="6" w:space="0" w:color="auto"/>
              <w:left w:val="outset" w:sz="6" w:space="0" w:color="auto"/>
              <w:bottom w:val="outset" w:sz="6" w:space="0" w:color="auto"/>
              <w:right w:val="outset" w:sz="6" w:space="0" w:color="auto"/>
            </w:tcBorders>
            <w:hideMark/>
          </w:tcPr>
          <w:p w14:paraId="2858CFF6" w14:textId="77777777" w:rsidR="00092FC9" w:rsidRPr="00092FC9" w:rsidRDefault="00092FC9" w:rsidP="00EA4328">
            <w:pPr>
              <w:jc w:val="center"/>
            </w:pPr>
            <w:r w:rsidRPr="00092FC9">
              <w:t>85 – 92%</w:t>
            </w:r>
          </w:p>
        </w:tc>
        <w:tc>
          <w:tcPr>
            <w:tcW w:w="1800" w:type="dxa"/>
            <w:tcBorders>
              <w:top w:val="outset" w:sz="6" w:space="0" w:color="auto"/>
              <w:left w:val="outset" w:sz="6" w:space="0" w:color="auto"/>
              <w:bottom w:val="outset" w:sz="6" w:space="0" w:color="auto"/>
              <w:right w:val="outset" w:sz="6" w:space="0" w:color="auto"/>
            </w:tcBorders>
          </w:tcPr>
          <w:p w14:paraId="722EC830" w14:textId="77777777" w:rsidR="00092FC9" w:rsidRPr="00092FC9" w:rsidRDefault="006D1AB1" w:rsidP="00092FC9">
            <w:pPr>
              <w:jc w:val="center"/>
            </w:pPr>
            <w:r>
              <w:t>253 – 276</w:t>
            </w:r>
          </w:p>
        </w:tc>
      </w:tr>
      <w:tr w:rsidR="00092FC9" w:rsidRPr="00092FC9" w14:paraId="46750C8C" w14:textId="77777777" w:rsidTr="00EA4328">
        <w:trPr>
          <w:tblCellSpacing w:w="0" w:type="dxa"/>
        </w:trPr>
        <w:tc>
          <w:tcPr>
            <w:tcW w:w="1368" w:type="dxa"/>
            <w:tcBorders>
              <w:top w:val="outset" w:sz="6" w:space="0" w:color="auto"/>
              <w:left w:val="outset" w:sz="6" w:space="0" w:color="auto"/>
              <w:bottom w:val="outset" w:sz="6" w:space="0" w:color="auto"/>
              <w:right w:val="outset" w:sz="6" w:space="0" w:color="auto"/>
            </w:tcBorders>
            <w:hideMark/>
          </w:tcPr>
          <w:p w14:paraId="553EC720" w14:textId="77777777" w:rsidR="00092FC9" w:rsidRPr="00092FC9" w:rsidRDefault="00092FC9" w:rsidP="00EA4328">
            <w:pPr>
              <w:jc w:val="center"/>
            </w:pPr>
            <w:r w:rsidRPr="00092FC9">
              <w:t>C</w:t>
            </w:r>
          </w:p>
        </w:tc>
        <w:tc>
          <w:tcPr>
            <w:tcW w:w="1800" w:type="dxa"/>
            <w:tcBorders>
              <w:top w:val="outset" w:sz="6" w:space="0" w:color="auto"/>
              <w:left w:val="outset" w:sz="6" w:space="0" w:color="auto"/>
              <w:bottom w:val="outset" w:sz="6" w:space="0" w:color="auto"/>
              <w:right w:val="outset" w:sz="6" w:space="0" w:color="auto"/>
            </w:tcBorders>
            <w:hideMark/>
          </w:tcPr>
          <w:p w14:paraId="6469FA94" w14:textId="77777777" w:rsidR="00092FC9" w:rsidRPr="00092FC9" w:rsidRDefault="00092FC9" w:rsidP="00EA4328">
            <w:pPr>
              <w:jc w:val="center"/>
            </w:pPr>
            <w:r w:rsidRPr="00092FC9">
              <w:t>75 – 84%</w:t>
            </w:r>
          </w:p>
        </w:tc>
        <w:tc>
          <w:tcPr>
            <w:tcW w:w="1800" w:type="dxa"/>
            <w:tcBorders>
              <w:top w:val="outset" w:sz="6" w:space="0" w:color="auto"/>
              <w:left w:val="outset" w:sz="6" w:space="0" w:color="auto"/>
              <w:bottom w:val="outset" w:sz="6" w:space="0" w:color="auto"/>
              <w:right w:val="outset" w:sz="6" w:space="0" w:color="auto"/>
            </w:tcBorders>
          </w:tcPr>
          <w:p w14:paraId="50BEE571" w14:textId="77777777" w:rsidR="00092FC9" w:rsidRPr="00092FC9" w:rsidRDefault="006D1AB1" w:rsidP="00092FC9">
            <w:pPr>
              <w:jc w:val="center"/>
            </w:pPr>
            <w:r>
              <w:t>223 – 252</w:t>
            </w:r>
          </w:p>
        </w:tc>
      </w:tr>
      <w:tr w:rsidR="00092FC9" w:rsidRPr="00092FC9" w14:paraId="375088B8" w14:textId="77777777" w:rsidTr="00EA4328">
        <w:trPr>
          <w:tblCellSpacing w:w="0" w:type="dxa"/>
        </w:trPr>
        <w:tc>
          <w:tcPr>
            <w:tcW w:w="1368" w:type="dxa"/>
            <w:tcBorders>
              <w:top w:val="outset" w:sz="6" w:space="0" w:color="auto"/>
              <w:left w:val="outset" w:sz="6" w:space="0" w:color="auto"/>
              <w:bottom w:val="outset" w:sz="6" w:space="0" w:color="auto"/>
              <w:right w:val="outset" w:sz="6" w:space="0" w:color="auto"/>
            </w:tcBorders>
            <w:hideMark/>
          </w:tcPr>
          <w:p w14:paraId="136F314D" w14:textId="77777777" w:rsidR="00092FC9" w:rsidRPr="00092FC9" w:rsidRDefault="00092FC9" w:rsidP="00EA4328">
            <w:pPr>
              <w:jc w:val="center"/>
            </w:pPr>
            <w:r w:rsidRPr="00092FC9">
              <w:t>D</w:t>
            </w:r>
          </w:p>
        </w:tc>
        <w:tc>
          <w:tcPr>
            <w:tcW w:w="1800" w:type="dxa"/>
            <w:tcBorders>
              <w:top w:val="outset" w:sz="6" w:space="0" w:color="auto"/>
              <w:left w:val="outset" w:sz="6" w:space="0" w:color="auto"/>
              <w:bottom w:val="outset" w:sz="6" w:space="0" w:color="auto"/>
              <w:right w:val="outset" w:sz="6" w:space="0" w:color="auto"/>
            </w:tcBorders>
            <w:hideMark/>
          </w:tcPr>
          <w:p w14:paraId="2BC313AB" w14:textId="77777777" w:rsidR="00092FC9" w:rsidRPr="00092FC9" w:rsidRDefault="00092FC9" w:rsidP="00EA4328">
            <w:pPr>
              <w:jc w:val="center"/>
            </w:pPr>
            <w:r w:rsidRPr="00092FC9">
              <w:t>68 – 74%</w:t>
            </w:r>
          </w:p>
        </w:tc>
        <w:tc>
          <w:tcPr>
            <w:tcW w:w="1800" w:type="dxa"/>
            <w:tcBorders>
              <w:top w:val="outset" w:sz="6" w:space="0" w:color="auto"/>
              <w:left w:val="outset" w:sz="6" w:space="0" w:color="auto"/>
              <w:bottom w:val="outset" w:sz="6" w:space="0" w:color="auto"/>
              <w:right w:val="outset" w:sz="6" w:space="0" w:color="auto"/>
            </w:tcBorders>
          </w:tcPr>
          <w:p w14:paraId="75D63F8A" w14:textId="77777777" w:rsidR="00092FC9" w:rsidRPr="00092FC9" w:rsidRDefault="006D1AB1" w:rsidP="00EA4328">
            <w:pPr>
              <w:jc w:val="center"/>
            </w:pPr>
            <w:r>
              <w:t>202 - 222</w:t>
            </w:r>
          </w:p>
        </w:tc>
      </w:tr>
      <w:tr w:rsidR="00092FC9" w:rsidRPr="00092FC9" w14:paraId="1F13D07A" w14:textId="77777777" w:rsidTr="00EA4328">
        <w:trPr>
          <w:tblCellSpacing w:w="0" w:type="dxa"/>
        </w:trPr>
        <w:tc>
          <w:tcPr>
            <w:tcW w:w="1368" w:type="dxa"/>
            <w:tcBorders>
              <w:top w:val="outset" w:sz="6" w:space="0" w:color="auto"/>
              <w:left w:val="outset" w:sz="6" w:space="0" w:color="auto"/>
              <w:bottom w:val="outset" w:sz="6" w:space="0" w:color="auto"/>
              <w:right w:val="outset" w:sz="6" w:space="0" w:color="auto"/>
            </w:tcBorders>
            <w:hideMark/>
          </w:tcPr>
          <w:p w14:paraId="2799D0CA" w14:textId="77777777" w:rsidR="00092FC9" w:rsidRPr="00092FC9" w:rsidRDefault="00092FC9" w:rsidP="00EA4328">
            <w:pPr>
              <w:jc w:val="center"/>
            </w:pPr>
            <w:r w:rsidRPr="00092FC9">
              <w:t>E</w:t>
            </w:r>
          </w:p>
        </w:tc>
        <w:tc>
          <w:tcPr>
            <w:tcW w:w="1800" w:type="dxa"/>
            <w:tcBorders>
              <w:top w:val="outset" w:sz="6" w:space="0" w:color="auto"/>
              <w:left w:val="outset" w:sz="6" w:space="0" w:color="auto"/>
              <w:bottom w:val="outset" w:sz="6" w:space="0" w:color="auto"/>
              <w:right w:val="outset" w:sz="6" w:space="0" w:color="auto"/>
            </w:tcBorders>
            <w:hideMark/>
          </w:tcPr>
          <w:p w14:paraId="52EB95F8" w14:textId="77777777" w:rsidR="00092FC9" w:rsidRPr="00092FC9" w:rsidRDefault="00092FC9" w:rsidP="00EA4328">
            <w:pPr>
              <w:jc w:val="center"/>
            </w:pPr>
            <w:r w:rsidRPr="00092FC9">
              <w:t>&lt; 67%</w:t>
            </w:r>
          </w:p>
        </w:tc>
        <w:tc>
          <w:tcPr>
            <w:tcW w:w="1800" w:type="dxa"/>
            <w:tcBorders>
              <w:top w:val="outset" w:sz="6" w:space="0" w:color="auto"/>
              <w:left w:val="outset" w:sz="6" w:space="0" w:color="auto"/>
              <w:bottom w:val="outset" w:sz="6" w:space="0" w:color="auto"/>
              <w:right w:val="outset" w:sz="6" w:space="0" w:color="auto"/>
            </w:tcBorders>
          </w:tcPr>
          <w:p w14:paraId="32E53AF6" w14:textId="77777777" w:rsidR="00092FC9" w:rsidRPr="00092FC9" w:rsidRDefault="006D1AB1" w:rsidP="00EA4328">
            <w:pPr>
              <w:jc w:val="center"/>
            </w:pPr>
            <w:r>
              <w:t>&lt; 201</w:t>
            </w:r>
          </w:p>
        </w:tc>
      </w:tr>
    </w:tbl>
    <w:p w14:paraId="56319B61" w14:textId="77777777" w:rsidR="00AA2EA4" w:rsidRPr="00092FC9" w:rsidRDefault="00AA2EA4" w:rsidP="00C50314"/>
    <w:p w14:paraId="4822C7E2" w14:textId="77777777" w:rsidR="00C50314" w:rsidRPr="00092FC9" w:rsidRDefault="00C50314" w:rsidP="00C50314"/>
    <w:p w14:paraId="795AF54D" w14:textId="77777777" w:rsidR="00A83BCC" w:rsidRPr="00092FC9" w:rsidRDefault="00A83BCC" w:rsidP="00C50314">
      <w:pPr>
        <w:rPr>
          <w:b/>
        </w:rPr>
      </w:pPr>
    </w:p>
    <w:p w14:paraId="318180C3" w14:textId="77777777" w:rsidR="00C50314" w:rsidRPr="00EA4328" w:rsidRDefault="00E343D7" w:rsidP="00C50314">
      <w:pPr>
        <w:rPr>
          <w:b/>
          <w:u w:val="single"/>
        </w:rPr>
      </w:pPr>
      <w:r w:rsidRPr="00EA4328">
        <w:rPr>
          <w:b/>
          <w:u w:val="single"/>
        </w:rPr>
        <w:t>SPECIAL COURSE REQUIREMENTS</w:t>
      </w:r>
    </w:p>
    <w:p w14:paraId="503580FF" w14:textId="77777777" w:rsidR="00AA2EA4" w:rsidRPr="00092FC9" w:rsidRDefault="00AA2EA4" w:rsidP="00AA2EA4">
      <w:pPr>
        <w:jc w:val="both"/>
        <w:outlineLvl w:val="0"/>
      </w:pPr>
      <w:r w:rsidRPr="00092FC9">
        <w:t xml:space="preserve">Students are required to be comfortable with, and have access to, a computer with a </w:t>
      </w:r>
      <w:r w:rsidRPr="00092FC9">
        <w:rPr>
          <w:b/>
        </w:rPr>
        <w:t xml:space="preserve">reliable </w:t>
      </w:r>
      <w:r w:rsidRPr="00092FC9">
        <w:t xml:space="preserve">Internet connection.  This course also requires students to arrange their schedules to accommodate established course deadlines. If this is not possible, please </w:t>
      </w:r>
      <w:r w:rsidRPr="00092FC9">
        <w:rPr>
          <w:b/>
          <w:bCs/>
        </w:rPr>
        <w:t>drop the course</w:t>
      </w:r>
      <w:r w:rsidRPr="00092FC9">
        <w:t xml:space="preserve"> and consider taking it during another quarter.  </w:t>
      </w:r>
    </w:p>
    <w:p w14:paraId="2FA28D68" w14:textId="77777777" w:rsidR="00F923CC" w:rsidRPr="00092FC9" w:rsidRDefault="00F923CC" w:rsidP="00C50314">
      <w:pPr>
        <w:rPr>
          <w:b/>
        </w:rPr>
      </w:pPr>
    </w:p>
    <w:p w14:paraId="0A178F4C" w14:textId="77777777" w:rsidR="00EA4328" w:rsidRDefault="00EA4328" w:rsidP="00AA2EA4">
      <w:pPr>
        <w:jc w:val="both"/>
        <w:outlineLvl w:val="0"/>
        <w:rPr>
          <w:b/>
          <w:bCs/>
          <w:u w:val="single"/>
        </w:rPr>
      </w:pPr>
    </w:p>
    <w:p w14:paraId="44E11925" w14:textId="77777777" w:rsidR="00EA4328" w:rsidRDefault="00EA4328" w:rsidP="00AA2EA4">
      <w:pPr>
        <w:jc w:val="both"/>
        <w:outlineLvl w:val="0"/>
        <w:rPr>
          <w:b/>
          <w:bCs/>
          <w:u w:val="single"/>
        </w:rPr>
      </w:pPr>
    </w:p>
    <w:p w14:paraId="0A8E85AC" w14:textId="77777777" w:rsidR="00AA2EA4" w:rsidRPr="00092FC9" w:rsidRDefault="00AA2EA4" w:rsidP="00AA2EA4">
      <w:pPr>
        <w:jc w:val="both"/>
        <w:outlineLvl w:val="0"/>
        <w:rPr>
          <w:b/>
          <w:bCs/>
        </w:rPr>
      </w:pPr>
      <w:r w:rsidRPr="00092FC9">
        <w:rPr>
          <w:b/>
          <w:bCs/>
          <w:u w:val="single"/>
        </w:rPr>
        <w:lastRenderedPageBreak/>
        <w:t>COMPUTER &amp; OTHER PROBLEMS</w:t>
      </w:r>
      <w:r w:rsidRPr="00092FC9">
        <w:rPr>
          <w:b/>
          <w:bCs/>
        </w:rPr>
        <w:t xml:space="preserve">:  </w:t>
      </w:r>
    </w:p>
    <w:p w14:paraId="18AADA2C" w14:textId="77777777" w:rsidR="00AA2EA4" w:rsidRPr="00092FC9" w:rsidRDefault="00AA2EA4" w:rsidP="00AA2EA4">
      <w:pPr>
        <w:numPr>
          <w:ilvl w:val="0"/>
          <w:numId w:val="4"/>
        </w:numPr>
        <w:jc w:val="both"/>
        <w:outlineLvl w:val="0"/>
      </w:pPr>
      <w:r w:rsidRPr="00092FC9">
        <w:rPr>
          <w:b/>
          <w:bCs/>
        </w:rPr>
        <w:t xml:space="preserve">Help Desk: </w:t>
      </w:r>
      <w:r w:rsidR="00FE14D7">
        <w:t>614-</w:t>
      </w:r>
      <w:r w:rsidRPr="00092FC9">
        <w:t>287-5050.  Keep this number handy!  They will assist you during regular business hours with the activation of your account, student email problems, connection problems or system problems.</w:t>
      </w:r>
    </w:p>
    <w:p w14:paraId="6D8096C9" w14:textId="77777777" w:rsidR="00AA2EA4" w:rsidRPr="00092FC9" w:rsidRDefault="00AA2EA4" w:rsidP="00AA2EA4">
      <w:pPr>
        <w:numPr>
          <w:ilvl w:val="0"/>
          <w:numId w:val="3"/>
        </w:numPr>
        <w:jc w:val="both"/>
        <w:outlineLvl w:val="0"/>
      </w:pPr>
      <w:r w:rsidRPr="00092FC9">
        <w:t xml:space="preserve">If you are </w:t>
      </w:r>
      <w:proofErr w:type="gramStart"/>
      <w:r w:rsidRPr="00092FC9">
        <w:t>experiencing difficulty</w:t>
      </w:r>
      <w:proofErr w:type="gramEnd"/>
      <w:r w:rsidRPr="00092FC9">
        <w:t xml:space="preserve"> with the computer submission of one of your quizzes, please let me know immediately and we will arrange for you to come to campus to take it in person during normal business hours.  Unfortunately, the online testing cannot be reset for individual students to retake quizzes or exams.  Remember to </w:t>
      </w:r>
      <w:r w:rsidRPr="00092FC9">
        <w:rPr>
          <w:b/>
          <w:bCs/>
        </w:rPr>
        <w:t>PRINT</w:t>
      </w:r>
      <w:r w:rsidRPr="00092FC9">
        <w:t xml:space="preserve"> a copy of your exam before pressing the submit button </w:t>
      </w:r>
      <w:r w:rsidRPr="00092FC9">
        <w:rPr>
          <w:b/>
          <w:bCs/>
        </w:rPr>
        <w:t>ONCE!</w:t>
      </w:r>
    </w:p>
    <w:p w14:paraId="79257DD3" w14:textId="77777777" w:rsidR="00AA2EA4" w:rsidRPr="00092FC9" w:rsidRDefault="00AA2EA4" w:rsidP="00AA2EA4">
      <w:pPr>
        <w:jc w:val="both"/>
        <w:outlineLvl w:val="0"/>
        <w:rPr>
          <w:b/>
          <w:bCs/>
        </w:rPr>
      </w:pPr>
    </w:p>
    <w:p w14:paraId="2E58FB91" w14:textId="77777777" w:rsidR="00AA2EA4" w:rsidRPr="00092FC9" w:rsidRDefault="00AA2EA4" w:rsidP="00AA2EA4">
      <w:pPr>
        <w:jc w:val="both"/>
        <w:rPr>
          <w:u w:val="single"/>
        </w:rPr>
      </w:pPr>
      <w:r w:rsidRPr="00092FC9">
        <w:rPr>
          <w:b/>
          <w:bCs/>
          <w:u w:val="single"/>
        </w:rPr>
        <w:t>EXAMS, &amp; DISCUSSION BOARD:</w:t>
      </w:r>
      <w:r w:rsidRPr="00092FC9">
        <w:rPr>
          <w:u w:val="single"/>
        </w:rPr>
        <w:t xml:space="preserve">  </w:t>
      </w:r>
      <w:r w:rsidRPr="00092FC9">
        <w:rPr>
          <w:b/>
          <w:bCs/>
          <w:i/>
          <w:iCs/>
        </w:rPr>
        <w:t>Please read very carefully!</w:t>
      </w:r>
    </w:p>
    <w:p w14:paraId="26B7C384" w14:textId="77777777" w:rsidR="00AA2EA4" w:rsidRPr="00092FC9" w:rsidRDefault="00AA2EA4" w:rsidP="00AA2EA4">
      <w:pPr>
        <w:numPr>
          <w:ilvl w:val="0"/>
          <w:numId w:val="7"/>
        </w:numPr>
        <w:jc w:val="both"/>
      </w:pPr>
      <w:r w:rsidRPr="00092FC9">
        <w:rPr>
          <w:b/>
          <w:bCs/>
        </w:rPr>
        <w:t>Graded</w:t>
      </w:r>
      <w:r w:rsidRPr="00092FC9">
        <w:t xml:space="preserve"> </w:t>
      </w:r>
      <w:r w:rsidRPr="00092FC9">
        <w:rPr>
          <w:b/>
        </w:rPr>
        <w:t>exams</w:t>
      </w:r>
      <w:r w:rsidRPr="00092FC9">
        <w:t xml:space="preserve"> </w:t>
      </w:r>
      <w:r w:rsidRPr="00092FC9">
        <w:rPr>
          <w:b/>
        </w:rPr>
        <w:t>and quizzes</w:t>
      </w:r>
      <w:r w:rsidRPr="00092FC9">
        <w:t xml:space="preserve"> can be found in the </w:t>
      </w:r>
      <w:r w:rsidRPr="00092FC9">
        <w:rPr>
          <w:b/>
          <w:bCs/>
        </w:rPr>
        <w:t>“Exam and Quiz”</w:t>
      </w:r>
      <w:r w:rsidRPr="00092FC9">
        <w:t xml:space="preserve"> folder.  They will be available only until the deadline. </w:t>
      </w:r>
    </w:p>
    <w:p w14:paraId="72D4709F" w14:textId="77777777" w:rsidR="00AA2EA4" w:rsidRPr="00092FC9" w:rsidRDefault="00AA2EA4" w:rsidP="00AA2EA4">
      <w:pPr>
        <w:numPr>
          <w:ilvl w:val="0"/>
          <w:numId w:val="6"/>
        </w:numPr>
      </w:pPr>
      <w:r w:rsidRPr="00092FC9">
        <w:t xml:space="preserve">All </w:t>
      </w:r>
      <w:r w:rsidRPr="00092FC9">
        <w:rPr>
          <w:b/>
          <w:bCs/>
        </w:rPr>
        <w:t>graded exams</w:t>
      </w:r>
      <w:r w:rsidRPr="00092FC9">
        <w:t xml:space="preserve"> and </w:t>
      </w:r>
      <w:r w:rsidRPr="00092FC9">
        <w:rPr>
          <w:b/>
        </w:rPr>
        <w:t>quizzes</w:t>
      </w:r>
      <w:r w:rsidRPr="00092FC9">
        <w:t xml:space="preserve"> are </w:t>
      </w:r>
      <w:r w:rsidRPr="00092FC9">
        <w:rPr>
          <w:b/>
          <w:bCs/>
        </w:rPr>
        <w:t>online and are not proctored</w:t>
      </w:r>
      <w:r w:rsidRPr="00092FC9">
        <w:t xml:space="preserve">.  However, even though it is possible for you to use your textbook for exams, </w:t>
      </w:r>
      <w:r w:rsidRPr="00092FC9">
        <w:rPr>
          <w:b/>
          <w:bCs/>
        </w:rPr>
        <w:t>if you have not completed your homework and do not have a basic understanding,</w:t>
      </w:r>
      <w:r w:rsidRPr="00092FC9">
        <w:t xml:space="preserve"> you will </w:t>
      </w:r>
      <w:r w:rsidRPr="00092FC9">
        <w:rPr>
          <w:b/>
          <w:bCs/>
        </w:rPr>
        <w:t>run out of time trying to look up your answers</w:t>
      </w:r>
      <w:r w:rsidRPr="00092FC9">
        <w:t xml:space="preserve"> and points will be deducted.  </w:t>
      </w:r>
    </w:p>
    <w:p w14:paraId="5AF18383" w14:textId="77777777" w:rsidR="00D72B7A" w:rsidRPr="00092FC9" w:rsidRDefault="00AA2EA4" w:rsidP="008262F7">
      <w:pPr>
        <w:numPr>
          <w:ilvl w:val="0"/>
          <w:numId w:val="5"/>
        </w:numPr>
      </w:pPr>
      <w:r w:rsidRPr="00092FC9">
        <w:rPr>
          <w:b/>
          <w:bCs/>
        </w:rPr>
        <w:t>Remember, these</w:t>
      </w:r>
      <w:r w:rsidRPr="00092FC9">
        <w:t xml:space="preserve"> </w:t>
      </w:r>
      <w:r w:rsidRPr="00092FC9">
        <w:rPr>
          <w:b/>
          <w:bCs/>
        </w:rPr>
        <w:t>are timed quizzes!</w:t>
      </w:r>
      <w:r w:rsidRPr="00092FC9">
        <w:t xml:space="preserve"> You will be given </w:t>
      </w:r>
      <w:r w:rsidRPr="00092FC9">
        <w:rPr>
          <w:b/>
          <w:bCs/>
        </w:rPr>
        <w:t>only 30 minutes</w:t>
      </w:r>
      <w:r w:rsidRPr="00092FC9">
        <w:t xml:space="preserve"> to complete each quiz.  </w:t>
      </w:r>
    </w:p>
    <w:p w14:paraId="7E4F2D40" w14:textId="77777777" w:rsidR="00AA2EA4" w:rsidRPr="00092FC9" w:rsidRDefault="00AA2EA4" w:rsidP="008262F7">
      <w:pPr>
        <w:numPr>
          <w:ilvl w:val="0"/>
          <w:numId w:val="5"/>
        </w:numPr>
      </w:pPr>
      <w:r w:rsidRPr="00092FC9">
        <w:t xml:space="preserve">Once you attempt or “open” a graded exam/quiz (even if you just want to peek) you </w:t>
      </w:r>
      <w:r w:rsidRPr="00092FC9">
        <w:rPr>
          <w:b/>
          <w:bCs/>
        </w:rPr>
        <w:t xml:space="preserve">MUST </w:t>
      </w:r>
      <w:r w:rsidRPr="00092FC9">
        <w:t xml:space="preserve">take it.  If you close it and try to come back later, it will no longer be accessible to you.  Therefore, students will only have </w:t>
      </w:r>
      <w:r w:rsidRPr="00092FC9">
        <w:rPr>
          <w:b/>
          <w:bCs/>
        </w:rPr>
        <w:t xml:space="preserve">ONE CHANCE </w:t>
      </w:r>
      <w:r w:rsidRPr="00092FC9">
        <w:t xml:space="preserve">to take a timed </w:t>
      </w:r>
      <w:r w:rsidRPr="00092FC9">
        <w:rPr>
          <w:b/>
          <w:bCs/>
        </w:rPr>
        <w:t>graded</w:t>
      </w:r>
      <w:r w:rsidRPr="00092FC9">
        <w:t xml:space="preserve"> exam/quiz.  If you try to take a graded exam twice, the computer will not let you.  </w:t>
      </w:r>
    </w:p>
    <w:p w14:paraId="3E87E956" w14:textId="77777777" w:rsidR="00AA2EA4" w:rsidRPr="00092FC9" w:rsidRDefault="00AA2EA4" w:rsidP="00AA2EA4">
      <w:pPr>
        <w:numPr>
          <w:ilvl w:val="0"/>
          <w:numId w:val="5"/>
        </w:numPr>
        <w:jc w:val="both"/>
      </w:pPr>
      <w:r w:rsidRPr="00092FC9">
        <w:rPr>
          <w:b/>
          <w:bCs/>
        </w:rPr>
        <w:t>BEFORE</w:t>
      </w:r>
      <w:r w:rsidRPr="00092FC9">
        <w:t xml:space="preserve"> you press the </w:t>
      </w:r>
      <w:r w:rsidRPr="00092FC9">
        <w:rPr>
          <w:b/>
          <w:bCs/>
        </w:rPr>
        <w:t>SUBMIT</w:t>
      </w:r>
      <w:r w:rsidRPr="00092FC9">
        <w:t xml:space="preserve"> button on a graded exam/quiz, always </w:t>
      </w:r>
      <w:r w:rsidRPr="00092FC9">
        <w:rPr>
          <w:b/>
          <w:bCs/>
        </w:rPr>
        <w:t xml:space="preserve">PRINT </w:t>
      </w:r>
      <w:r w:rsidRPr="00092FC9">
        <w:t xml:space="preserve">out a </w:t>
      </w:r>
      <w:r w:rsidRPr="00092FC9">
        <w:rPr>
          <w:b/>
          <w:bCs/>
        </w:rPr>
        <w:t>copy of your test</w:t>
      </w:r>
      <w:r w:rsidRPr="00092FC9">
        <w:t xml:space="preserve">.  If your submission is aborted through </w:t>
      </w:r>
      <w:proofErr w:type="gramStart"/>
      <w:r w:rsidRPr="00092FC9">
        <w:t>the computer</w:t>
      </w:r>
      <w:proofErr w:type="gramEnd"/>
      <w:r w:rsidRPr="00092FC9">
        <w:t xml:space="preserve"> or Internet failure, you can submit this to </w:t>
      </w:r>
      <w:proofErr w:type="gramStart"/>
      <w:r w:rsidRPr="00092FC9">
        <w:t>me</w:t>
      </w:r>
      <w:proofErr w:type="gramEnd"/>
      <w:r w:rsidRPr="00092FC9">
        <w:t xml:space="preserve"> and I will hand grade it.  NOTE:  I will </w:t>
      </w:r>
      <w:r w:rsidRPr="00092FC9">
        <w:rPr>
          <w:b/>
          <w:bCs/>
        </w:rPr>
        <w:t>ONLY</w:t>
      </w:r>
      <w:r w:rsidRPr="00092FC9">
        <w:t xml:space="preserve"> accept a printout as proof of you having taken the test. </w:t>
      </w:r>
    </w:p>
    <w:p w14:paraId="7F0F5018" w14:textId="77777777" w:rsidR="00AA2EA4" w:rsidRPr="00092FC9" w:rsidRDefault="00AA2EA4" w:rsidP="00AA2EA4">
      <w:pPr>
        <w:numPr>
          <w:ilvl w:val="0"/>
          <w:numId w:val="5"/>
        </w:numPr>
        <w:jc w:val="both"/>
      </w:pPr>
      <w:r w:rsidRPr="00092FC9">
        <w:rPr>
          <w:b/>
          <w:bCs/>
        </w:rPr>
        <w:t xml:space="preserve">Homework/Essay </w:t>
      </w:r>
      <w:r w:rsidRPr="00092FC9">
        <w:rPr>
          <w:bCs/>
        </w:rPr>
        <w:t xml:space="preserve">assignments must be written in Microsoft Word and </w:t>
      </w:r>
      <w:proofErr w:type="gramStart"/>
      <w:r w:rsidRPr="00092FC9">
        <w:rPr>
          <w:bCs/>
        </w:rPr>
        <w:t>copy</w:t>
      </w:r>
      <w:proofErr w:type="gramEnd"/>
      <w:r w:rsidRPr="00092FC9">
        <w:rPr>
          <w:bCs/>
        </w:rPr>
        <w:t xml:space="preserve"> and pasted in the text area of the </w:t>
      </w:r>
      <w:proofErr w:type="spellStart"/>
      <w:proofErr w:type="gramStart"/>
      <w:r w:rsidRPr="00092FC9">
        <w:rPr>
          <w:bCs/>
        </w:rPr>
        <w:t>home work</w:t>
      </w:r>
      <w:proofErr w:type="spellEnd"/>
      <w:proofErr w:type="gramEnd"/>
      <w:r w:rsidRPr="00092FC9">
        <w:rPr>
          <w:bCs/>
        </w:rPr>
        <w:t xml:space="preserve"> assignment by the due date outlined in the syllabus.</w:t>
      </w:r>
      <w:r w:rsidRPr="00092FC9">
        <w:t xml:space="preserve"> There is a </w:t>
      </w:r>
      <w:proofErr w:type="gramStart"/>
      <w:r w:rsidRPr="00092FC9">
        <w:t>home work</w:t>
      </w:r>
      <w:proofErr w:type="gramEnd"/>
      <w:r w:rsidRPr="00092FC9">
        <w:t xml:space="preserve"> essay at the end of each unit. The homework will only be available until the deadline dates in the syllabus. You may change your answers as many times as you like until the deadline date.</w:t>
      </w:r>
    </w:p>
    <w:p w14:paraId="0980B058" w14:textId="77777777" w:rsidR="00AA2EA4" w:rsidRPr="00092FC9" w:rsidRDefault="00AA2EA4" w:rsidP="00AA2EA4">
      <w:pPr>
        <w:numPr>
          <w:ilvl w:val="0"/>
          <w:numId w:val="5"/>
        </w:numPr>
        <w:jc w:val="both"/>
      </w:pPr>
      <w:r w:rsidRPr="00092FC9">
        <w:t xml:space="preserve">Look in Student Tools folder – </w:t>
      </w:r>
      <w:r w:rsidRPr="00092FC9">
        <w:rPr>
          <w:b/>
          <w:bCs/>
        </w:rPr>
        <w:t>Check grades</w:t>
      </w:r>
      <w:r w:rsidRPr="00092FC9">
        <w:t xml:space="preserve"> after each quiz/exam to determine if a final score for each quiz appears in your online grade book.  </w:t>
      </w:r>
    </w:p>
    <w:p w14:paraId="28F9CAC1" w14:textId="77777777" w:rsidR="00AA2EA4" w:rsidRPr="00092FC9" w:rsidRDefault="00AA2EA4" w:rsidP="00AA2EA4">
      <w:pPr>
        <w:numPr>
          <w:ilvl w:val="0"/>
          <w:numId w:val="5"/>
        </w:numPr>
        <w:jc w:val="both"/>
      </w:pPr>
      <w:r w:rsidRPr="00092FC9">
        <w:t xml:space="preserve">If the computer grades your quiz/exam and gives you a </w:t>
      </w:r>
      <w:r w:rsidRPr="00092FC9">
        <w:rPr>
          <w:b/>
          <w:bCs/>
        </w:rPr>
        <w:t xml:space="preserve">“ ! ” </w:t>
      </w:r>
      <w:r w:rsidRPr="00092FC9">
        <w:t>as a grade, this means that the computer has received your quiz/exam, but that I need to grade it.  Your score will appear when I have completed grading it.</w:t>
      </w:r>
    </w:p>
    <w:p w14:paraId="11E41D17" w14:textId="77777777" w:rsidR="00AA2EA4" w:rsidRPr="00092FC9" w:rsidRDefault="00AA2EA4" w:rsidP="00AA2EA4">
      <w:pPr>
        <w:numPr>
          <w:ilvl w:val="0"/>
          <w:numId w:val="5"/>
        </w:numPr>
        <w:jc w:val="both"/>
      </w:pPr>
      <w:r w:rsidRPr="00092FC9">
        <w:t xml:space="preserve">If your computer locks you out after you start an exam, let me know ASAP.  I will </w:t>
      </w:r>
      <w:r w:rsidRPr="00092FC9">
        <w:rPr>
          <w:b/>
        </w:rPr>
        <w:t>reset one</w:t>
      </w:r>
      <w:r w:rsidRPr="00092FC9">
        <w:t xml:space="preserve"> exam/quiz only for you if you notify me before the deadline.  </w:t>
      </w:r>
    </w:p>
    <w:p w14:paraId="773CC010" w14:textId="77777777" w:rsidR="00AA2EA4" w:rsidRPr="00092FC9" w:rsidRDefault="00AA2EA4" w:rsidP="00AA2EA4">
      <w:pPr>
        <w:numPr>
          <w:ilvl w:val="0"/>
          <w:numId w:val="5"/>
        </w:numPr>
        <w:jc w:val="both"/>
      </w:pPr>
      <w:r w:rsidRPr="00092FC9">
        <w:t xml:space="preserve">If you neglect to take an exam by the specified deadline, you will receive a “0”.  </w:t>
      </w:r>
      <w:r w:rsidRPr="00092FC9">
        <w:rPr>
          <w:b/>
        </w:rPr>
        <w:t>No exceptions</w:t>
      </w:r>
      <w:r w:rsidRPr="00092FC9">
        <w:t>!  !  All tests will close or disappear from the computer by their specified deadlines and will no longer be available.</w:t>
      </w:r>
    </w:p>
    <w:p w14:paraId="70A1154E" w14:textId="77777777" w:rsidR="00AA2EA4" w:rsidRPr="00092FC9" w:rsidRDefault="00AA2EA4" w:rsidP="00AA2EA4">
      <w:pPr>
        <w:numPr>
          <w:ilvl w:val="0"/>
          <w:numId w:val="5"/>
        </w:numPr>
        <w:jc w:val="both"/>
      </w:pPr>
      <w:r w:rsidRPr="00092FC9">
        <w:t xml:space="preserve">There are </w:t>
      </w:r>
      <w:r w:rsidRPr="00092FC9">
        <w:rPr>
          <w:b/>
          <w:bCs/>
        </w:rPr>
        <w:t>NO make-ups</w:t>
      </w:r>
      <w:r w:rsidRPr="00092FC9">
        <w:t xml:space="preserve"> exams/quizzes since you will have plenty of time to complete them &amp; your lowest Unit quiz grade will be dropped.  </w:t>
      </w:r>
      <w:r w:rsidRPr="00092FC9">
        <w:rPr>
          <w:b/>
        </w:rPr>
        <w:t>Please do not ask</w:t>
      </w:r>
      <w:r w:rsidRPr="00092FC9">
        <w:t xml:space="preserve">!  It is your responsibility to budget your time </w:t>
      </w:r>
      <w:proofErr w:type="gramStart"/>
      <w:r w:rsidRPr="00092FC9">
        <w:t>in order to</w:t>
      </w:r>
      <w:proofErr w:type="gramEnd"/>
      <w:r w:rsidRPr="00092FC9">
        <w:t xml:space="preserve"> complete the testing by the specified deadlines.</w:t>
      </w:r>
    </w:p>
    <w:p w14:paraId="6EBB35F6" w14:textId="77777777" w:rsidR="00AA2EA4" w:rsidRPr="00092FC9" w:rsidRDefault="00AA2EA4" w:rsidP="00AA2EA4">
      <w:pPr>
        <w:numPr>
          <w:ilvl w:val="0"/>
          <w:numId w:val="5"/>
        </w:numPr>
        <w:jc w:val="both"/>
      </w:pPr>
      <w:r w:rsidRPr="00092FC9">
        <w:t>Exams/quizzes can be completed prior to the due date, but once completed no changes or attempts to make changes will be permitted. Make sure you are ready.</w:t>
      </w:r>
    </w:p>
    <w:p w14:paraId="1F121C79" w14:textId="77777777" w:rsidR="00496E77" w:rsidRPr="00092FC9" w:rsidRDefault="00496E77" w:rsidP="00496E77">
      <w:pPr>
        <w:jc w:val="both"/>
        <w:rPr>
          <w:b/>
          <w:caps/>
          <w:u w:val="single"/>
        </w:rPr>
      </w:pPr>
    </w:p>
    <w:p w14:paraId="14DB1C69" w14:textId="77777777" w:rsidR="00496E77" w:rsidRPr="00092FC9" w:rsidRDefault="00496E77" w:rsidP="00496E77">
      <w:pPr>
        <w:jc w:val="both"/>
        <w:rPr>
          <w:b/>
          <w:caps/>
          <w:u w:val="single"/>
        </w:rPr>
      </w:pPr>
      <w:r w:rsidRPr="00092FC9">
        <w:rPr>
          <w:b/>
          <w:caps/>
          <w:u w:val="single"/>
        </w:rPr>
        <w:lastRenderedPageBreak/>
        <w:t>Discussion Board Assignments</w:t>
      </w:r>
    </w:p>
    <w:p w14:paraId="34DDA271" w14:textId="77777777" w:rsidR="00496E77" w:rsidRPr="00092FC9" w:rsidRDefault="00496E77" w:rsidP="00496E77">
      <w:pPr>
        <w:jc w:val="both"/>
      </w:pPr>
    </w:p>
    <w:p w14:paraId="35AD88AA" w14:textId="77777777" w:rsidR="00496E77" w:rsidRPr="00092FC9" w:rsidRDefault="00496E77" w:rsidP="00496E77">
      <w:pPr>
        <w:numPr>
          <w:ilvl w:val="0"/>
          <w:numId w:val="5"/>
        </w:numPr>
        <w:jc w:val="both"/>
      </w:pPr>
      <w:r w:rsidRPr="00092FC9">
        <w:rPr>
          <w:b/>
        </w:rPr>
        <w:t>Discussion board assignments</w:t>
      </w:r>
      <w:r w:rsidRPr="00092FC9">
        <w:t xml:space="preserve"> need to be completed before the deadline in the syllabus. Initial postings need to be posted by the start date of a discussion forum and student responses need to be posted by the end date. </w:t>
      </w:r>
    </w:p>
    <w:p w14:paraId="5D60C3C3" w14:textId="77777777" w:rsidR="00496E77" w:rsidRPr="00092FC9" w:rsidRDefault="00496E77" w:rsidP="00496E77">
      <w:pPr>
        <w:numPr>
          <w:ilvl w:val="0"/>
          <w:numId w:val="5"/>
        </w:numPr>
        <w:jc w:val="both"/>
      </w:pPr>
      <w:r w:rsidRPr="00092FC9">
        <w:rPr>
          <w:b/>
        </w:rPr>
        <w:t>Discussion board assignments</w:t>
      </w:r>
      <w:r w:rsidRPr="00092FC9">
        <w:t xml:space="preserve"> require the student to post an initial posting of at least 200 words answering the question or topi</w:t>
      </w:r>
      <w:r w:rsidR="00AE0FF1">
        <w:t>c. Initial postings are worth 15</w:t>
      </w:r>
      <w:r w:rsidRPr="00092FC9">
        <w:t xml:space="preserve"> points.</w:t>
      </w:r>
    </w:p>
    <w:p w14:paraId="64430028" w14:textId="77777777" w:rsidR="00496E77" w:rsidRPr="00092FC9" w:rsidRDefault="00496E77" w:rsidP="00496E77">
      <w:pPr>
        <w:numPr>
          <w:ilvl w:val="0"/>
          <w:numId w:val="5"/>
        </w:numPr>
        <w:jc w:val="both"/>
      </w:pPr>
      <w:r w:rsidRPr="00092FC9">
        <w:rPr>
          <w:b/>
        </w:rPr>
        <w:t xml:space="preserve">Discussion board assignments </w:t>
      </w:r>
      <w:r w:rsidRPr="00092FC9">
        <w:t xml:space="preserve">also require that a student read and reply to at least two other </w:t>
      </w:r>
      <w:proofErr w:type="gramStart"/>
      <w:r w:rsidRPr="00092FC9">
        <w:t>students</w:t>
      </w:r>
      <w:proofErr w:type="gramEnd"/>
      <w:r w:rsidRPr="00092FC9">
        <w:t xml:space="preserve"> postings. They must </w:t>
      </w:r>
      <w:proofErr w:type="gramStart"/>
      <w:r w:rsidRPr="00092FC9">
        <w:t>compare and contrast</w:t>
      </w:r>
      <w:proofErr w:type="gramEnd"/>
      <w:r w:rsidRPr="00092FC9">
        <w:t xml:space="preserve"> aspects of the topic for credit. Each student reply is worth 5 points. You are encouraged to post more than two student replies, yet only 10 points maximum will be given for student replies.</w:t>
      </w:r>
    </w:p>
    <w:p w14:paraId="7969E315" w14:textId="77777777" w:rsidR="00AA2EA4" w:rsidRPr="00092FC9" w:rsidRDefault="00AA2EA4" w:rsidP="00C50314">
      <w:pPr>
        <w:rPr>
          <w:b/>
        </w:rPr>
      </w:pPr>
    </w:p>
    <w:p w14:paraId="6E3993B0" w14:textId="77777777" w:rsidR="00AA2EA4" w:rsidRPr="00092FC9" w:rsidRDefault="00AA2EA4" w:rsidP="00AA2EA4">
      <w:pPr>
        <w:tabs>
          <w:tab w:val="left" w:pos="1170"/>
          <w:tab w:val="left" w:pos="3600"/>
          <w:tab w:val="left" w:pos="4500"/>
          <w:tab w:val="left" w:pos="6480"/>
          <w:tab w:val="left" w:pos="7380"/>
        </w:tabs>
        <w:rPr>
          <w:bCs/>
        </w:rPr>
      </w:pPr>
      <w:r w:rsidRPr="00092FC9">
        <w:rPr>
          <w:b/>
          <w:bCs/>
          <w:u w:val="single"/>
        </w:rPr>
        <w:t>E-mail Communication:</w:t>
      </w:r>
      <w:r w:rsidRPr="00092FC9">
        <w:rPr>
          <w:b/>
          <w:bCs/>
        </w:rPr>
        <w:t xml:space="preserve"> </w:t>
      </w:r>
      <w:r w:rsidRPr="00092FC9">
        <w:rPr>
          <w:bCs/>
        </w:rPr>
        <w:t xml:space="preserve">All important communication from the college and your instructor to you goes to your </w:t>
      </w:r>
      <w:r w:rsidRPr="00092FC9">
        <w:rPr>
          <w:b/>
          <w:bCs/>
        </w:rPr>
        <w:t>Cougar Email account</w:t>
      </w:r>
      <w:r w:rsidRPr="00092FC9">
        <w:rPr>
          <w:b/>
          <w:bCs/>
          <w:color w:val="FF0000"/>
        </w:rPr>
        <w:t>.</w:t>
      </w:r>
      <w:r w:rsidRPr="00092FC9">
        <w:rPr>
          <w:bCs/>
        </w:rPr>
        <w:t xml:space="preserve">  It is required that students check their CSCC student email accounts regularly and that email communication with the instructor be conducted in the CSCC email system for confidentiality purposes. </w:t>
      </w:r>
    </w:p>
    <w:p w14:paraId="31E3B8E8" w14:textId="77777777" w:rsidR="00AA2EA4" w:rsidRPr="00092FC9" w:rsidRDefault="00AA2EA4" w:rsidP="00AA2EA4">
      <w:pPr>
        <w:tabs>
          <w:tab w:val="left" w:pos="1170"/>
          <w:tab w:val="left" w:pos="3600"/>
          <w:tab w:val="left" w:pos="4500"/>
          <w:tab w:val="left" w:pos="6480"/>
          <w:tab w:val="left" w:pos="7380"/>
        </w:tabs>
        <w:rPr>
          <w:bCs/>
        </w:rPr>
      </w:pPr>
    </w:p>
    <w:p w14:paraId="08395A67" w14:textId="77777777" w:rsidR="00AA2EA4" w:rsidRPr="00092FC9" w:rsidRDefault="00AA2EA4" w:rsidP="00AA2EA4">
      <w:pPr>
        <w:numPr>
          <w:ilvl w:val="0"/>
          <w:numId w:val="8"/>
        </w:numPr>
        <w:tabs>
          <w:tab w:val="left" w:pos="1170"/>
          <w:tab w:val="left" w:pos="3600"/>
          <w:tab w:val="left" w:pos="4500"/>
          <w:tab w:val="left" w:pos="6480"/>
          <w:tab w:val="left" w:pos="7380"/>
        </w:tabs>
        <w:rPr>
          <w:bCs/>
        </w:rPr>
      </w:pPr>
      <w:r w:rsidRPr="00092FC9">
        <w:rPr>
          <w:bCs/>
        </w:rPr>
        <w:t>Please use the Black Board email system located under “Course Tools” and “Send Email” when contacting your course instructor. Black Board will send your email to the CSCC instructor and Cougar Email systems. Black Board will automatically label your email with the course section number, yet you will still need to include your full name.</w:t>
      </w:r>
    </w:p>
    <w:p w14:paraId="1B4DC4C9" w14:textId="77777777" w:rsidR="00AA2EA4" w:rsidRPr="00092FC9" w:rsidRDefault="00AA2EA4" w:rsidP="00AA2EA4">
      <w:pPr>
        <w:tabs>
          <w:tab w:val="left" w:pos="1170"/>
          <w:tab w:val="left" w:pos="3600"/>
          <w:tab w:val="left" w:pos="4500"/>
          <w:tab w:val="left" w:pos="6480"/>
          <w:tab w:val="left" w:pos="7380"/>
        </w:tabs>
        <w:rPr>
          <w:bCs/>
        </w:rPr>
      </w:pPr>
      <w:r w:rsidRPr="00092FC9">
        <w:rPr>
          <w:bCs/>
        </w:rPr>
        <w:t xml:space="preserve"> </w:t>
      </w:r>
    </w:p>
    <w:p w14:paraId="118322AC" w14:textId="77777777" w:rsidR="00AA2EA4" w:rsidRPr="00092FC9" w:rsidRDefault="00AA2EA4" w:rsidP="00AA2EA4">
      <w:pPr>
        <w:numPr>
          <w:ilvl w:val="0"/>
          <w:numId w:val="8"/>
        </w:numPr>
        <w:tabs>
          <w:tab w:val="left" w:pos="1170"/>
          <w:tab w:val="left" w:pos="3600"/>
          <w:tab w:val="left" w:pos="4500"/>
          <w:tab w:val="left" w:pos="6480"/>
          <w:tab w:val="left" w:pos="7380"/>
        </w:tabs>
        <w:rPr>
          <w:bCs/>
        </w:rPr>
      </w:pPr>
      <w:r w:rsidRPr="00092FC9">
        <w:rPr>
          <w:bCs/>
        </w:rPr>
        <w:t xml:space="preserve">If you are emailing from your personal </w:t>
      </w:r>
      <w:proofErr w:type="gramStart"/>
      <w:r w:rsidRPr="00092FC9">
        <w:rPr>
          <w:bCs/>
        </w:rPr>
        <w:t>email address</w:t>
      </w:r>
      <w:proofErr w:type="gramEnd"/>
      <w:r w:rsidRPr="00092FC9">
        <w:rPr>
          <w:bCs/>
        </w:rPr>
        <w:t xml:space="preserve"> please keep in mind that the CSCC spam filter may block your email, even after some emails have been received prior. Please use the CSCC email student email account. </w:t>
      </w:r>
    </w:p>
    <w:p w14:paraId="6ED5D72E" w14:textId="77777777" w:rsidR="00AA2EA4" w:rsidRPr="00092FC9" w:rsidRDefault="00AA2EA4" w:rsidP="00F169C1">
      <w:pPr>
        <w:ind w:left="360"/>
        <w:rPr>
          <w:b/>
        </w:rPr>
      </w:pPr>
    </w:p>
    <w:p w14:paraId="1CACF07B" w14:textId="77777777" w:rsidR="009D43E2" w:rsidRPr="005464D9" w:rsidRDefault="009D43E2" w:rsidP="009D43E2">
      <w:pPr>
        <w:rPr>
          <w:sz w:val="14"/>
          <w:szCs w:val="14"/>
        </w:rPr>
      </w:pPr>
    </w:p>
    <w:p w14:paraId="31926066" w14:textId="77777777" w:rsidR="009D43E2" w:rsidRPr="0046214A" w:rsidRDefault="009D43E2" w:rsidP="009D43E2">
      <w:pPr>
        <w:rPr>
          <w:b/>
          <w:u w:val="single"/>
        </w:rPr>
      </w:pPr>
      <w:r w:rsidRPr="0046214A">
        <w:rPr>
          <w:b/>
          <w:u w:val="single"/>
        </w:rPr>
        <w:t xml:space="preserve">ATTENDANCE POLICY  </w:t>
      </w:r>
    </w:p>
    <w:p w14:paraId="5788E7FE" w14:textId="77777777" w:rsidR="009D43E2" w:rsidRPr="0046214A" w:rsidRDefault="009D43E2" w:rsidP="009D43E2">
      <w:pPr>
        <w:rPr>
          <w:b/>
          <w:u w:val="single"/>
        </w:rPr>
      </w:pPr>
      <w:r w:rsidRPr="00810CE3">
        <w:t>Students are responsible for keeping up with the course schedule, taking quizzes and exams, and completing homework assignments by the deadlines listed in the course schedule.  Your participation in the course will be monitored and can lead to being dropped from the course if you are not actively engaging in completing the assignments due week to week.</w:t>
      </w:r>
    </w:p>
    <w:p w14:paraId="3A38EB4B" w14:textId="77777777" w:rsidR="009D43E2" w:rsidRDefault="009D43E2" w:rsidP="009D43E2">
      <w:pPr>
        <w:rPr>
          <w:b/>
          <w:u w:val="single"/>
        </w:rPr>
      </w:pPr>
    </w:p>
    <w:p w14:paraId="34A764ED" w14:textId="77777777" w:rsidR="009D43E2" w:rsidRDefault="009D43E2" w:rsidP="009D43E2">
      <w:pPr>
        <w:rPr>
          <w:b/>
          <w:u w:val="single"/>
        </w:rPr>
      </w:pPr>
    </w:p>
    <w:p w14:paraId="14D7B948" w14:textId="77777777" w:rsidR="009D43E2" w:rsidRPr="00105250" w:rsidRDefault="009D43E2" w:rsidP="009D43E2">
      <w:pPr>
        <w:rPr>
          <w:b/>
          <w:u w:val="single"/>
        </w:rPr>
      </w:pPr>
      <w:r>
        <w:rPr>
          <w:b/>
          <w:u w:val="single"/>
        </w:rPr>
        <w:t>COLLEGE POLICIES AND STUDENT SUPPORT SERVICES</w:t>
      </w:r>
    </w:p>
    <w:p w14:paraId="32EBC930" w14:textId="77777777" w:rsidR="009D43E2" w:rsidRPr="00105250" w:rsidRDefault="009D43E2" w:rsidP="009D43E2">
      <w:r w:rsidRPr="00105250">
        <w:t>Columbus State Community College required College Syllabus Statements on College Policies and Student S</w:t>
      </w:r>
      <w:r>
        <w:t>upport Services can be found at</w:t>
      </w:r>
      <w:r w:rsidRPr="00105250">
        <w:t xml:space="preserve"> </w:t>
      </w:r>
      <w:hyperlink r:id="rId9" w:history="1">
        <w:r w:rsidRPr="00105250">
          <w:rPr>
            <w:rStyle w:val="Hyperlink"/>
          </w:rPr>
          <w:t>www.cscc.edu/syllabus</w:t>
        </w:r>
      </w:hyperlink>
      <w:r w:rsidRPr="00105250">
        <w:t xml:space="preserve"> or on th</w:t>
      </w:r>
      <w:r>
        <w:t>e College website Quick Links “</w:t>
      </w:r>
      <w:r w:rsidRPr="00105250">
        <w:t>Syllabus Statements”.</w:t>
      </w:r>
    </w:p>
    <w:p w14:paraId="1A91FB99" w14:textId="77777777" w:rsidR="009D43E2" w:rsidRPr="005464D9" w:rsidRDefault="009D43E2" w:rsidP="009D43E2">
      <w:pPr>
        <w:rPr>
          <w:sz w:val="14"/>
          <w:szCs w:val="14"/>
        </w:rPr>
      </w:pPr>
    </w:p>
    <w:p w14:paraId="6D6DE928" w14:textId="77777777" w:rsidR="009D43E2" w:rsidRPr="0046214A" w:rsidRDefault="009D43E2" w:rsidP="009D43E2">
      <w:pPr>
        <w:rPr>
          <w:b/>
          <w:u w:val="single"/>
        </w:rPr>
      </w:pPr>
      <w:r w:rsidRPr="0046214A">
        <w:rPr>
          <w:b/>
          <w:u w:val="single"/>
        </w:rPr>
        <w:t>INCLEMENT WEATHER OR OTHER EMERGENCIES</w:t>
      </w:r>
    </w:p>
    <w:p w14:paraId="2C9695CC" w14:textId="77777777" w:rsidR="009D43E2" w:rsidRPr="0046214A" w:rsidRDefault="009D43E2" w:rsidP="009D43E2">
      <w:r w:rsidRPr="0046214A">
        <w:t>In the event of severe weather or other emergencies that force the college to close or cancel classes, such information will be broadcast on radio and television stations.  Students who reside in areas that fall under a Level III emergency should not attempt to drive to the college even if the college remains open.</w:t>
      </w:r>
    </w:p>
    <w:p w14:paraId="27FD8D1A" w14:textId="77777777" w:rsidR="009D43E2" w:rsidRPr="005464D9" w:rsidRDefault="009D43E2" w:rsidP="009D43E2">
      <w:pPr>
        <w:rPr>
          <w:sz w:val="14"/>
          <w:szCs w:val="14"/>
        </w:rPr>
      </w:pPr>
    </w:p>
    <w:p w14:paraId="451AD7B1" w14:textId="77777777" w:rsidR="009D43E2" w:rsidRPr="0046214A" w:rsidRDefault="009D43E2" w:rsidP="009D43E2">
      <w:r w:rsidRPr="0046214A">
        <w:t>Homework, quizzes, and exams due on a day the college is closed can still be completed and submitted online.</w:t>
      </w:r>
    </w:p>
    <w:p w14:paraId="31D17273" w14:textId="77777777" w:rsidR="009D43E2" w:rsidRPr="0046214A" w:rsidRDefault="009D43E2" w:rsidP="009D43E2">
      <w:r w:rsidRPr="0046214A">
        <w:t>Students who miss class due to weather-related issues when class is held as scheduled are responsible for the reading and other assignments as indicated in the syllabus.  REMEMBER that it is the student’s responsibility to keep up with reading and other assignments when a scheduled class does not meet for whatever reason.</w:t>
      </w:r>
    </w:p>
    <w:p w14:paraId="4B2074C0" w14:textId="77777777" w:rsidR="009D43E2" w:rsidRPr="005464D9" w:rsidRDefault="009D43E2" w:rsidP="009D43E2">
      <w:pPr>
        <w:rPr>
          <w:sz w:val="14"/>
          <w:szCs w:val="14"/>
        </w:rPr>
      </w:pPr>
    </w:p>
    <w:p w14:paraId="372BD4D3" w14:textId="77777777" w:rsidR="009D43E2" w:rsidRDefault="009D43E2" w:rsidP="009D43E2">
      <w:r w:rsidRPr="0046214A">
        <w:t>In the event the college is forced to close during Final Examination Week, refer to the Columbus State Emergency Make-up Final Exam Schedule.</w:t>
      </w:r>
    </w:p>
    <w:p w14:paraId="21A23CD9" w14:textId="77777777" w:rsidR="009D43E2" w:rsidRDefault="009D43E2" w:rsidP="00595AF7">
      <w:pPr>
        <w:rPr>
          <w:b/>
        </w:rPr>
      </w:pPr>
    </w:p>
    <w:p w14:paraId="68050847" w14:textId="77777777" w:rsidR="00595AF7" w:rsidRPr="009D43E2" w:rsidRDefault="00595AF7" w:rsidP="00595AF7">
      <w:pPr>
        <w:rPr>
          <w:b/>
          <w:u w:val="single"/>
        </w:rPr>
      </w:pPr>
      <w:r w:rsidRPr="009D43E2">
        <w:rPr>
          <w:b/>
          <w:u w:val="single"/>
        </w:rPr>
        <w:t>STUDENT CODE OF CONDUCT</w:t>
      </w:r>
    </w:p>
    <w:p w14:paraId="241B7585" w14:textId="77777777" w:rsidR="00595AF7" w:rsidRPr="009D43E2" w:rsidRDefault="00595AF7" w:rsidP="00595AF7">
      <w:r w:rsidRPr="00092FC9">
        <w:t>As an enrolled student at Columbus State Community College, you have agreed to abide by the Student Code of Conduct as outlined in the Student Handbook.  You should familiarize yourself with the student code.  The Columbus State Community College expects you to exhibit high standards of academic integrity, respect and responsibility.  Any confirmed incidence of misconduct, including plagiarism and other forms of cheating, will be treated seriously and in accordance with Co</w:t>
      </w:r>
      <w:r w:rsidR="009D43E2">
        <w:t>llege Policy and Procedure 7-10</w:t>
      </w:r>
    </w:p>
    <w:p w14:paraId="4C782E1B" w14:textId="77777777" w:rsidR="00595AF7" w:rsidRPr="00092FC9" w:rsidRDefault="00595AF7" w:rsidP="00595AF7">
      <w:pPr>
        <w:rPr>
          <w:b/>
        </w:rPr>
      </w:pPr>
    </w:p>
    <w:p w14:paraId="398DA3E4" w14:textId="77777777" w:rsidR="00595AF7" w:rsidRPr="009D43E2" w:rsidRDefault="00595AF7" w:rsidP="00595AF7">
      <w:pPr>
        <w:rPr>
          <w:b/>
          <w:u w:val="single"/>
        </w:rPr>
      </w:pPr>
      <w:r w:rsidRPr="009D43E2">
        <w:rPr>
          <w:b/>
          <w:u w:val="single"/>
        </w:rPr>
        <w:t>AMERICANS WITH DISABILITIES ACT (ADA) POLICY</w:t>
      </w:r>
    </w:p>
    <w:p w14:paraId="09D532C1" w14:textId="77777777" w:rsidR="00595AF7" w:rsidRPr="00092FC9" w:rsidRDefault="00595AF7" w:rsidP="00595AF7">
      <w:r w:rsidRPr="00092FC9">
        <w:t xml:space="preserve">It is Columbus State policy to provide reasonable accommodations to students with documented disabilities.  If you would like to request such accommodations because of physical, mental or learning disability, please contact the Department of Disability Services, 101 Eibling Hall, 614.287.2570 (V/TTY).  Delaware Campus students may also contact an advisor in the Student Services Center, first floor Moeller Hall, 740.203.8000.  Ask for Delaware Campus advising, or </w:t>
      </w:r>
      <w:hyperlink r:id="rId10" w:history="1">
        <w:r w:rsidRPr="00092FC9">
          <w:rPr>
            <w:rStyle w:val="Hyperlink"/>
          </w:rPr>
          <w:t>www.cscc.edu/delaware</w:t>
        </w:r>
      </w:hyperlink>
      <w:r w:rsidRPr="00092FC9">
        <w:t>, for assistance.</w:t>
      </w:r>
    </w:p>
    <w:p w14:paraId="5308D02F" w14:textId="77777777" w:rsidR="00595AF7" w:rsidRPr="00092FC9" w:rsidRDefault="00595AF7" w:rsidP="00595AF7"/>
    <w:p w14:paraId="14276C26" w14:textId="77777777" w:rsidR="00595AF7" w:rsidRPr="009D43E2" w:rsidRDefault="00595AF7" w:rsidP="00595AF7">
      <w:pPr>
        <w:rPr>
          <w:b/>
          <w:u w:val="single"/>
        </w:rPr>
      </w:pPr>
      <w:r w:rsidRPr="009D43E2">
        <w:rPr>
          <w:b/>
          <w:u w:val="single"/>
        </w:rPr>
        <w:t>FINANCIAL AID ATTENDANCE REPORTING</w:t>
      </w:r>
    </w:p>
    <w:p w14:paraId="476CB5D0" w14:textId="77777777" w:rsidR="00595AF7" w:rsidRPr="00092FC9" w:rsidRDefault="00595AF7" w:rsidP="00595AF7">
      <w:r w:rsidRPr="00092FC9">
        <w:t>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a student being administratively withdrawn from the class section. Please contact the Financial Aid Office for information regarding the impact of course withdrawals on financial aid eligibility.</w:t>
      </w:r>
    </w:p>
    <w:p w14:paraId="3087B565" w14:textId="77777777" w:rsidR="00595AF7" w:rsidRPr="00092FC9" w:rsidRDefault="00595AF7" w:rsidP="00595AF7"/>
    <w:p w14:paraId="6146AC72" w14:textId="77777777" w:rsidR="00595AF7" w:rsidRDefault="00595AF7" w:rsidP="00595AF7">
      <w:r w:rsidRPr="00092FC9">
        <w:t xml:space="preserve">For the purposes of financial aid reporting, a student meets the participation and attendance criteria if s/he has </w:t>
      </w:r>
      <w:r w:rsidRPr="00092FC9">
        <w:rPr>
          <w:iCs/>
        </w:rPr>
        <w:t>actively engaged</w:t>
      </w:r>
      <w:r w:rsidRPr="00092FC9">
        <w:t xml:space="preserve"> in the class and demonstrated a meaningful attempt toward completion of the course. Examples of active engagement may include, but are not limited </w:t>
      </w:r>
      <w:proofErr w:type="gramStart"/>
      <w:r w:rsidRPr="00092FC9">
        <w:t>to:</w:t>
      </w:r>
      <w:proofErr w:type="gramEnd"/>
      <w:r w:rsidRPr="00092FC9">
        <w:t xml:space="preserve"> completing a graded course assignment (e.g., homework, quiz, essay, project, or lab); actively participating in studio or practicum sessions; making content-related contributions to an online discussion forum (including responses both to prompts and to student/instructor posts).</w:t>
      </w:r>
    </w:p>
    <w:p w14:paraId="540CFBB1" w14:textId="77777777" w:rsidR="00E10F7B" w:rsidRDefault="00E10F7B" w:rsidP="00595AF7"/>
    <w:p w14:paraId="49792823" w14:textId="77777777" w:rsidR="00E10F7B" w:rsidRPr="0046214A" w:rsidRDefault="00E10F7B" w:rsidP="00E10F7B">
      <w:pPr>
        <w:rPr>
          <w:b/>
          <w:u w:val="single"/>
        </w:rPr>
      </w:pPr>
      <w:r w:rsidRPr="0046214A">
        <w:rPr>
          <w:b/>
          <w:u w:val="single"/>
        </w:rPr>
        <w:t>COURSE WITHDRAWAL</w:t>
      </w:r>
    </w:p>
    <w:p w14:paraId="4805965D" w14:textId="77777777" w:rsidR="00E10F7B" w:rsidRPr="00A54917" w:rsidRDefault="00E10F7B" w:rsidP="00E10F7B">
      <w:pPr>
        <w:rPr>
          <w:b/>
        </w:rPr>
      </w:pPr>
      <w:r w:rsidRPr="0046214A">
        <w:t xml:space="preserve">If you decide to drop this course, you must do so officially by going into </w:t>
      </w:r>
      <w:proofErr w:type="spellStart"/>
      <w:r w:rsidRPr="0046214A">
        <w:t>Cougarweb</w:t>
      </w:r>
      <w:proofErr w:type="spellEnd"/>
      <w:r w:rsidRPr="0046214A">
        <w:t xml:space="preserve"> or call 614.287.2643 or filling out an add/drop form and submitting it in person to Records &amp; Registration located in Madison Hall 201 by the deadline. </w:t>
      </w:r>
      <w:r w:rsidRPr="0046214A">
        <w:rPr>
          <w:b/>
        </w:rPr>
        <w:t xml:space="preserve">Last day to withdraw </w:t>
      </w:r>
      <w:r>
        <w:rPr>
          <w:b/>
        </w:rPr>
        <w:t xml:space="preserve">from the </w:t>
      </w:r>
      <w:r w:rsidRPr="0046214A">
        <w:rPr>
          <w:b/>
        </w:rPr>
        <w:t xml:space="preserve">semester with a “W” is </w:t>
      </w:r>
      <w:r>
        <w:rPr>
          <w:b/>
        </w:rPr>
        <w:t xml:space="preserve">Monday __________________. </w:t>
      </w:r>
    </w:p>
    <w:p w14:paraId="7D734DEB" w14:textId="77777777" w:rsidR="00E10F7B" w:rsidRDefault="00E10F7B" w:rsidP="00E10F7B">
      <w:pPr>
        <w:rPr>
          <w:rFonts w:ascii="Arial" w:hAnsi="Arial" w:cs="Arial"/>
          <w:b/>
          <w:sz w:val="22"/>
          <w:szCs w:val="22"/>
        </w:rPr>
      </w:pPr>
    </w:p>
    <w:p w14:paraId="167F8A10" w14:textId="01E9B28C" w:rsidR="00E10F7B" w:rsidRPr="00260BA1" w:rsidRDefault="00E10F7B" w:rsidP="00E10F7B">
      <w:pPr>
        <w:rPr>
          <w:b/>
          <w:u w:val="single"/>
        </w:rPr>
      </w:pPr>
      <w:r w:rsidRPr="00260BA1">
        <w:rPr>
          <w:b/>
          <w:u w:val="single"/>
        </w:rPr>
        <w:t>EMAIL COMMUNICATION</w:t>
      </w:r>
    </w:p>
    <w:p w14:paraId="35E04554" w14:textId="77777777" w:rsidR="00E10F7B" w:rsidRPr="00260BA1" w:rsidRDefault="00E10F7B" w:rsidP="00E10F7B">
      <w:pPr>
        <w:rPr>
          <w:bCs/>
        </w:rPr>
      </w:pPr>
      <w:proofErr w:type="spellStart"/>
      <w:r w:rsidRPr="00260BA1">
        <w:rPr>
          <w:bCs/>
        </w:rPr>
        <w:t>All important</w:t>
      </w:r>
      <w:proofErr w:type="spellEnd"/>
      <w:r w:rsidRPr="00260BA1">
        <w:rPr>
          <w:bCs/>
        </w:rPr>
        <w:t xml:space="preserve"> communication from the college and your instructor is sent through your Cougar Email account. For convenience, you may choose to order your Cougar account to forward all incoming items directly to your own personal email </w:t>
      </w:r>
      <w:proofErr w:type="gramStart"/>
      <w:r w:rsidRPr="00260BA1">
        <w:rPr>
          <w:bCs/>
        </w:rPr>
        <w:t>account</w:t>
      </w:r>
      <w:proofErr w:type="gramEnd"/>
      <w:r w:rsidRPr="00260BA1">
        <w:rPr>
          <w:bCs/>
        </w:rPr>
        <w:t xml:space="preserve"> so you only have one place to check. Once you’re in your Cougar email, find the “Options” feature located on the toolbar directly above the INBOX and click to open. Select the “Mailbox Management” option and “Forward to” box. Enter the email address to which you would like to send your Cougar Email messages and save. Your Cougar email should forward all messages to the email address of your choosing for your convenience.</w:t>
      </w:r>
    </w:p>
    <w:p w14:paraId="77D08639" w14:textId="338AFE99" w:rsidR="00E10F7B" w:rsidRPr="00260BA1" w:rsidRDefault="00E10F7B" w:rsidP="00E10F7B">
      <w:pPr>
        <w:rPr>
          <w:bCs/>
        </w:rPr>
      </w:pPr>
      <w:r w:rsidRPr="00260BA1">
        <w:rPr>
          <w:bCs/>
        </w:rPr>
        <w:t>· Always include the course and section number M</w:t>
      </w:r>
      <w:r w:rsidRPr="00E10F7B">
        <w:rPr>
          <w:bCs/>
        </w:rPr>
        <w:t>U</w:t>
      </w:r>
      <w:r w:rsidRPr="00260BA1">
        <w:rPr>
          <w:bCs/>
        </w:rPr>
        <w:t xml:space="preserve">LT </w:t>
      </w:r>
      <w:r w:rsidRPr="00E10F7B">
        <w:rPr>
          <w:bCs/>
        </w:rPr>
        <w:t>2074</w:t>
      </w:r>
      <w:r w:rsidRPr="00260BA1">
        <w:rPr>
          <w:bCs/>
        </w:rPr>
        <w:t xml:space="preserve"> -XXXXX in the subject line of an e-mail for a prompt response.</w:t>
      </w:r>
    </w:p>
    <w:p w14:paraId="15BA2954" w14:textId="77777777" w:rsidR="00E10F7B" w:rsidRPr="00E10F7B" w:rsidRDefault="00E10F7B" w:rsidP="00E10F7B">
      <w:pPr>
        <w:rPr>
          <w:bCs/>
        </w:rPr>
      </w:pPr>
      <w:r w:rsidRPr="00260BA1">
        <w:rPr>
          <w:bCs/>
        </w:rPr>
        <w:t>· I will respond to your email within 24-48 hours of receipt. Email received from Saturday through Sunday may not be returned until Monday.</w:t>
      </w:r>
    </w:p>
    <w:p w14:paraId="21D02F4B" w14:textId="77777777" w:rsidR="00E10F7B" w:rsidRPr="00260BA1" w:rsidRDefault="00E10F7B" w:rsidP="00E10F7B">
      <w:pPr>
        <w:rPr>
          <w:b/>
        </w:rPr>
      </w:pPr>
    </w:p>
    <w:p w14:paraId="4AB3176D" w14:textId="77777777" w:rsidR="00E10F7B" w:rsidRPr="00260BA1" w:rsidRDefault="00E10F7B" w:rsidP="00E10F7B">
      <w:pPr>
        <w:rPr>
          <w:b/>
          <w:u w:val="single"/>
        </w:rPr>
      </w:pPr>
      <w:r w:rsidRPr="00260BA1">
        <w:rPr>
          <w:b/>
          <w:u w:val="single"/>
        </w:rPr>
        <w:t>COLLEGE POLICIES AND STUDENT SUPPORT SERVICES</w:t>
      </w:r>
    </w:p>
    <w:p w14:paraId="53969FDE" w14:textId="77777777" w:rsidR="00E10F7B" w:rsidRPr="00260BA1" w:rsidRDefault="00E10F7B" w:rsidP="00E10F7B">
      <w:pPr>
        <w:rPr>
          <w:bCs/>
        </w:rPr>
      </w:pPr>
      <w:r w:rsidRPr="00260BA1">
        <w:rPr>
          <w:bCs/>
        </w:rPr>
        <w:t>Columbus State Community College-required College Syllabus Statements on College Policies and Student Support Services can be found at www.cscc.edu/syllabus, or on the college website Quick Links “Syllabus Statements.”</w:t>
      </w:r>
    </w:p>
    <w:p w14:paraId="2C9E2188" w14:textId="77777777" w:rsidR="00E10F7B" w:rsidRPr="00E10F7B" w:rsidRDefault="00E10F7B" w:rsidP="00595AF7"/>
    <w:p w14:paraId="6F527990" w14:textId="77777777" w:rsidR="00595AF7" w:rsidRPr="00092FC9" w:rsidRDefault="00595AF7" w:rsidP="00595AF7"/>
    <w:p w14:paraId="4A0E7595" w14:textId="77777777" w:rsidR="00A052FB" w:rsidRDefault="00595AF7" w:rsidP="009D43E2">
      <w:pPr>
        <w:shd w:val="clear" w:color="auto" w:fill="FFFFFF"/>
        <w:rPr>
          <w:iCs/>
          <w:color w:val="000000"/>
        </w:rPr>
      </w:pPr>
      <w:r w:rsidRPr="00092FC9">
        <w:rPr>
          <w:b/>
          <w:bCs/>
          <w:color w:val="000000"/>
        </w:rPr>
        <w:br/>
      </w:r>
    </w:p>
    <w:p w14:paraId="27C1C11A" w14:textId="77777777" w:rsidR="009D43E2" w:rsidRPr="009D43E2" w:rsidRDefault="009D43E2" w:rsidP="009D43E2">
      <w:pPr>
        <w:shd w:val="clear" w:color="auto" w:fill="FFFFFF"/>
        <w:rPr>
          <w:color w:val="000000"/>
        </w:rPr>
        <w:sectPr w:rsidR="009D43E2" w:rsidRPr="009D43E2" w:rsidSect="00D81C5F">
          <w:pgSz w:w="12240" w:h="15840"/>
          <w:pgMar w:top="1152" w:right="1440" w:bottom="1152" w:left="1440" w:header="720" w:footer="720" w:gutter="0"/>
          <w:cols w:space="720"/>
          <w:docGrid w:linePitch="360"/>
        </w:sectPr>
      </w:pPr>
    </w:p>
    <w:p w14:paraId="62333783" w14:textId="0981593F" w:rsidR="00D41651" w:rsidRPr="00EF1EF4" w:rsidRDefault="006F2878" w:rsidP="00EF1EF4">
      <w:pPr>
        <w:jc w:val="center"/>
        <w:rPr>
          <w:rFonts w:ascii="Arial" w:hAnsi="Arial" w:cs="Arial"/>
          <w:b/>
        </w:rPr>
      </w:pPr>
      <w:r w:rsidRPr="006F2878">
        <w:rPr>
          <w:rFonts w:ascii="Arial" w:hAnsi="Arial" w:cs="Arial"/>
          <w:b/>
        </w:rPr>
        <w:t>COURSE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
        <w:gridCol w:w="1080"/>
        <w:gridCol w:w="2160"/>
        <w:gridCol w:w="3330"/>
        <w:gridCol w:w="1890"/>
        <w:gridCol w:w="2970"/>
        <w:gridCol w:w="2070"/>
      </w:tblGrid>
      <w:tr w:rsidR="00A052FB" w:rsidRPr="007809D4" w14:paraId="4569640C" w14:textId="77777777" w:rsidTr="00EF1EF4">
        <w:trPr>
          <w:tblHeader/>
        </w:trPr>
        <w:tc>
          <w:tcPr>
            <w:tcW w:w="1098" w:type="dxa"/>
            <w:gridSpan w:val="2"/>
            <w:shd w:val="clear" w:color="auto" w:fill="E7E6E6"/>
          </w:tcPr>
          <w:p w14:paraId="61E58676" w14:textId="77777777" w:rsidR="00A052FB" w:rsidRPr="007809D4" w:rsidRDefault="00A052FB" w:rsidP="00E80D66">
            <w:pPr>
              <w:rPr>
                <w:rFonts w:ascii="Arial" w:hAnsi="Arial" w:cs="Arial"/>
                <w:b/>
              </w:rPr>
            </w:pPr>
            <w:r w:rsidRPr="007809D4">
              <w:rPr>
                <w:rFonts w:ascii="Arial" w:hAnsi="Arial" w:cs="Arial"/>
                <w:b/>
              </w:rPr>
              <w:t>WEEK</w:t>
            </w:r>
          </w:p>
        </w:tc>
        <w:tc>
          <w:tcPr>
            <w:tcW w:w="2160" w:type="dxa"/>
            <w:shd w:val="clear" w:color="auto" w:fill="E7E6E6"/>
          </w:tcPr>
          <w:p w14:paraId="3D644FF5" w14:textId="77777777" w:rsidR="00A052FB" w:rsidRPr="007809D4" w:rsidRDefault="00A052FB" w:rsidP="00E80D66">
            <w:pPr>
              <w:rPr>
                <w:rFonts w:ascii="Arial" w:hAnsi="Arial" w:cs="Arial"/>
                <w:b/>
              </w:rPr>
            </w:pPr>
            <w:r w:rsidRPr="007809D4">
              <w:rPr>
                <w:rFonts w:ascii="Arial" w:hAnsi="Arial" w:cs="Arial"/>
                <w:b/>
              </w:rPr>
              <w:t>UNIT OF INSTRUCTION</w:t>
            </w:r>
          </w:p>
        </w:tc>
        <w:tc>
          <w:tcPr>
            <w:tcW w:w="3330" w:type="dxa"/>
            <w:shd w:val="clear" w:color="auto" w:fill="E7E6E6"/>
          </w:tcPr>
          <w:p w14:paraId="4C5C43D8" w14:textId="77777777" w:rsidR="00136845" w:rsidRDefault="00A052FB" w:rsidP="00E80D66">
            <w:pPr>
              <w:rPr>
                <w:rFonts w:ascii="Arial" w:hAnsi="Arial" w:cs="Arial"/>
                <w:b/>
              </w:rPr>
            </w:pPr>
            <w:r w:rsidRPr="007809D4">
              <w:rPr>
                <w:rFonts w:ascii="Arial" w:hAnsi="Arial" w:cs="Arial"/>
                <w:b/>
              </w:rPr>
              <w:t>LEARNING OBJECTIVES/</w:t>
            </w:r>
          </w:p>
          <w:p w14:paraId="0AA38725" w14:textId="77777777" w:rsidR="00A052FB" w:rsidRPr="007809D4" w:rsidRDefault="00A052FB" w:rsidP="00E80D66">
            <w:pPr>
              <w:rPr>
                <w:rFonts w:ascii="Arial" w:hAnsi="Arial" w:cs="Arial"/>
                <w:b/>
              </w:rPr>
            </w:pPr>
            <w:r w:rsidRPr="007809D4">
              <w:rPr>
                <w:rFonts w:ascii="Arial" w:hAnsi="Arial" w:cs="Arial"/>
                <w:b/>
              </w:rPr>
              <w:t>GOALS</w:t>
            </w:r>
          </w:p>
        </w:tc>
        <w:tc>
          <w:tcPr>
            <w:tcW w:w="1890" w:type="dxa"/>
            <w:shd w:val="clear" w:color="auto" w:fill="E7E6E6"/>
          </w:tcPr>
          <w:p w14:paraId="3E844978" w14:textId="77777777" w:rsidR="00A052FB" w:rsidRPr="007809D4" w:rsidRDefault="00A052FB" w:rsidP="00E80D66">
            <w:pPr>
              <w:rPr>
                <w:rFonts w:ascii="Arial" w:hAnsi="Arial" w:cs="Arial"/>
                <w:b/>
              </w:rPr>
            </w:pPr>
            <w:r w:rsidRPr="007809D4">
              <w:rPr>
                <w:rFonts w:ascii="Arial" w:hAnsi="Arial" w:cs="Arial"/>
                <w:b/>
              </w:rPr>
              <w:t>ASSESSMENT METHODS</w:t>
            </w:r>
          </w:p>
        </w:tc>
        <w:tc>
          <w:tcPr>
            <w:tcW w:w="2970" w:type="dxa"/>
            <w:shd w:val="clear" w:color="auto" w:fill="E7E6E6"/>
          </w:tcPr>
          <w:p w14:paraId="74034ED1" w14:textId="77777777" w:rsidR="00A052FB" w:rsidRPr="007809D4" w:rsidRDefault="00A052FB" w:rsidP="00E80D66">
            <w:pPr>
              <w:rPr>
                <w:rFonts w:ascii="Arial" w:hAnsi="Arial" w:cs="Arial"/>
                <w:b/>
              </w:rPr>
            </w:pPr>
            <w:r w:rsidRPr="007809D4">
              <w:rPr>
                <w:rFonts w:ascii="Arial" w:hAnsi="Arial" w:cs="Arial"/>
                <w:b/>
              </w:rPr>
              <w:t>ASSIGNMENTS</w:t>
            </w:r>
          </w:p>
        </w:tc>
        <w:tc>
          <w:tcPr>
            <w:tcW w:w="2070" w:type="dxa"/>
            <w:shd w:val="clear" w:color="auto" w:fill="E7E6E6"/>
          </w:tcPr>
          <w:p w14:paraId="3DF39A0B" w14:textId="77777777" w:rsidR="00A052FB" w:rsidRPr="007809D4" w:rsidRDefault="00A052FB" w:rsidP="00E80D66">
            <w:pPr>
              <w:rPr>
                <w:rFonts w:ascii="Arial" w:hAnsi="Arial" w:cs="Arial"/>
                <w:b/>
              </w:rPr>
            </w:pPr>
            <w:r w:rsidRPr="007809D4">
              <w:rPr>
                <w:rFonts w:ascii="Arial" w:hAnsi="Arial" w:cs="Arial"/>
                <w:b/>
              </w:rPr>
              <w:t>ASSIGNMENT DUE DATE</w:t>
            </w:r>
          </w:p>
        </w:tc>
      </w:tr>
      <w:tr w:rsidR="00802978" w:rsidRPr="007809D4" w14:paraId="203681FA" w14:textId="77777777" w:rsidTr="00EF1EF4">
        <w:tc>
          <w:tcPr>
            <w:tcW w:w="1098" w:type="dxa"/>
            <w:gridSpan w:val="2"/>
          </w:tcPr>
          <w:p w14:paraId="77300835" w14:textId="77777777" w:rsidR="00802978" w:rsidRDefault="00802978" w:rsidP="00E80D66">
            <w:pPr>
              <w:rPr>
                <w:rFonts w:ascii="Arial" w:hAnsi="Arial" w:cs="Arial"/>
                <w:b/>
              </w:rPr>
            </w:pPr>
            <w:r w:rsidRPr="007809D4">
              <w:rPr>
                <w:rFonts w:ascii="Arial" w:hAnsi="Arial" w:cs="Arial"/>
                <w:b/>
              </w:rPr>
              <w:t>Week 1</w:t>
            </w:r>
          </w:p>
          <w:p w14:paraId="08B7D005" w14:textId="77777777" w:rsidR="00605F81" w:rsidRPr="007809D4" w:rsidRDefault="00605F81" w:rsidP="00E80D66">
            <w:pPr>
              <w:rPr>
                <w:rFonts w:ascii="Arial" w:hAnsi="Arial" w:cs="Arial"/>
                <w:b/>
              </w:rPr>
            </w:pPr>
          </w:p>
          <w:p w14:paraId="0EB3FF8D" w14:textId="750BC329" w:rsidR="00802978" w:rsidRPr="007809D4" w:rsidRDefault="00802978" w:rsidP="00E80D66">
            <w:pPr>
              <w:rPr>
                <w:rFonts w:ascii="Arial" w:hAnsi="Arial" w:cs="Arial"/>
                <w:b/>
              </w:rPr>
            </w:pPr>
          </w:p>
        </w:tc>
        <w:tc>
          <w:tcPr>
            <w:tcW w:w="2160" w:type="dxa"/>
          </w:tcPr>
          <w:p w14:paraId="2A5F6C63" w14:textId="77777777" w:rsidR="00802978" w:rsidRPr="007809D4" w:rsidRDefault="00E162EA" w:rsidP="009659C0">
            <w:pPr>
              <w:rPr>
                <w:rFonts w:ascii="Arial" w:hAnsi="Arial" w:cs="Arial"/>
              </w:rPr>
            </w:pPr>
            <w:r>
              <w:rPr>
                <w:rFonts w:ascii="Arial" w:hAnsi="Arial" w:cs="Arial"/>
              </w:rPr>
              <w:t xml:space="preserve">Unit 1: </w:t>
            </w:r>
            <w:r w:rsidR="009659C0">
              <w:rPr>
                <w:rFonts w:ascii="Arial" w:hAnsi="Arial" w:cs="Arial"/>
              </w:rPr>
              <w:t>Introduction to Total Quality Management</w:t>
            </w:r>
          </w:p>
        </w:tc>
        <w:tc>
          <w:tcPr>
            <w:tcW w:w="3330" w:type="dxa"/>
          </w:tcPr>
          <w:p w14:paraId="29CDD33B" w14:textId="77777777" w:rsidR="00095D83" w:rsidRDefault="008854D6" w:rsidP="00095D83">
            <w:pPr>
              <w:pStyle w:val="ListParagraph"/>
              <w:numPr>
                <w:ilvl w:val="0"/>
                <w:numId w:val="18"/>
              </w:numPr>
              <w:rPr>
                <w:rFonts w:ascii="Arial" w:hAnsi="Arial" w:cs="Arial"/>
              </w:rPr>
            </w:pPr>
            <w:r w:rsidRPr="007809D4">
              <w:rPr>
                <w:rFonts w:ascii="Arial" w:hAnsi="Arial" w:cs="Arial"/>
              </w:rPr>
              <w:t>Identify and understand terminology associated with quality management and improvement in healthcare.</w:t>
            </w:r>
          </w:p>
          <w:p w14:paraId="582D39ED" w14:textId="77777777" w:rsidR="00095D83" w:rsidRDefault="008854D6" w:rsidP="00095D83">
            <w:pPr>
              <w:pStyle w:val="ListParagraph"/>
              <w:numPr>
                <w:ilvl w:val="0"/>
                <w:numId w:val="18"/>
              </w:numPr>
              <w:rPr>
                <w:rFonts w:ascii="Arial" w:hAnsi="Arial" w:cs="Arial"/>
              </w:rPr>
            </w:pPr>
            <w:r w:rsidRPr="00095D83">
              <w:rPr>
                <w:rFonts w:ascii="Arial" w:hAnsi="Arial" w:cs="Arial"/>
              </w:rPr>
              <w:t>Differentiate total TQM from CQI.</w:t>
            </w:r>
          </w:p>
          <w:p w14:paraId="5A141B7A" w14:textId="77777777" w:rsidR="00802978" w:rsidRPr="00095D83" w:rsidRDefault="008854D6" w:rsidP="00095D83">
            <w:pPr>
              <w:pStyle w:val="ListParagraph"/>
              <w:numPr>
                <w:ilvl w:val="0"/>
                <w:numId w:val="18"/>
              </w:numPr>
              <w:rPr>
                <w:rFonts w:ascii="Arial" w:hAnsi="Arial" w:cs="Arial"/>
              </w:rPr>
            </w:pPr>
            <w:r w:rsidRPr="00095D83">
              <w:rPr>
                <w:rFonts w:ascii="Arial" w:hAnsi="Arial" w:cs="Arial"/>
              </w:rPr>
              <w:t>Outline and discuss the total quality improvement concepts.</w:t>
            </w:r>
          </w:p>
        </w:tc>
        <w:tc>
          <w:tcPr>
            <w:tcW w:w="1890" w:type="dxa"/>
          </w:tcPr>
          <w:p w14:paraId="506F041E" w14:textId="77777777" w:rsidR="00802978" w:rsidRPr="007809D4" w:rsidRDefault="008F7BD1" w:rsidP="00E80D66">
            <w:pPr>
              <w:rPr>
                <w:rFonts w:ascii="Arial" w:hAnsi="Arial" w:cs="Arial"/>
              </w:rPr>
            </w:pPr>
            <w:r w:rsidRPr="007809D4">
              <w:rPr>
                <w:rFonts w:ascii="Arial" w:hAnsi="Arial" w:cs="Arial"/>
              </w:rPr>
              <w:t>Discussion Board</w:t>
            </w:r>
          </w:p>
        </w:tc>
        <w:tc>
          <w:tcPr>
            <w:tcW w:w="2970" w:type="dxa"/>
          </w:tcPr>
          <w:p w14:paraId="4DFDC2D9" w14:textId="77777777" w:rsidR="00F84DF0" w:rsidRDefault="00386F13" w:rsidP="00F84DF0">
            <w:pPr>
              <w:rPr>
                <w:rFonts w:ascii="Arial" w:hAnsi="Arial" w:cs="Arial"/>
              </w:rPr>
            </w:pPr>
            <w:r>
              <w:rPr>
                <w:rFonts w:ascii="Arial" w:hAnsi="Arial" w:cs="Arial"/>
              </w:rPr>
              <w:t xml:space="preserve">Chapter </w:t>
            </w:r>
            <w:r w:rsidR="00F84DF0" w:rsidRPr="00F84DF0">
              <w:rPr>
                <w:rFonts w:ascii="Arial" w:hAnsi="Arial" w:cs="Arial"/>
              </w:rPr>
              <w:t>1:  The Global Evolution of Continuous Quality Improvement From Japanese Manufacturing to   Global Health Services</w:t>
            </w:r>
          </w:p>
          <w:p w14:paraId="1B28D168" w14:textId="77777777" w:rsidR="006F50FA" w:rsidRDefault="006F50FA" w:rsidP="00F84DF0">
            <w:pPr>
              <w:rPr>
                <w:rFonts w:ascii="Arial" w:hAnsi="Arial" w:cs="Arial"/>
              </w:rPr>
            </w:pPr>
          </w:p>
          <w:p w14:paraId="07F63CB4" w14:textId="77777777" w:rsidR="002253FB" w:rsidRPr="007809D4" w:rsidRDefault="002253FB" w:rsidP="00A6374C">
            <w:pPr>
              <w:rPr>
                <w:rFonts w:ascii="Arial" w:hAnsi="Arial" w:cs="Arial"/>
              </w:rPr>
            </w:pPr>
          </w:p>
          <w:p w14:paraId="49DF8FE4" w14:textId="77777777" w:rsidR="00A961A1" w:rsidRDefault="00A961A1" w:rsidP="00A961A1">
            <w:pPr>
              <w:rPr>
                <w:rFonts w:ascii="Arial" w:hAnsi="Arial" w:cs="Arial"/>
              </w:rPr>
            </w:pPr>
            <w:r>
              <w:rPr>
                <w:rFonts w:ascii="Arial" w:hAnsi="Arial" w:cs="Arial"/>
              </w:rPr>
              <w:t xml:space="preserve">Chapter </w:t>
            </w:r>
            <w:r w:rsidRPr="00F84DF0">
              <w:rPr>
                <w:rFonts w:ascii="Arial" w:hAnsi="Arial" w:cs="Arial"/>
              </w:rPr>
              <w:t>2:  Factors Influencing the Application and Diffusion of CQI in Health Care</w:t>
            </w:r>
          </w:p>
          <w:p w14:paraId="0C838888" w14:textId="77777777" w:rsidR="005A6A43" w:rsidRPr="007809D4" w:rsidRDefault="005A6A43" w:rsidP="00A6374C">
            <w:pPr>
              <w:rPr>
                <w:rFonts w:ascii="Arial" w:hAnsi="Arial" w:cs="Arial"/>
              </w:rPr>
            </w:pPr>
          </w:p>
        </w:tc>
        <w:tc>
          <w:tcPr>
            <w:tcW w:w="2070" w:type="dxa"/>
          </w:tcPr>
          <w:p w14:paraId="015B2210" w14:textId="5F4AE0BF" w:rsidR="00A961A1" w:rsidRPr="00E162EA" w:rsidRDefault="00A961A1" w:rsidP="005273C1">
            <w:pPr>
              <w:rPr>
                <w:rFonts w:ascii="Arial" w:hAnsi="Arial" w:cs="Arial"/>
                <w:color w:val="FF0000"/>
              </w:rPr>
            </w:pPr>
          </w:p>
        </w:tc>
      </w:tr>
      <w:tr w:rsidR="00802978" w:rsidRPr="007809D4" w14:paraId="3642EA15" w14:textId="77777777" w:rsidTr="00EF1EF4">
        <w:tc>
          <w:tcPr>
            <w:tcW w:w="1098" w:type="dxa"/>
            <w:gridSpan w:val="2"/>
          </w:tcPr>
          <w:p w14:paraId="66251635" w14:textId="77777777" w:rsidR="00802978" w:rsidRDefault="00802978" w:rsidP="00E80D66">
            <w:pPr>
              <w:rPr>
                <w:rFonts w:ascii="Arial" w:hAnsi="Arial" w:cs="Arial"/>
                <w:b/>
              </w:rPr>
            </w:pPr>
            <w:r w:rsidRPr="007809D4">
              <w:rPr>
                <w:rFonts w:ascii="Arial" w:hAnsi="Arial" w:cs="Arial"/>
                <w:b/>
              </w:rPr>
              <w:t>Week 2</w:t>
            </w:r>
          </w:p>
          <w:p w14:paraId="37D1D20C" w14:textId="77777777" w:rsidR="00605F81" w:rsidRDefault="00605F81" w:rsidP="00E80D66">
            <w:pPr>
              <w:rPr>
                <w:rFonts w:ascii="Arial" w:hAnsi="Arial" w:cs="Arial"/>
                <w:b/>
              </w:rPr>
            </w:pPr>
          </w:p>
          <w:p w14:paraId="05CA0697" w14:textId="77777777" w:rsidR="00802978" w:rsidRPr="007809D4" w:rsidRDefault="00802978" w:rsidP="00E10F7B">
            <w:pPr>
              <w:rPr>
                <w:rFonts w:ascii="Arial" w:hAnsi="Arial" w:cs="Arial"/>
                <w:b/>
              </w:rPr>
            </w:pPr>
          </w:p>
        </w:tc>
        <w:tc>
          <w:tcPr>
            <w:tcW w:w="2160" w:type="dxa"/>
          </w:tcPr>
          <w:p w14:paraId="326B8E3F" w14:textId="77777777" w:rsidR="00802978" w:rsidRPr="007809D4" w:rsidRDefault="00E162EA" w:rsidP="00E80D66">
            <w:pPr>
              <w:rPr>
                <w:rFonts w:ascii="Arial" w:hAnsi="Arial" w:cs="Arial"/>
              </w:rPr>
            </w:pPr>
            <w:r>
              <w:rPr>
                <w:rFonts w:ascii="Arial" w:hAnsi="Arial" w:cs="Arial"/>
              </w:rPr>
              <w:t>Unit 1: Introduction to Total Quality Management</w:t>
            </w:r>
          </w:p>
        </w:tc>
        <w:tc>
          <w:tcPr>
            <w:tcW w:w="3330" w:type="dxa"/>
          </w:tcPr>
          <w:p w14:paraId="633CD3FC" w14:textId="77777777" w:rsidR="00802978" w:rsidRPr="007809D4" w:rsidRDefault="008854D6" w:rsidP="00E80D66">
            <w:pPr>
              <w:rPr>
                <w:rFonts w:ascii="Arial" w:hAnsi="Arial" w:cs="Arial"/>
              </w:rPr>
            </w:pPr>
            <w:r w:rsidRPr="007809D4">
              <w:rPr>
                <w:rFonts w:ascii="Arial" w:hAnsi="Arial" w:cs="Arial"/>
              </w:rPr>
              <w:t>Same as week 1</w:t>
            </w:r>
          </w:p>
        </w:tc>
        <w:tc>
          <w:tcPr>
            <w:tcW w:w="1890" w:type="dxa"/>
          </w:tcPr>
          <w:p w14:paraId="2F9D673B" w14:textId="77777777" w:rsidR="00802978" w:rsidRDefault="008F7BD1" w:rsidP="00E80D66">
            <w:pPr>
              <w:rPr>
                <w:rFonts w:ascii="Arial" w:hAnsi="Arial" w:cs="Arial"/>
              </w:rPr>
            </w:pPr>
            <w:r w:rsidRPr="007809D4">
              <w:rPr>
                <w:rFonts w:ascii="Arial" w:hAnsi="Arial" w:cs="Arial"/>
              </w:rPr>
              <w:t>Discussion Board</w:t>
            </w:r>
          </w:p>
          <w:p w14:paraId="448DFF80" w14:textId="77777777" w:rsidR="00386F13" w:rsidRDefault="00386F13" w:rsidP="00E80D66">
            <w:pPr>
              <w:rPr>
                <w:rFonts w:ascii="Arial" w:hAnsi="Arial" w:cs="Arial"/>
              </w:rPr>
            </w:pPr>
          </w:p>
          <w:p w14:paraId="3AACE549" w14:textId="5A95B0E0" w:rsidR="008936B9" w:rsidRDefault="008936B9" w:rsidP="00E80D66">
            <w:pPr>
              <w:rPr>
                <w:rFonts w:ascii="Arial" w:hAnsi="Arial" w:cs="Arial"/>
              </w:rPr>
            </w:pPr>
            <w:r>
              <w:rPr>
                <w:rFonts w:ascii="Arial" w:hAnsi="Arial" w:cs="Arial"/>
              </w:rPr>
              <w:t>Quiz</w:t>
            </w:r>
          </w:p>
          <w:p w14:paraId="168FACC4" w14:textId="77777777" w:rsidR="00386F13" w:rsidRPr="007809D4" w:rsidRDefault="00386F13" w:rsidP="00E80D66">
            <w:pPr>
              <w:rPr>
                <w:rFonts w:ascii="Arial" w:hAnsi="Arial" w:cs="Arial"/>
              </w:rPr>
            </w:pPr>
          </w:p>
        </w:tc>
        <w:tc>
          <w:tcPr>
            <w:tcW w:w="2970" w:type="dxa"/>
          </w:tcPr>
          <w:p w14:paraId="07AA0E5D" w14:textId="77777777" w:rsidR="00A961A1" w:rsidRDefault="00A961A1" w:rsidP="00A961A1">
            <w:pPr>
              <w:rPr>
                <w:rFonts w:ascii="Arial" w:hAnsi="Arial" w:cs="Arial"/>
              </w:rPr>
            </w:pPr>
            <w:r>
              <w:rPr>
                <w:rFonts w:ascii="Arial" w:hAnsi="Arial" w:cs="Arial"/>
              </w:rPr>
              <w:t>Chapter 3: Integrating Implementation Science Approaches into Continuous Quality Improvement</w:t>
            </w:r>
          </w:p>
          <w:p w14:paraId="10368028" w14:textId="77777777" w:rsidR="00792F38" w:rsidRDefault="00792F38" w:rsidP="00F84DF0">
            <w:pPr>
              <w:rPr>
                <w:rFonts w:ascii="Arial" w:hAnsi="Arial" w:cs="Arial"/>
              </w:rPr>
            </w:pPr>
          </w:p>
          <w:p w14:paraId="15DF2DBD" w14:textId="77777777" w:rsidR="00792F38" w:rsidRDefault="00792F38" w:rsidP="00F84DF0">
            <w:pPr>
              <w:rPr>
                <w:rFonts w:ascii="Arial" w:hAnsi="Arial" w:cs="Arial"/>
              </w:rPr>
            </w:pPr>
          </w:p>
          <w:p w14:paraId="2DEA6FC5" w14:textId="77777777" w:rsidR="00802978" w:rsidRPr="007809D4" w:rsidRDefault="00802978" w:rsidP="00386F13">
            <w:pPr>
              <w:rPr>
                <w:rFonts w:ascii="Arial" w:hAnsi="Arial" w:cs="Arial"/>
              </w:rPr>
            </w:pPr>
          </w:p>
        </w:tc>
        <w:tc>
          <w:tcPr>
            <w:tcW w:w="2070" w:type="dxa"/>
          </w:tcPr>
          <w:p w14:paraId="15CEB6AE" w14:textId="569CF77F" w:rsidR="00A961A1" w:rsidRPr="00A961A1" w:rsidRDefault="00A961A1" w:rsidP="00A961A1">
            <w:pPr>
              <w:pStyle w:val="Heading2"/>
              <w:jc w:val="left"/>
              <w:rPr>
                <w:color w:val="FF0000"/>
              </w:rPr>
            </w:pPr>
          </w:p>
        </w:tc>
      </w:tr>
      <w:tr w:rsidR="00A961A1" w:rsidRPr="007809D4" w14:paraId="509EC716" w14:textId="77777777" w:rsidTr="00EF1EF4">
        <w:tc>
          <w:tcPr>
            <w:tcW w:w="1098" w:type="dxa"/>
            <w:gridSpan w:val="2"/>
          </w:tcPr>
          <w:p w14:paraId="401AFC4C" w14:textId="77777777" w:rsidR="00A961A1" w:rsidRDefault="00A961A1" w:rsidP="00A961A1">
            <w:pPr>
              <w:rPr>
                <w:rFonts w:ascii="Arial" w:hAnsi="Arial" w:cs="Arial"/>
                <w:b/>
              </w:rPr>
            </w:pPr>
            <w:r w:rsidRPr="007809D4">
              <w:rPr>
                <w:rFonts w:ascii="Arial" w:hAnsi="Arial" w:cs="Arial"/>
                <w:b/>
              </w:rPr>
              <w:t>Week 3</w:t>
            </w:r>
          </w:p>
          <w:p w14:paraId="664DD330" w14:textId="77777777" w:rsidR="00A961A1" w:rsidRDefault="00A961A1" w:rsidP="00A961A1">
            <w:pPr>
              <w:rPr>
                <w:rFonts w:ascii="Arial" w:hAnsi="Arial" w:cs="Arial"/>
                <w:b/>
              </w:rPr>
            </w:pPr>
          </w:p>
          <w:p w14:paraId="52ABC1A3" w14:textId="3023A7CB" w:rsidR="00A961A1" w:rsidRPr="007809D4" w:rsidRDefault="00A961A1" w:rsidP="00A961A1">
            <w:pPr>
              <w:rPr>
                <w:rFonts w:ascii="Arial" w:hAnsi="Arial" w:cs="Arial"/>
                <w:b/>
              </w:rPr>
            </w:pPr>
          </w:p>
          <w:p w14:paraId="223064F5" w14:textId="77777777" w:rsidR="00A961A1" w:rsidRPr="007809D4" w:rsidRDefault="00A961A1" w:rsidP="00A961A1">
            <w:pPr>
              <w:rPr>
                <w:rFonts w:ascii="Arial" w:hAnsi="Arial" w:cs="Arial"/>
                <w:b/>
              </w:rPr>
            </w:pPr>
          </w:p>
        </w:tc>
        <w:tc>
          <w:tcPr>
            <w:tcW w:w="2160" w:type="dxa"/>
          </w:tcPr>
          <w:p w14:paraId="359DBD35" w14:textId="697D98D9" w:rsidR="00A961A1" w:rsidRPr="007809D4" w:rsidRDefault="00A961A1" w:rsidP="00A961A1">
            <w:pPr>
              <w:rPr>
                <w:rFonts w:ascii="Arial" w:hAnsi="Arial" w:cs="Arial"/>
              </w:rPr>
            </w:pPr>
            <w:r>
              <w:rPr>
                <w:rFonts w:ascii="Arial" w:hAnsi="Arial" w:cs="Arial"/>
              </w:rPr>
              <w:t>Unit 2: Putting Quality improvement into Action</w:t>
            </w:r>
          </w:p>
        </w:tc>
        <w:tc>
          <w:tcPr>
            <w:tcW w:w="3330" w:type="dxa"/>
          </w:tcPr>
          <w:p w14:paraId="2E2BCBDD" w14:textId="77777777" w:rsidR="00A961A1" w:rsidRDefault="00A961A1" w:rsidP="00A961A1">
            <w:pPr>
              <w:pStyle w:val="ListParagraph"/>
              <w:numPr>
                <w:ilvl w:val="0"/>
                <w:numId w:val="13"/>
              </w:numPr>
              <w:rPr>
                <w:rFonts w:ascii="Arial" w:hAnsi="Arial" w:cs="Arial"/>
              </w:rPr>
            </w:pPr>
            <w:r w:rsidRPr="007809D4">
              <w:rPr>
                <w:rFonts w:ascii="Arial" w:hAnsi="Arial" w:cs="Arial"/>
              </w:rPr>
              <w:t>Recognize strategies for transformation and management of CQI in healthcare organizations.</w:t>
            </w:r>
          </w:p>
          <w:p w14:paraId="6FFF3057" w14:textId="77777777" w:rsidR="00A961A1" w:rsidRDefault="00A961A1" w:rsidP="00A961A1">
            <w:pPr>
              <w:pStyle w:val="ListParagraph"/>
              <w:numPr>
                <w:ilvl w:val="0"/>
                <w:numId w:val="13"/>
              </w:numPr>
              <w:rPr>
                <w:rFonts w:ascii="Arial" w:hAnsi="Arial" w:cs="Arial"/>
              </w:rPr>
            </w:pPr>
            <w:r w:rsidRPr="00095D83">
              <w:rPr>
                <w:rFonts w:ascii="Arial" w:hAnsi="Arial" w:cs="Arial"/>
              </w:rPr>
              <w:t>Differentiate between measuring and assess quality improvement.</w:t>
            </w:r>
          </w:p>
          <w:p w14:paraId="7F70688D" w14:textId="433554B3" w:rsidR="00A961A1" w:rsidRPr="00A961A1" w:rsidRDefault="00A961A1" w:rsidP="00A961A1">
            <w:pPr>
              <w:pStyle w:val="ListParagraph"/>
              <w:numPr>
                <w:ilvl w:val="0"/>
                <w:numId w:val="13"/>
              </w:numPr>
              <w:rPr>
                <w:rFonts w:ascii="Arial" w:hAnsi="Arial" w:cs="Arial"/>
              </w:rPr>
            </w:pPr>
            <w:r w:rsidRPr="00A961A1">
              <w:rPr>
                <w:rFonts w:ascii="Arial" w:hAnsi="Arial" w:cs="Arial"/>
              </w:rPr>
              <w:t>Outline and discuss aspects of consumer satisfaction in terms of continuous quality improvement.</w:t>
            </w:r>
          </w:p>
        </w:tc>
        <w:tc>
          <w:tcPr>
            <w:tcW w:w="1890" w:type="dxa"/>
          </w:tcPr>
          <w:p w14:paraId="1667E24F" w14:textId="77777777" w:rsidR="00A961A1" w:rsidRDefault="00A961A1" w:rsidP="00A961A1">
            <w:pPr>
              <w:rPr>
                <w:rFonts w:ascii="Arial" w:hAnsi="Arial" w:cs="Arial"/>
              </w:rPr>
            </w:pPr>
            <w:r w:rsidRPr="007809D4">
              <w:rPr>
                <w:rFonts w:ascii="Arial" w:hAnsi="Arial" w:cs="Arial"/>
              </w:rPr>
              <w:t>Discussion Board</w:t>
            </w:r>
          </w:p>
          <w:p w14:paraId="2A61B88F" w14:textId="77777777" w:rsidR="00A961A1" w:rsidRPr="007809D4" w:rsidRDefault="00A961A1" w:rsidP="00A961A1">
            <w:pPr>
              <w:rPr>
                <w:rFonts w:ascii="Arial" w:hAnsi="Arial" w:cs="Arial"/>
              </w:rPr>
            </w:pPr>
          </w:p>
        </w:tc>
        <w:tc>
          <w:tcPr>
            <w:tcW w:w="2970" w:type="dxa"/>
          </w:tcPr>
          <w:p w14:paraId="343545E7" w14:textId="77777777" w:rsidR="00A961A1" w:rsidRDefault="00A961A1" w:rsidP="00A961A1">
            <w:pPr>
              <w:rPr>
                <w:rFonts w:ascii="Arial" w:hAnsi="Arial" w:cs="Arial"/>
              </w:rPr>
            </w:pPr>
            <w:r>
              <w:rPr>
                <w:rFonts w:ascii="Arial" w:hAnsi="Arial" w:cs="Arial"/>
              </w:rPr>
              <w:t>Chapter 4: Understanding Variation, Tools, and Data Sources for CQI in Health Care</w:t>
            </w:r>
          </w:p>
          <w:p w14:paraId="7AC78E4C" w14:textId="77777777" w:rsidR="00A961A1" w:rsidRDefault="00A961A1" w:rsidP="00A961A1">
            <w:pPr>
              <w:rPr>
                <w:rFonts w:ascii="Arial" w:hAnsi="Arial" w:cs="Arial"/>
              </w:rPr>
            </w:pPr>
          </w:p>
          <w:p w14:paraId="6084CFA2" w14:textId="49DBC2F0" w:rsidR="00A961A1" w:rsidRPr="00A961A1" w:rsidRDefault="00A961A1" w:rsidP="00A961A1">
            <w:pPr>
              <w:rPr>
                <w:rFonts w:ascii="Arial" w:hAnsi="Arial" w:cs="Arial"/>
                <w:b/>
              </w:rPr>
            </w:pPr>
            <w:r>
              <w:rPr>
                <w:rFonts w:ascii="Arial" w:hAnsi="Arial" w:cs="Arial"/>
              </w:rPr>
              <w:t>Chapter 5: Lean and Six Sigma Management: Building a Foundation for Optimal Patient Care Using Patient Flow Physics</w:t>
            </w:r>
            <w:r w:rsidRPr="00FE14D7">
              <w:rPr>
                <w:rFonts w:ascii="Arial" w:hAnsi="Arial" w:cs="Arial"/>
                <w:b/>
              </w:rPr>
              <w:t xml:space="preserve">   </w:t>
            </w:r>
          </w:p>
        </w:tc>
        <w:tc>
          <w:tcPr>
            <w:tcW w:w="2070" w:type="dxa"/>
          </w:tcPr>
          <w:p w14:paraId="42018D84" w14:textId="30F57634" w:rsidR="00A961A1" w:rsidRPr="00EF1EF4" w:rsidRDefault="00A961A1" w:rsidP="00A961A1">
            <w:pPr>
              <w:rPr>
                <w:rFonts w:ascii="Arial" w:hAnsi="Arial" w:cs="Arial"/>
                <w:color w:val="FF0000"/>
              </w:rPr>
            </w:pPr>
          </w:p>
        </w:tc>
      </w:tr>
      <w:tr w:rsidR="00A961A1" w:rsidRPr="007809D4" w14:paraId="4569D527" w14:textId="77777777" w:rsidTr="00EF1EF4">
        <w:trPr>
          <w:gridBefore w:val="1"/>
          <w:wBefore w:w="18" w:type="dxa"/>
        </w:trPr>
        <w:tc>
          <w:tcPr>
            <w:tcW w:w="1080" w:type="dxa"/>
          </w:tcPr>
          <w:p w14:paraId="7648716D" w14:textId="77777777" w:rsidR="00A961A1" w:rsidRDefault="00A961A1" w:rsidP="00A961A1">
            <w:pPr>
              <w:rPr>
                <w:rFonts w:ascii="Arial" w:hAnsi="Arial" w:cs="Arial"/>
                <w:b/>
              </w:rPr>
            </w:pPr>
            <w:r w:rsidRPr="007809D4">
              <w:rPr>
                <w:rFonts w:ascii="Arial" w:hAnsi="Arial" w:cs="Arial"/>
                <w:b/>
              </w:rPr>
              <w:t>Week 4</w:t>
            </w:r>
          </w:p>
          <w:p w14:paraId="54346C04" w14:textId="77777777" w:rsidR="00A961A1" w:rsidRDefault="00A961A1" w:rsidP="00A961A1">
            <w:pPr>
              <w:rPr>
                <w:rFonts w:ascii="Arial" w:hAnsi="Arial" w:cs="Arial"/>
                <w:b/>
              </w:rPr>
            </w:pPr>
          </w:p>
          <w:p w14:paraId="53B5191F" w14:textId="77777777" w:rsidR="00A961A1" w:rsidRPr="007809D4" w:rsidRDefault="00A961A1" w:rsidP="00E10F7B">
            <w:pPr>
              <w:rPr>
                <w:rFonts w:ascii="Arial" w:hAnsi="Arial" w:cs="Arial"/>
                <w:b/>
              </w:rPr>
            </w:pPr>
          </w:p>
        </w:tc>
        <w:tc>
          <w:tcPr>
            <w:tcW w:w="2160" w:type="dxa"/>
          </w:tcPr>
          <w:p w14:paraId="6591AE79" w14:textId="04A1AC4B" w:rsidR="00A961A1" w:rsidRPr="007809D4" w:rsidRDefault="00A961A1" w:rsidP="00A961A1">
            <w:pPr>
              <w:rPr>
                <w:rFonts w:ascii="Arial" w:hAnsi="Arial" w:cs="Arial"/>
              </w:rPr>
            </w:pPr>
            <w:r>
              <w:rPr>
                <w:rFonts w:ascii="Arial" w:hAnsi="Arial" w:cs="Arial"/>
              </w:rPr>
              <w:t>Unit 2: Putting Quality improvement into Action</w:t>
            </w:r>
          </w:p>
        </w:tc>
        <w:tc>
          <w:tcPr>
            <w:tcW w:w="3330" w:type="dxa"/>
          </w:tcPr>
          <w:p w14:paraId="20DF4D99" w14:textId="2E0777D6" w:rsidR="00A961A1" w:rsidRPr="007809D4" w:rsidRDefault="00A961A1" w:rsidP="00A961A1">
            <w:pPr>
              <w:rPr>
                <w:rFonts w:ascii="Arial" w:hAnsi="Arial" w:cs="Arial"/>
              </w:rPr>
            </w:pPr>
            <w:r>
              <w:rPr>
                <w:rFonts w:ascii="Arial" w:hAnsi="Arial" w:cs="Arial"/>
              </w:rPr>
              <w:t>Same as Week 2</w:t>
            </w:r>
          </w:p>
        </w:tc>
        <w:tc>
          <w:tcPr>
            <w:tcW w:w="1890" w:type="dxa"/>
          </w:tcPr>
          <w:p w14:paraId="2641C84E" w14:textId="44AE2417" w:rsidR="008936B9" w:rsidRDefault="008936B9" w:rsidP="00A961A1">
            <w:pPr>
              <w:rPr>
                <w:rFonts w:ascii="Arial" w:hAnsi="Arial" w:cs="Arial"/>
              </w:rPr>
            </w:pPr>
            <w:r>
              <w:rPr>
                <w:rFonts w:ascii="Arial" w:hAnsi="Arial" w:cs="Arial"/>
              </w:rPr>
              <w:t>Discussion Board</w:t>
            </w:r>
          </w:p>
          <w:p w14:paraId="79E0578C" w14:textId="77777777" w:rsidR="008936B9" w:rsidRDefault="008936B9" w:rsidP="00A961A1">
            <w:pPr>
              <w:rPr>
                <w:rFonts w:ascii="Arial" w:hAnsi="Arial" w:cs="Arial"/>
              </w:rPr>
            </w:pPr>
          </w:p>
          <w:p w14:paraId="31B0A0CD" w14:textId="3D2A9924" w:rsidR="00A961A1" w:rsidRPr="007809D4" w:rsidRDefault="00A961A1" w:rsidP="00A961A1">
            <w:pPr>
              <w:rPr>
                <w:rFonts w:ascii="Arial" w:hAnsi="Arial" w:cs="Arial"/>
              </w:rPr>
            </w:pPr>
            <w:r>
              <w:rPr>
                <w:rFonts w:ascii="Arial" w:hAnsi="Arial" w:cs="Arial"/>
              </w:rPr>
              <w:t>Quiz</w:t>
            </w:r>
          </w:p>
        </w:tc>
        <w:tc>
          <w:tcPr>
            <w:tcW w:w="2970" w:type="dxa"/>
          </w:tcPr>
          <w:p w14:paraId="15526A32" w14:textId="77777777" w:rsidR="00A961A1" w:rsidRDefault="00A961A1" w:rsidP="00A961A1">
            <w:pPr>
              <w:rPr>
                <w:rFonts w:ascii="Arial" w:hAnsi="Arial" w:cs="Arial"/>
              </w:rPr>
            </w:pPr>
            <w:r>
              <w:rPr>
                <w:rFonts w:ascii="Arial" w:hAnsi="Arial" w:cs="Arial"/>
              </w:rPr>
              <w:t>Chapter 6</w:t>
            </w:r>
            <w:r w:rsidRPr="00F84DF0">
              <w:rPr>
                <w:rFonts w:ascii="Arial" w:hAnsi="Arial" w:cs="Arial"/>
              </w:rPr>
              <w:t>: Understanding &amp; Improving Team Effectiveness in Quality Improvement</w:t>
            </w:r>
          </w:p>
          <w:p w14:paraId="15C0CA92" w14:textId="77777777" w:rsidR="00A961A1" w:rsidRDefault="00A961A1" w:rsidP="00A961A1">
            <w:pPr>
              <w:rPr>
                <w:rFonts w:ascii="Arial" w:hAnsi="Arial" w:cs="Arial"/>
              </w:rPr>
            </w:pPr>
          </w:p>
          <w:p w14:paraId="202804AE" w14:textId="77777777" w:rsidR="00A961A1" w:rsidRDefault="00A961A1" w:rsidP="00A961A1">
            <w:pPr>
              <w:rPr>
                <w:rFonts w:ascii="Arial" w:hAnsi="Arial" w:cs="Arial"/>
              </w:rPr>
            </w:pPr>
          </w:p>
          <w:p w14:paraId="7FAA3729" w14:textId="77777777" w:rsidR="00A961A1" w:rsidRDefault="00A961A1" w:rsidP="00A961A1">
            <w:pPr>
              <w:rPr>
                <w:rFonts w:ascii="Arial" w:hAnsi="Arial" w:cs="Arial"/>
              </w:rPr>
            </w:pPr>
            <w:r>
              <w:rPr>
                <w:rFonts w:ascii="Arial" w:hAnsi="Arial" w:cs="Arial"/>
              </w:rPr>
              <w:t xml:space="preserve">Chapter </w:t>
            </w:r>
            <w:r w:rsidRPr="00D76E4D">
              <w:rPr>
                <w:rFonts w:ascii="Arial" w:hAnsi="Arial" w:cs="Arial"/>
              </w:rPr>
              <w:t xml:space="preserve">7:  The Role of the Patient in Continuous Quality Improvement </w:t>
            </w:r>
          </w:p>
          <w:p w14:paraId="3744E21B" w14:textId="77777777" w:rsidR="00A961A1" w:rsidRDefault="00A961A1" w:rsidP="00A961A1">
            <w:pPr>
              <w:rPr>
                <w:rFonts w:ascii="Arial" w:hAnsi="Arial" w:cs="Arial"/>
              </w:rPr>
            </w:pPr>
          </w:p>
          <w:p w14:paraId="6015B77B" w14:textId="70019A65" w:rsidR="00A961A1" w:rsidRPr="007809D4" w:rsidRDefault="00A961A1" w:rsidP="00A961A1">
            <w:pPr>
              <w:rPr>
                <w:rFonts w:ascii="Arial" w:hAnsi="Arial" w:cs="Arial"/>
              </w:rPr>
            </w:pPr>
            <w:r>
              <w:rPr>
                <w:rFonts w:ascii="Arial" w:hAnsi="Arial" w:cs="Arial"/>
              </w:rPr>
              <w:t>Chapters 4-7</w:t>
            </w:r>
          </w:p>
        </w:tc>
        <w:tc>
          <w:tcPr>
            <w:tcW w:w="2070" w:type="dxa"/>
          </w:tcPr>
          <w:p w14:paraId="1E2D2825" w14:textId="62E8F082" w:rsidR="00A961A1" w:rsidRPr="00A961A1" w:rsidRDefault="00A961A1" w:rsidP="00A961A1"/>
        </w:tc>
      </w:tr>
      <w:tr w:rsidR="008936B9" w:rsidRPr="007809D4" w14:paraId="1BC87AD1" w14:textId="77777777" w:rsidTr="00EF1EF4">
        <w:tc>
          <w:tcPr>
            <w:tcW w:w="1098" w:type="dxa"/>
            <w:gridSpan w:val="2"/>
          </w:tcPr>
          <w:p w14:paraId="08231E7A" w14:textId="77777777" w:rsidR="008936B9" w:rsidRDefault="008936B9" w:rsidP="008936B9">
            <w:pPr>
              <w:rPr>
                <w:rFonts w:ascii="Arial" w:hAnsi="Arial" w:cs="Arial"/>
                <w:b/>
              </w:rPr>
            </w:pPr>
            <w:r w:rsidRPr="007809D4">
              <w:rPr>
                <w:rFonts w:ascii="Arial" w:hAnsi="Arial" w:cs="Arial"/>
                <w:b/>
              </w:rPr>
              <w:t>Week 5</w:t>
            </w:r>
          </w:p>
          <w:p w14:paraId="4654D19D" w14:textId="77777777" w:rsidR="008936B9" w:rsidRDefault="008936B9" w:rsidP="008936B9">
            <w:pPr>
              <w:rPr>
                <w:rFonts w:ascii="Arial" w:hAnsi="Arial" w:cs="Arial"/>
                <w:b/>
              </w:rPr>
            </w:pPr>
          </w:p>
          <w:p w14:paraId="20F819AA" w14:textId="77777777" w:rsidR="008936B9" w:rsidRPr="007809D4" w:rsidRDefault="008936B9" w:rsidP="00E10F7B">
            <w:pPr>
              <w:rPr>
                <w:rFonts w:ascii="Arial" w:hAnsi="Arial" w:cs="Arial"/>
                <w:b/>
              </w:rPr>
            </w:pPr>
          </w:p>
        </w:tc>
        <w:tc>
          <w:tcPr>
            <w:tcW w:w="2160" w:type="dxa"/>
          </w:tcPr>
          <w:p w14:paraId="68FD58C9" w14:textId="01398F12" w:rsidR="008936B9" w:rsidRPr="007809D4" w:rsidRDefault="008936B9" w:rsidP="008936B9">
            <w:pPr>
              <w:rPr>
                <w:rFonts w:ascii="Arial" w:hAnsi="Arial" w:cs="Arial"/>
              </w:rPr>
            </w:pPr>
            <w:r>
              <w:rPr>
                <w:rFonts w:ascii="Arial" w:hAnsi="Arial" w:cs="Arial"/>
              </w:rPr>
              <w:t>Unit 3: Evaluation Strategies for TQM</w:t>
            </w:r>
          </w:p>
        </w:tc>
        <w:tc>
          <w:tcPr>
            <w:tcW w:w="3330" w:type="dxa"/>
          </w:tcPr>
          <w:p w14:paraId="18325D37" w14:textId="77777777" w:rsidR="008936B9" w:rsidRDefault="008936B9" w:rsidP="008936B9">
            <w:pPr>
              <w:pStyle w:val="ListParagraph"/>
              <w:numPr>
                <w:ilvl w:val="0"/>
                <w:numId w:val="14"/>
              </w:numPr>
              <w:rPr>
                <w:rFonts w:ascii="Arial" w:hAnsi="Arial" w:cs="Arial"/>
              </w:rPr>
            </w:pPr>
            <w:r w:rsidRPr="007809D4">
              <w:rPr>
                <w:rFonts w:ascii="Arial" w:hAnsi="Arial" w:cs="Arial"/>
              </w:rPr>
              <w:t>Identify and understand terminology associated with measuring and assessing quality management and improvement in healthcare.</w:t>
            </w:r>
          </w:p>
          <w:p w14:paraId="070CB3CF" w14:textId="5F2EB8E2" w:rsidR="008936B9" w:rsidRPr="00095D83" w:rsidRDefault="008936B9" w:rsidP="008936B9">
            <w:pPr>
              <w:pStyle w:val="ListParagraph"/>
              <w:rPr>
                <w:rFonts w:ascii="Arial" w:hAnsi="Arial" w:cs="Arial"/>
              </w:rPr>
            </w:pPr>
            <w:r w:rsidRPr="007809D4">
              <w:rPr>
                <w:rFonts w:ascii="Arial" w:hAnsi="Arial" w:cs="Arial"/>
              </w:rPr>
              <w:t>Outline and discuss the classification associated with medical errors.</w:t>
            </w:r>
          </w:p>
        </w:tc>
        <w:tc>
          <w:tcPr>
            <w:tcW w:w="1890" w:type="dxa"/>
          </w:tcPr>
          <w:p w14:paraId="0F2683C1" w14:textId="2913F6E3" w:rsidR="008936B9" w:rsidRDefault="008936B9" w:rsidP="008936B9">
            <w:pPr>
              <w:rPr>
                <w:rFonts w:ascii="Arial" w:hAnsi="Arial" w:cs="Arial"/>
              </w:rPr>
            </w:pPr>
            <w:r>
              <w:rPr>
                <w:rFonts w:ascii="Arial" w:hAnsi="Arial" w:cs="Arial"/>
              </w:rPr>
              <w:t>Assignment</w:t>
            </w:r>
          </w:p>
          <w:p w14:paraId="39683E2A" w14:textId="77777777" w:rsidR="008936B9" w:rsidRDefault="008936B9" w:rsidP="008936B9">
            <w:pPr>
              <w:rPr>
                <w:rFonts w:ascii="Arial" w:hAnsi="Arial" w:cs="Arial"/>
              </w:rPr>
            </w:pPr>
          </w:p>
          <w:p w14:paraId="78F1E22D" w14:textId="5399413A" w:rsidR="008936B9" w:rsidRPr="007809D4" w:rsidRDefault="008936B9" w:rsidP="008936B9">
            <w:pPr>
              <w:rPr>
                <w:rFonts w:ascii="Arial" w:hAnsi="Arial" w:cs="Arial"/>
              </w:rPr>
            </w:pPr>
            <w:r w:rsidRPr="007809D4">
              <w:rPr>
                <w:rFonts w:ascii="Arial" w:hAnsi="Arial" w:cs="Arial"/>
              </w:rPr>
              <w:t>Discussion Board</w:t>
            </w:r>
          </w:p>
          <w:p w14:paraId="0D5ABFD4" w14:textId="1CC142C1" w:rsidR="008936B9" w:rsidRPr="007809D4" w:rsidRDefault="008936B9" w:rsidP="008936B9">
            <w:pPr>
              <w:rPr>
                <w:rFonts w:ascii="Arial" w:hAnsi="Arial" w:cs="Arial"/>
              </w:rPr>
            </w:pPr>
          </w:p>
        </w:tc>
        <w:tc>
          <w:tcPr>
            <w:tcW w:w="2970" w:type="dxa"/>
          </w:tcPr>
          <w:p w14:paraId="77494966" w14:textId="77777777" w:rsidR="008936B9" w:rsidRDefault="008936B9" w:rsidP="008936B9">
            <w:pPr>
              <w:rPr>
                <w:rFonts w:ascii="Arial" w:hAnsi="Arial" w:cs="Arial"/>
              </w:rPr>
            </w:pPr>
            <w:r>
              <w:rPr>
                <w:rFonts w:ascii="Arial" w:hAnsi="Arial" w:cs="Arial"/>
              </w:rPr>
              <w:t>Chapter 8: A Social Marketing Approach to Increase Adoption of Continuous Quality Improvement Initiatives</w:t>
            </w:r>
          </w:p>
          <w:p w14:paraId="12CB63DF" w14:textId="3DFEE94F" w:rsidR="008936B9" w:rsidRPr="008936B9" w:rsidRDefault="008936B9" w:rsidP="008936B9">
            <w:pPr>
              <w:rPr>
                <w:rFonts w:ascii="Arial" w:hAnsi="Arial" w:cs="Arial"/>
                <w:b/>
              </w:rPr>
            </w:pPr>
          </w:p>
        </w:tc>
        <w:tc>
          <w:tcPr>
            <w:tcW w:w="2070" w:type="dxa"/>
          </w:tcPr>
          <w:p w14:paraId="1FC320A7" w14:textId="1245DB54" w:rsidR="008936B9" w:rsidRPr="008936B9" w:rsidRDefault="008936B9" w:rsidP="00E10F7B"/>
        </w:tc>
      </w:tr>
      <w:tr w:rsidR="008936B9" w:rsidRPr="007809D4" w14:paraId="13F72B18" w14:textId="77777777" w:rsidTr="00EF1EF4">
        <w:tc>
          <w:tcPr>
            <w:tcW w:w="1098" w:type="dxa"/>
            <w:gridSpan w:val="2"/>
          </w:tcPr>
          <w:p w14:paraId="751C56B9" w14:textId="77777777" w:rsidR="008936B9" w:rsidRDefault="008936B9" w:rsidP="008936B9">
            <w:pPr>
              <w:rPr>
                <w:rFonts w:ascii="Arial" w:hAnsi="Arial" w:cs="Arial"/>
                <w:b/>
              </w:rPr>
            </w:pPr>
            <w:r w:rsidRPr="007809D4">
              <w:rPr>
                <w:rFonts w:ascii="Arial" w:hAnsi="Arial" w:cs="Arial"/>
                <w:b/>
              </w:rPr>
              <w:t>Week 6</w:t>
            </w:r>
          </w:p>
          <w:p w14:paraId="5B37FD41" w14:textId="77777777" w:rsidR="008936B9" w:rsidRDefault="008936B9" w:rsidP="008936B9">
            <w:pPr>
              <w:rPr>
                <w:rFonts w:ascii="Arial" w:hAnsi="Arial" w:cs="Arial"/>
                <w:b/>
              </w:rPr>
            </w:pPr>
          </w:p>
          <w:p w14:paraId="043C76A9" w14:textId="77777777" w:rsidR="008936B9" w:rsidRPr="007809D4" w:rsidRDefault="008936B9" w:rsidP="00E10F7B">
            <w:pPr>
              <w:rPr>
                <w:rFonts w:ascii="Arial" w:hAnsi="Arial" w:cs="Arial"/>
                <w:b/>
              </w:rPr>
            </w:pPr>
          </w:p>
        </w:tc>
        <w:tc>
          <w:tcPr>
            <w:tcW w:w="2160" w:type="dxa"/>
          </w:tcPr>
          <w:p w14:paraId="1EA0F25C" w14:textId="4E610B6D" w:rsidR="008936B9" w:rsidRPr="007809D4" w:rsidRDefault="008936B9" w:rsidP="008936B9">
            <w:pPr>
              <w:rPr>
                <w:rFonts w:ascii="Arial" w:hAnsi="Arial" w:cs="Arial"/>
              </w:rPr>
            </w:pPr>
            <w:r>
              <w:rPr>
                <w:rFonts w:ascii="Arial" w:hAnsi="Arial" w:cs="Arial"/>
              </w:rPr>
              <w:t>Unit 3: Evaluation Strategies for TQM</w:t>
            </w:r>
          </w:p>
        </w:tc>
        <w:tc>
          <w:tcPr>
            <w:tcW w:w="3330" w:type="dxa"/>
          </w:tcPr>
          <w:p w14:paraId="1F7E7968" w14:textId="0ABB82FA" w:rsidR="008936B9" w:rsidRPr="007809D4" w:rsidRDefault="008936B9" w:rsidP="008936B9">
            <w:pPr>
              <w:rPr>
                <w:rFonts w:ascii="Arial" w:hAnsi="Arial" w:cs="Arial"/>
              </w:rPr>
            </w:pPr>
            <w:r>
              <w:rPr>
                <w:rFonts w:ascii="Arial" w:hAnsi="Arial" w:cs="Arial"/>
              </w:rPr>
              <w:t>Same as Week 5</w:t>
            </w:r>
          </w:p>
        </w:tc>
        <w:tc>
          <w:tcPr>
            <w:tcW w:w="1890" w:type="dxa"/>
          </w:tcPr>
          <w:p w14:paraId="429F0D5C" w14:textId="77777777" w:rsidR="008936B9" w:rsidRDefault="008936B9" w:rsidP="008936B9">
            <w:pPr>
              <w:rPr>
                <w:rFonts w:ascii="Arial" w:hAnsi="Arial" w:cs="Arial"/>
              </w:rPr>
            </w:pPr>
            <w:r>
              <w:rPr>
                <w:rFonts w:ascii="Arial" w:hAnsi="Arial" w:cs="Arial"/>
              </w:rPr>
              <w:t>Discussion Board</w:t>
            </w:r>
          </w:p>
          <w:p w14:paraId="57F176AE" w14:textId="77777777" w:rsidR="008936B9" w:rsidRDefault="008936B9" w:rsidP="008936B9">
            <w:pPr>
              <w:rPr>
                <w:rFonts w:ascii="Arial" w:hAnsi="Arial" w:cs="Arial"/>
              </w:rPr>
            </w:pPr>
          </w:p>
          <w:p w14:paraId="7A3C502C" w14:textId="6213987E" w:rsidR="008936B9" w:rsidRPr="007809D4" w:rsidRDefault="008936B9" w:rsidP="008936B9">
            <w:pPr>
              <w:rPr>
                <w:rFonts w:ascii="Arial" w:hAnsi="Arial" w:cs="Arial"/>
              </w:rPr>
            </w:pPr>
            <w:r>
              <w:rPr>
                <w:rFonts w:ascii="Arial" w:hAnsi="Arial" w:cs="Arial"/>
              </w:rPr>
              <w:t>Quiz</w:t>
            </w:r>
          </w:p>
        </w:tc>
        <w:tc>
          <w:tcPr>
            <w:tcW w:w="2970" w:type="dxa"/>
          </w:tcPr>
          <w:p w14:paraId="24337A1F" w14:textId="77777777" w:rsidR="008936B9" w:rsidRDefault="008936B9" w:rsidP="008936B9">
            <w:pPr>
              <w:jc w:val="both"/>
              <w:rPr>
                <w:rFonts w:ascii="Arial" w:hAnsi="Arial" w:cs="Arial"/>
              </w:rPr>
            </w:pPr>
            <w:r>
              <w:rPr>
                <w:rFonts w:ascii="Arial" w:hAnsi="Arial" w:cs="Arial"/>
              </w:rPr>
              <w:t>Chapter 9: Assessing Risk and Preventing Harm in the Clinical Microsystem</w:t>
            </w:r>
          </w:p>
          <w:p w14:paraId="65E0B347" w14:textId="77777777" w:rsidR="008936B9" w:rsidRDefault="008936B9" w:rsidP="008936B9">
            <w:pPr>
              <w:jc w:val="both"/>
              <w:rPr>
                <w:rFonts w:ascii="Arial" w:hAnsi="Arial" w:cs="Arial"/>
              </w:rPr>
            </w:pPr>
          </w:p>
          <w:p w14:paraId="02BF23F0" w14:textId="784A9796" w:rsidR="008936B9" w:rsidRPr="007809D4" w:rsidRDefault="008936B9" w:rsidP="008936B9">
            <w:pPr>
              <w:rPr>
                <w:rFonts w:ascii="Arial" w:hAnsi="Arial" w:cs="Arial"/>
              </w:rPr>
            </w:pPr>
            <w:r>
              <w:rPr>
                <w:rFonts w:ascii="Arial" w:hAnsi="Arial" w:cs="Arial"/>
              </w:rPr>
              <w:t>Chapter 10: Classification and the Reduction of Medical Errors</w:t>
            </w:r>
          </w:p>
        </w:tc>
        <w:tc>
          <w:tcPr>
            <w:tcW w:w="2070" w:type="dxa"/>
          </w:tcPr>
          <w:p w14:paraId="79D24D94" w14:textId="1577861C" w:rsidR="008936B9" w:rsidRPr="00606844" w:rsidRDefault="008936B9" w:rsidP="008936B9">
            <w:pPr>
              <w:rPr>
                <w:rFonts w:ascii="Arial" w:hAnsi="Arial" w:cs="Arial"/>
                <w:bCs/>
                <w:color w:val="FF0000"/>
              </w:rPr>
            </w:pPr>
          </w:p>
        </w:tc>
      </w:tr>
      <w:tr w:rsidR="008936B9" w:rsidRPr="007809D4" w14:paraId="07EBCD34" w14:textId="77777777" w:rsidTr="00EF1EF4">
        <w:tc>
          <w:tcPr>
            <w:tcW w:w="1098" w:type="dxa"/>
            <w:gridSpan w:val="2"/>
          </w:tcPr>
          <w:p w14:paraId="4206E118" w14:textId="77777777" w:rsidR="008936B9" w:rsidRDefault="008936B9" w:rsidP="008936B9">
            <w:pPr>
              <w:rPr>
                <w:rFonts w:ascii="Arial" w:hAnsi="Arial" w:cs="Arial"/>
                <w:b/>
              </w:rPr>
            </w:pPr>
            <w:r>
              <w:rPr>
                <w:rFonts w:ascii="Arial" w:hAnsi="Arial" w:cs="Arial"/>
                <w:b/>
              </w:rPr>
              <w:t xml:space="preserve">Week </w:t>
            </w:r>
          </w:p>
          <w:p w14:paraId="1CF634A8" w14:textId="5788E1F4" w:rsidR="008936B9" w:rsidRDefault="008936B9" w:rsidP="008936B9">
            <w:pPr>
              <w:rPr>
                <w:rFonts w:ascii="Arial" w:hAnsi="Arial" w:cs="Arial"/>
                <w:b/>
              </w:rPr>
            </w:pPr>
            <w:r>
              <w:rPr>
                <w:rFonts w:ascii="Arial" w:hAnsi="Arial" w:cs="Arial"/>
                <w:b/>
              </w:rPr>
              <w:t>7</w:t>
            </w:r>
          </w:p>
          <w:p w14:paraId="2C4EC9D4" w14:textId="77777777" w:rsidR="008936B9" w:rsidRDefault="008936B9" w:rsidP="008936B9">
            <w:pPr>
              <w:rPr>
                <w:rFonts w:ascii="Arial" w:hAnsi="Arial" w:cs="Arial"/>
                <w:b/>
              </w:rPr>
            </w:pPr>
          </w:p>
          <w:p w14:paraId="65A197B7" w14:textId="4D5D4FC8" w:rsidR="008936B9" w:rsidRPr="007809D4" w:rsidRDefault="008936B9" w:rsidP="008936B9">
            <w:pPr>
              <w:rPr>
                <w:rFonts w:ascii="Arial" w:hAnsi="Arial" w:cs="Arial"/>
                <w:b/>
              </w:rPr>
            </w:pPr>
          </w:p>
        </w:tc>
        <w:tc>
          <w:tcPr>
            <w:tcW w:w="2160" w:type="dxa"/>
          </w:tcPr>
          <w:p w14:paraId="03462F2F" w14:textId="77777777" w:rsidR="008936B9" w:rsidRPr="007809D4" w:rsidRDefault="008936B9" w:rsidP="008936B9">
            <w:pPr>
              <w:rPr>
                <w:rFonts w:ascii="Arial" w:hAnsi="Arial" w:cs="Arial"/>
              </w:rPr>
            </w:pPr>
            <w:r>
              <w:rPr>
                <w:rFonts w:ascii="Arial" w:hAnsi="Arial" w:cs="Arial"/>
              </w:rPr>
              <w:t>Unit 4: Utilization Management</w:t>
            </w:r>
          </w:p>
        </w:tc>
        <w:tc>
          <w:tcPr>
            <w:tcW w:w="3330" w:type="dxa"/>
          </w:tcPr>
          <w:p w14:paraId="368CE089" w14:textId="77777777" w:rsidR="008936B9" w:rsidRPr="007809D4" w:rsidRDefault="008936B9" w:rsidP="008936B9">
            <w:pPr>
              <w:pStyle w:val="ListParagraph"/>
              <w:numPr>
                <w:ilvl w:val="0"/>
                <w:numId w:val="15"/>
              </w:numPr>
              <w:rPr>
                <w:rFonts w:ascii="Arial" w:hAnsi="Arial" w:cs="Arial"/>
              </w:rPr>
            </w:pPr>
            <w:r w:rsidRPr="007809D4">
              <w:rPr>
                <w:rFonts w:ascii="Arial" w:hAnsi="Arial" w:cs="Arial"/>
              </w:rPr>
              <w:t>Identify and understand terminology associated with quality and safety in the clinical setting.</w:t>
            </w:r>
          </w:p>
          <w:p w14:paraId="558EC608" w14:textId="77777777" w:rsidR="008936B9" w:rsidRPr="007809D4" w:rsidRDefault="008936B9" w:rsidP="008936B9">
            <w:pPr>
              <w:pStyle w:val="ListParagraph"/>
              <w:numPr>
                <w:ilvl w:val="0"/>
                <w:numId w:val="15"/>
              </w:numPr>
              <w:rPr>
                <w:rFonts w:ascii="Arial" w:hAnsi="Arial" w:cs="Arial"/>
              </w:rPr>
            </w:pPr>
            <w:r w:rsidRPr="007809D4">
              <w:rPr>
                <w:rFonts w:ascii="Arial" w:hAnsi="Arial" w:cs="Arial"/>
              </w:rPr>
              <w:t xml:space="preserve">Outline and discuss </w:t>
            </w:r>
            <w:r>
              <w:rPr>
                <w:rFonts w:ascii="Arial" w:hAnsi="Arial" w:cs="Arial"/>
              </w:rPr>
              <w:t xml:space="preserve">public policy and </w:t>
            </w:r>
            <w:r w:rsidRPr="007809D4">
              <w:rPr>
                <w:rFonts w:ascii="Arial" w:hAnsi="Arial" w:cs="Arial"/>
              </w:rPr>
              <w:t>quality improvement concepts.</w:t>
            </w:r>
          </w:p>
        </w:tc>
        <w:tc>
          <w:tcPr>
            <w:tcW w:w="1890" w:type="dxa"/>
          </w:tcPr>
          <w:p w14:paraId="614FFEB7" w14:textId="77777777" w:rsidR="008936B9" w:rsidRPr="007809D4" w:rsidRDefault="008936B9" w:rsidP="008936B9">
            <w:pPr>
              <w:rPr>
                <w:rFonts w:ascii="Arial" w:hAnsi="Arial" w:cs="Arial"/>
              </w:rPr>
            </w:pPr>
            <w:r w:rsidRPr="007809D4">
              <w:rPr>
                <w:rFonts w:ascii="Arial" w:hAnsi="Arial" w:cs="Arial"/>
              </w:rPr>
              <w:t>Discussion Board</w:t>
            </w:r>
          </w:p>
          <w:p w14:paraId="54EB9C34" w14:textId="77777777" w:rsidR="008936B9" w:rsidRPr="007809D4" w:rsidRDefault="008936B9" w:rsidP="008936B9">
            <w:pPr>
              <w:rPr>
                <w:rFonts w:ascii="Arial" w:hAnsi="Arial" w:cs="Arial"/>
              </w:rPr>
            </w:pPr>
          </w:p>
          <w:p w14:paraId="6DD45C0B" w14:textId="77777777" w:rsidR="008936B9" w:rsidRPr="007809D4" w:rsidRDefault="008936B9" w:rsidP="008936B9">
            <w:pPr>
              <w:rPr>
                <w:rFonts w:ascii="Arial" w:hAnsi="Arial" w:cs="Arial"/>
              </w:rPr>
            </w:pPr>
          </w:p>
        </w:tc>
        <w:tc>
          <w:tcPr>
            <w:tcW w:w="2970" w:type="dxa"/>
          </w:tcPr>
          <w:p w14:paraId="06DBF415" w14:textId="77777777" w:rsidR="008936B9" w:rsidRPr="00F84DF0" w:rsidRDefault="008936B9" w:rsidP="008936B9">
            <w:pPr>
              <w:rPr>
                <w:rFonts w:ascii="Arial" w:hAnsi="Arial" w:cs="Arial"/>
              </w:rPr>
            </w:pPr>
            <w:r>
              <w:rPr>
                <w:rFonts w:ascii="Arial" w:hAnsi="Arial" w:cs="Arial"/>
              </w:rPr>
              <w:t>Chapter 11</w:t>
            </w:r>
            <w:r w:rsidRPr="00F84DF0">
              <w:rPr>
                <w:rFonts w:ascii="Arial" w:hAnsi="Arial" w:cs="Arial"/>
              </w:rPr>
              <w:t xml:space="preserve">: </w:t>
            </w:r>
            <w:r>
              <w:rPr>
                <w:rFonts w:ascii="Arial" w:hAnsi="Arial" w:cs="Arial"/>
              </w:rPr>
              <w:t>Continuous Quality Improvement in U.S. Public Health Organizations: Widespread Adoption and Institutionalization</w:t>
            </w:r>
          </w:p>
          <w:p w14:paraId="3F2F7443" w14:textId="77777777" w:rsidR="008936B9" w:rsidRPr="00F84DF0" w:rsidRDefault="008936B9" w:rsidP="008936B9">
            <w:pPr>
              <w:rPr>
                <w:rFonts w:ascii="Arial" w:hAnsi="Arial" w:cs="Arial"/>
              </w:rPr>
            </w:pPr>
          </w:p>
          <w:p w14:paraId="755BC9A0" w14:textId="77777777" w:rsidR="008936B9" w:rsidRDefault="008936B9" w:rsidP="008936B9">
            <w:pPr>
              <w:rPr>
                <w:rFonts w:ascii="Arial" w:hAnsi="Arial" w:cs="Arial"/>
              </w:rPr>
            </w:pPr>
            <w:r>
              <w:rPr>
                <w:rFonts w:ascii="Arial" w:hAnsi="Arial" w:cs="Arial"/>
              </w:rPr>
              <w:t>Chapter 12</w:t>
            </w:r>
            <w:r w:rsidRPr="00F84DF0">
              <w:rPr>
                <w:rFonts w:ascii="Arial" w:hAnsi="Arial" w:cs="Arial"/>
              </w:rPr>
              <w:t xml:space="preserve">: </w:t>
            </w:r>
            <w:r>
              <w:rPr>
                <w:rFonts w:ascii="Arial" w:hAnsi="Arial" w:cs="Arial"/>
              </w:rPr>
              <w:t>Health Service Accreditation: A Strategy to Promote and Improve Safety and Quality</w:t>
            </w:r>
          </w:p>
          <w:p w14:paraId="50DE3082" w14:textId="77777777" w:rsidR="008936B9" w:rsidRDefault="008936B9" w:rsidP="008936B9">
            <w:pPr>
              <w:rPr>
                <w:rFonts w:ascii="Arial" w:hAnsi="Arial" w:cs="Arial"/>
              </w:rPr>
            </w:pPr>
          </w:p>
          <w:p w14:paraId="76F7C92F" w14:textId="280CB5AC" w:rsidR="008936B9" w:rsidRDefault="008936B9" w:rsidP="008936B9">
            <w:pPr>
              <w:rPr>
                <w:rFonts w:ascii="Arial" w:hAnsi="Arial" w:cs="Arial"/>
              </w:rPr>
            </w:pPr>
            <w:r>
              <w:rPr>
                <w:rFonts w:ascii="Arial" w:hAnsi="Arial" w:cs="Arial"/>
              </w:rPr>
              <w:t>Chapter 13: Quality Improvement in Low- and Middle-Income Countries</w:t>
            </w:r>
          </w:p>
          <w:p w14:paraId="1AEE07BD" w14:textId="77777777" w:rsidR="008936B9" w:rsidRDefault="008936B9" w:rsidP="008936B9">
            <w:pPr>
              <w:rPr>
                <w:rFonts w:ascii="Arial" w:hAnsi="Arial" w:cs="Arial"/>
              </w:rPr>
            </w:pPr>
          </w:p>
          <w:p w14:paraId="1A8C15BE" w14:textId="38AB9449" w:rsidR="008936B9" w:rsidRPr="00095D83" w:rsidRDefault="008936B9" w:rsidP="008936B9">
            <w:pPr>
              <w:rPr>
                <w:rFonts w:ascii="Arial" w:hAnsi="Arial" w:cs="Arial"/>
                <w:b/>
              </w:rPr>
            </w:pPr>
            <w:r>
              <w:rPr>
                <w:rFonts w:ascii="Arial" w:hAnsi="Arial" w:cs="Arial"/>
              </w:rPr>
              <w:t>Chapter 14: Future Trends and Challenges for Continuous Quality Improvement in Health Care</w:t>
            </w:r>
          </w:p>
        </w:tc>
        <w:tc>
          <w:tcPr>
            <w:tcW w:w="2070" w:type="dxa"/>
          </w:tcPr>
          <w:p w14:paraId="0B2AE6FA" w14:textId="2560AB54" w:rsidR="00606844" w:rsidRPr="00504F34" w:rsidRDefault="00606844" w:rsidP="008936B9">
            <w:pPr>
              <w:rPr>
                <w:rFonts w:ascii="Arial" w:hAnsi="Arial" w:cs="Arial"/>
                <w:color w:val="FF0000"/>
              </w:rPr>
            </w:pPr>
          </w:p>
        </w:tc>
      </w:tr>
      <w:tr w:rsidR="008936B9" w:rsidRPr="007809D4" w14:paraId="768EC68B" w14:textId="77777777" w:rsidTr="00EF1EF4">
        <w:tc>
          <w:tcPr>
            <w:tcW w:w="1098" w:type="dxa"/>
            <w:gridSpan w:val="2"/>
          </w:tcPr>
          <w:p w14:paraId="7C2C0932" w14:textId="77777777" w:rsidR="008936B9" w:rsidRDefault="008936B9" w:rsidP="008936B9">
            <w:pPr>
              <w:rPr>
                <w:rFonts w:ascii="Arial" w:hAnsi="Arial" w:cs="Arial"/>
                <w:b/>
              </w:rPr>
            </w:pPr>
            <w:r>
              <w:rPr>
                <w:rFonts w:ascii="Arial" w:hAnsi="Arial" w:cs="Arial"/>
                <w:b/>
              </w:rPr>
              <w:t xml:space="preserve">Week </w:t>
            </w:r>
          </w:p>
          <w:p w14:paraId="4069C40B" w14:textId="796D2746" w:rsidR="008936B9" w:rsidRDefault="008936B9" w:rsidP="008936B9">
            <w:pPr>
              <w:rPr>
                <w:rFonts w:ascii="Arial" w:hAnsi="Arial" w:cs="Arial"/>
                <w:b/>
              </w:rPr>
            </w:pPr>
            <w:r>
              <w:rPr>
                <w:rFonts w:ascii="Arial" w:hAnsi="Arial" w:cs="Arial"/>
                <w:b/>
              </w:rPr>
              <w:t>8</w:t>
            </w:r>
          </w:p>
          <w:p w14:paraId="77B710B1" w14:textId="761AF5F6" w:rsidR="008936B9" w:rsidRPr="007809D4" w:rsidRDefault="008936B9" w:rsidP="008936B9">
            <w:pPr>
              <w:rPr>
                <w:rFonts w:ascii="Arial" w:hAnsi="Arial" w:cs="Arial"/>
                <w:b/>
              </w:rPr>
            </w:pPr>
          </w:p>
        </w:tc>
        <w:tc>
          <w:tcPr>
            <w:tcW w:w="2160" w:type="dxa"/>
          </w:tcPr>
          <w:p w14:paraId="45084E43" w14:textId="2A7C0C78" w:rsidR="008936B9" w:rsidRPr="007809D4" w:rsidRDefault="008936B9" w:rsidP="008936B9">
            <w:pPr>
              <w:rPr>
                <w:rFonts w:ascii="Arial" w:hAnsi="Arial" w:cs="Arial"/>
              </w:rPr>
            </w:pPr>
            <w:r>
              <w:rPr>
                <w:rFonts w:ascii="Arial" w:hAnsi="Arial" w:cs="Arial"/>
              </w:rPr>
              <w:t>Finals Week</w:t>
            </w:r>
          </w:p>
        </w:tc>
        <w:tc>
          <w:tcPr>
            <w:tcW w:w="3330" w:type="dxa"/>
          </w:tcPr>
          <w:p w14:paraId="6AAF32D5" w14:textId="57EA18ED" w:rsidR="008936B9" w:rsidRPr="007809D4" w:rsidRDefault="008936B9" w:rsidP="008936B9">
            <w:pPr>
              <w:rPr>
                <w:rFonts w:ascii="Arial" w:hAnsi="Arial" w:cs="Arial"/>
              </w:rPr>
            </w:pPr>
            <w:r>
              <w:rPr>
                <w:rFonts w:ascii="Arial" w:hAnsi="Arial" w:cs="Arial"/>
              </w:rPr>
              <w:t>Finals Week</w:t>
            </w:r>
          </w:p>
        </w:tc>
        <w:tc>
          <w:tcPr>
            <w:tcW w:w="1890" w:type="dxa"/>
          </w:tcPr>
          <w:p w14:paraId="29C09AA1" w14:textId="5E221F58" w:rsidR="008936B9" w:rsidRPr="007809D4" w:rsidRDefault="008936B9" w:rsidP="008936B9">
            <w:pPr>
              <w:rPr>
                <w:rFonts w:ascii="Arial" w:hAnsi="Arial" w:cs="Arial"/>
              </w:rPr>
            </w:pPr>
            <w:r>
              <w:rPr>
                <w:rFonts w:ascii="Arial" w:hAnsi="Arial" w:cs="Arial"/>
              </w:rPr>
              <w:t>Finals Week</w:t>
            </w:r>
          </w:p>
        </w:tc>
        <w:tc>
          <w:tcPr>
            <w:tcW w:w="2970" w:type="dxa"/>
          </w:tcPr>
          <w:p w14:paraId="3A29879A" w14:textId="79B3513F" w:rsidR="008936B9" w:rsidRPr="007809D4" w:rsidRDefault="008936B9" w:rsidP="008936B9">
            <w:pPr>
              <w:rPr>
                <w:rFonts w:ascii="Arial" w:hAnsi="Arial" w:cs="Arial"/>
              </w:rPr>
            </w:pPr>
            <w:r>
              <w:rPr>
                <w:rFonts w:ascii="Arial" w:hAnsi="Arial" w:cs="Arial"/>
              </w:rPr>
              <w:t>Finals Week</w:t>
            </w:r>
          </w:p>
        </w:tc>
        <w:tc>
          <w:tcPr>
            <w:tcW w:w="2070" w:type="dxa"/>
          </w:tcPr>
          <w:p w14:paraId="57C3332A" w14:textId="0FCA886C" w:rsidR="008936B9" w:rsidRPr="00504F34" w:rsidRDefault="008936B9" w:rsidP="008936B9">
            <w:pPr>
              <w:rPr>
                <w:rFonts w:ascii="Arial" w:hAnsi="Arial" w:cs="Arial"/>
                <w:b/>
                <w:color w:val="FF0000"/>
                <w:u w:val="single"/>
              </w:rPr>
            </w:pPr>
          </w:p>
        </w:tc>
      </w:tr>
    </w:tbl>
    <w:p w14:paraId="0E5BA265" w14:textId="77777777" w:rsidR="000F19C4" w:rsidRPr="007809D4" w:rsidRDefault="000F19C4" w:rsidP="00740888">
      <w:pPr>
        <w:rPr>
          <w:rFonts w:ascii="Arial" w:hAnsi="Arial" w:cs="Arial"/>
          <w:b/>
        </w:rPr>
      </w:pPr>
    </w:p>
    <w:sectPr w:rsidR="000F19C4" w:rsidRPr="007809D4" w:rsidSect="00740888">
      <w:pgSz w:w="15840" w:h="12240" w:orient="landscape"/>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811BD"/>
    <w:multiLevelType w:val="hybridMultilevel"/>
    <w:tmpl w:val="778A5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211C8"/>
    <w:multiLevelType w:val="hybridMultilevel"/>
    <w:tmpl w:val="B58A0D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1029B7"/>
    <w:multiLevelType w:val="hybridMultilevel"/>
    <w:tmpl w:val="3C447BA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 w15:restartNumberingAfterBreak="0">
    <w:nsid w:val="094665D5"/>
    <w:multiLevelType w:val="hybridMultilevel"/>
    <w:tmpl w:val="927C2C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BEB5FF9"/>
    <w:multiLevelType w:val="multilevel"/>
    <w:tmpl w:val="89282AA6"/>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FBA08A5"/>
    <w:multiLevelType w:val="multilevel"/>
    <w:tmpl w:val="580EAC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031F60"/>
    <w:multiLevelType w:val="hybridMultilevel"/>
    <w:tmpl w:val="B01CAA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636DDB"/>
    <w:multiLevelType w:val="multilevel"/>
    <w:tmpl w:val="531A79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4A33B4"/>
    <w:multiLevelType w:val="hybridMultilevel"/>
    <w:tmpl w:val="7D30F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AD4DE0"/>
    <w:multiLevelType w:val="hybridMultilevel"/>
    <w:tmpl w:val="C3FA05BE"/>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1" w15:restartNumberingAfterBreak="0">
    <w:nsid w:val="3D2C7307"/>
    <w:multiLevelType w:val="multilevel"/>
    <w:tmpl w:val="89282AA6"/>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0220C08"/>
    <w:multiLevelType w:val="hybridMultilevel"/>
    <w:tmpl w:val="77D46852"/>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3" w15:restartNumberingAfterBreak="0">
    <w:nsid w:val="41227094"/>
    <w:multiLevelType w:val="hybridMultilevel"/>
    <w:tmpl w:val="2F8C9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B164B9"/>
    <w:multiLevelType w:val="hybridMultilevel"/>
    <w:tmpl w:val="C8D41E68"/>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5" w15:restartNumberingAfterBreak="0">
    <w:nsid w:val="6C6D6E83"/>
    <w:multiLevelType w:val="hybridMultilevel"/>
    <w:tmpl w:val="CD469750"/>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6" w15:restartNumberingAfterBreak="0">
    <w:nsid w:val="71BD38A2"/>
    <w:multiLevelType w:val="multilevel"/>
    <w:tmpl w:val="B5088D3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4761BCA"/>
    <w:multiLevelType w:val="hybridMultilevel"/>
    <w:tmpl w:val="A9A250A6"/>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num w:numId="1" w16cid:durableId="273295895">
    <w:abstractNumId w:val="3"/>
  </w:num>
  <w:num w:numId="2" w16cid:durableId="805512366">
    <w:abstractNumId w:val="4"/>
  </w:num>
  <w:num w:numId="3" w16cid:durableId="886837300">
    <w:abstractNumId w:val="17"/>
  </w:num>
  <w:num w:numId="4" w16cid:durableId="1917981955">
    <w:abstractNumId w:val="10"/>
  </w:num>
  <w:num w:numId="5" w16cid:durableId="1900357492">
    <w:abstractNumId w:val="15"/>
  </w:num>
  <w:num w:numId="6" w16cid:durableId="109671215">
    <w:abstractNumId w:val="12"/>
  </w:num>
  <w:num w:numId="7" w16cid:durableId="1670018418">
    <w:abstractNumId w:val="14"/>
  </w:num>
  <w:num w:numId="8" w16cid:durableId="557711521">
    <w:abstractNumId w:val="2"/>
  </w:num>
  <w:num w:numId="9" w16cid:durableId="22945059">
    <w:abstractNumId w:val="6"/>
  </w:num>
  <w:num w:numId="10" w16cid:durableId="1083376322">
    <w:abstractNumId w:val="8"/>
  </w:num>
  <w:num w:numId="11" w16cid:durableId="42292905">
    <w:abstractNumId w:val="16"/>
  </w:num>
  <w:num w:numId="12" w16cid:durableId="1244605533">
    <w:abstractNumId w:val="11"/>
  </w:num>
  <w:num w:numId="13" w16cid:durableId="973296597">
    <w:abstractNumId w:val="13"/>
  </w:num>
  <w:num w:numId="14" w16cid:durableId="1456950899">
    <w:abstractNumId w:val="0"/>
  </w:num>
  <w:num w:numId="15" w16cid:durableId="2001421497">
    <w:abstractNumId w:val="1"/>
  </w:num>
  <w:num w:numId="16" w16cid:durableId="98181690">
    <w:abstractNumId w:val="7"/>
  </w:num>
  <w:num w:numId="17" w16cid:durableId="1897277970">
    <w:abstractNumId w:val="9"/>
  </w:num>
  <w:num w:numId="18" w16cid:durableId="17161961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nXN4gl4zGYnbeY4n8Uvp3JUjazBtTn7Cd1IYoo2Wxm7hcDDMETHL5Uc8xq1hrEucah9u576g8YNcletkP2iV2Q==" w:salt="3rCfoe4yKKoll+WXNaSjVA=="/>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01062"/>
    <w:rsid w:val="00024BFA"/>
    <w:rsid w:val="00034B40"/>
    <w:rsid w:val="00046BEC"/>
    <w:rsid w:val="000549EA"/>
    <w:rsid w:val="00092FC9"/>
    <w:rsid w:val="000950C6"/>
    <w:rsid w:val="00095D83"/>
    <w:rsid w:val="000966B3"/>
    <w:rsid w:val="000B21C9"/>
    <w:rsid w:val="000D35D2"/>
    <w:rsid w:val="000E0065"/>
    <w:rsid w:val="000F19C4"/>
    <w:rsid w:val="00121471"/>
    <w:rsid w:val="00136845"/>
    <w:rsid w:val="00150E8B"/>
    <w:rsid w:val="00183935"/>
    <w:rsid w:val="00195735"/>
    <w:rsid w:val="0020148E"/>
    <w:rsid w:val="002253FB"/>
    <w:rsid w:val="00282FB8"/>
    <w:rsid w:val="002921D5"/>
    <w:rsid w:val="0032002C"/>
    <w:rsid w:val="003231A3"/>
    <w:rsid w:val="00386F13"/>
    <w:rsid w:val="003A04B4"/>
    <w:rsid w:val="003B6F98"/>
    <w:rsid w:val="003C3743"/>
    <w:rsid w:val="003D053A"/>
    <w:rsid w:val="003E5026"/>
    <w:rsid w:val="003E78DC"/>
    <w:rsid w:val="00443FB9"/>
    <w:rsid w:val="004527B9"/>
    <w:rsid w:val="00465113"/>
    <w:rsid w:val="004707E6"/>
    <w:rsid w:val="00496E77"/>
    <w:rsid w:val="004C7F0F"/>
    <w:rsid w:val="004E1909"/>
    <w:rsid w:val="004E601A"/>
    <w:rsid w:val="004F16CA"/>
    <w:rsid w:val="00504F34"/>
    <w:rsid w:val="00525AA2"/>
    <w:rsid w:val="005273C1"/>
    <w:rsid w:val="00534505"/>
    <w:rsid w:val="00553EDB"/>
    <w:rsid w:val="005671F2"/>
    <w:rsid w:val="0057258C"/>
    <w:rsid w:val="0059304C"/>
    <w:rsid w:val="00595AF7"/>
    <w:rsid w:val="005A6A43"/>
    <w:rsid w:val="005C214B"/>
    <w:rsid w:val="005D1B7C"/>
    <w:rsid w:val="005F0631"/>
    <w:rsid w:val="00605F81"/>
    <w:rsid w:val="00606844"/>
    <w:rsid w:val="0067379B"/>
    <w:rsid w:val="006769E9"/>
    <w:rsid w:val="00691B4F"/>
    <w:rsid w:val="006A601A"/>
    <w:rsid w:val="006C4DB7"/>
    <w:rsid w:val="006C5B34"/>
    <w:rsid w:val="006D1AB1"/>
    <w:rsid w:val="006F2878"/>
    <w:rsid w:val="006F50FA"/>
    <w:rsid w:val="00740888"/>
    <w:rsid w:val="00757A9E"/>
    <w:rsid w:val="007725B1"/>
    <w:rsid w:val="007809D4"/>
    <w:rsid w:val="00783A09"/>
    <w:rsid w:val="00792F38"/>
    <w:rsid w:val="007D58A9"/>
    <w:rsid w:val="007E44A6"/>
    <w:rsid w:val="00802978"/>
    <w:rsid w:val="008262F7"/>
    <w:rsid w:val="008308D6"/>
    <w:rsid w:val="008312E9"/>
    <w:rsid w:val="0083501B"/>
    <w:rsid w:val="008825F0"/>
    <w:rsid w:val="008854D6"/>
    <w:rsid w:val="008936B9"/>
    <w:rsid w:val="008E4CE1"/>
    <w:rsid w:val="008F7BD1"/>
    <w:rsid w:val="00921300"/>
    <w:rsid w:val="00962B4F"/>
    <w:rsid w:val="009659C0"/>
    <w:rsid w:val="00981F73"/>
    <w:rsid w:val="009A0B69"/>
    <w:rsid w:val="009A24C6"/>
    <w:rsid w:val="009D43E2"/>
    <w:rsid w:val="00A00068"/>
    <w:rsid w:val="00A04AAF"/>
    <w:rsid w:val="00A052FB"/>
    <w:rsid w:val="00A6374C"/>
    <w:rsid w:val="00A83BCC"/>
    <w:rsid w:val="00A95FBE"/>
    <w:rsid w:val="00A961A1"/>
    <w:rsid w:val="00AA21F7"/>
    <w:rsid w:val="00AA2EA4"/>
    <w:rsid w:val="00AB556E"/>
    <w:rsid w:val="00AD6BDD"/>
    <w:rsid w:val="00AD709C"/>
    <w:rsid w:val="00AE0FF1"/>
    <w:rsid w:val="00B04CEA"/>
    <w:rsid w:val="00B6535F"/>
    <w:rsid w:val="00BA34EF"/>
    <w:rsid w:val="00BB58DE"/>
    <w:rsid w:val="00BD08DB"/>
    <w:rsid w:val="00BE08A5"/>
    <w:rsid w:val="00BE5092"/>
    <w:rsid w:val="00BF2CB4"/>
    <w:rsid w:val="00BF49C7"/>
    <w:rsid w:val="00C06A30"/>
    <w:rsid w:val="00C50314"/>
    <w:rsid w:val="00C737BA"/>
    <w:rsid w:val="00CA1005"/>
    <w:rsid w:val="00CE0D66"/>
    <w:rsid w:val="00CE2E65"/>
    <w:rsid w:val="00D40DF2"/>
    <w:rsid w:val="00D41651"/>
    <w:rsid w:val="00D575F9"/>
    <w:rsid w:val="00D72B7A"/>
    <w:rsid w:val="00D76033"/>
    <w:rsid w:val="00D76E4D"/>
    <w:rsid w:val="00D81C5F"/>
    <w:rsid w:val="00D97C97"/>
    <w:rsid w:val="00DB346F"/>
    <w:rsid w:val="00DB4D4E"/>
    <w:rsid w:val="00DD0D01"/>
    <w:rsid w:val="00DE2F81"/>
    <w:rsid w:val="00E10F7B"/>
    <w:rsid w:val="00E162EA"/>
    <w:rsid w:val="00E343D7"/>
    <w:rsid w:val="00E652A2"/>
    <w:rsid w:val="00E80D66"/>
    <w:rsid w:val="00E968A5"/>
    <w:rsid w:val="00EA4328"/>
    <w:rsid w:val="00EF1EF4"/>
    <w:rsid w:val="00F169C1"/>
    <w:rsid w:val="00F237B3"/>
    <w:rsid w:val="00F3049F"/>
    <w:rsid w:val="00F67279"/>
    <w:rsid w:val="00F81F09"/>
    <w:rsid w:val="00F84BF9"/>
    <w:rsid w:val="00F84DF0"/>
    <w:rsid w:val="00F90AB3"/>
    <w:rsid w:val="00F923CC"/>
    <w:rsid w:val="00FB65F1"/>
    <w:rsid w:val="00FE14D7"/>
    <w:rsid w:val="00FF7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D4187A1"/>
  <w15:chartTrackingRefBased/>
  <w15:docId w15:val="{87ED50B5-A797-41CD-B17B-8947C0D8B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21C9"/>
    <w:rPr>
      <w:sz w:val="24"/>
      <w:szCs w:val="24"/>
    </w:rPr>
  </w:style>
  <w:style w:type="paragraph" w:styleId="Heading2">
    <w:name w:val="heading 2"/>
    <w:basedOn w:val="Normal"/>
    <w:next w:val="Normal"/>
    <w:link w:val="Heading2Char"/>
    <w:qFormat/>
    <w:rsid w:val="008F7BD1"/>
    <w:pPr>
      <w:keepNext/>
      <w:jc w:val="center"/>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alloonText">
    <w:name w:val="Balloon Text"/>
    <w:basedOn w:val="Normal"/>
    <w:link w:val="BalloonTextChar"/>
    <w:rsid w:val="00034B40"/>
    <w:rPr>
      <w:rFonts w:ascii="Tahoma" w:hAnsi="Tahoma" w:cs="Tahoma"/>
      <w:sz w:val="16"/>
      <w:szCs w:val="16"/>
    </w:rPr>
  </w:style>
  <w:style w:type="character" w:customStyle="1" w:styleId="BalloonTextChar">
    <w:name w:val="Balloon Text Char"/>
    <w:link w:val="BalloonText"/>
    <w:rsid w:val="00034B40"/>
    <w:rPr>
      <w:rFonts w:ascii="Tahoma" w:hAnsi="Tahoma" w:cs="Tahoma"/>
      <w:sz w:val="16"/>
      <w:szCs w:val="16"/>
    </w:rPr>
  </w:style>
  <w:style w:type="paragraph" w:styleId="BodyText">
    <w:name w:val="Body Text"/>
    <w:basedOn w:val="Normal"/>
    <w:link w:val="BodyTextChar"/>
    <w:rsid w:val="004527B9"/>
    <w:pPr>
      <w:jc w:val="both"/>
    </w:pPr>
    <w:rPr>
      <w:rFonts w:ascii="Arial Narrow" w:hAnsi="Arial Narrow" w:cs="Arial Narrow"/>
    </w:rPr>
  </w:style>
  <w:style w:type="character" w:customStyle="1" w:styleId="BodyTextChar">
    <w:name w:val="Body Text Char"/>
    <w:link w:val="BodyText"/>
    <w:rsid w:val="004527B9"/>
    <w:rPr>
      <w:rFonts w:ascii="Arial Narrow" w:hAnsi="Arial Narrow" w:cs="Arial Narrow"/>
      <w:sz w:val="24"/>
      <w:szCs w:val="24"/>
    </w:rPr>
  </w:style>
  <w:style w:type="character" w:customStyle="1" w:styleId="Heading2Char">
    <w:name w:val="Heading 2 Char"/>
    <w:link w:val="Heading2"/>
    <w:rsid w:val="008F7BD1"/>
    <w:rPr>
      <w:rFonts w:ascii="Arial" w:hAnsi="Arial" w:cs="Arial"/>
      <w:b/>
      <w:bCs/>
      <w:sz w:val="24"/>
      <w:szCs w:val="24"/>
    </w:rPr>
  </w:style>
  <w:style w:type="paragraph" w:styleId="ListParagraph">
    <w:name w:val="List Paragraph"/>
    <w:basedOn w:val="Normal"/>
    <w:uiPriority w:val="34"/>
    <w:qFormat/>
    <w:rsid w:val="008F7BD1"/>
    <w:pPr>
      <w:ind w:left="720"/>
    </w:pPr>
  </w:style>
  <w:style w:type="paragraph" w:styleId="NoSpacing">
    <w:name w:val="No Spacing"/>
    <w:uiPriority w:val="1"/>
    <w:qFormat/>
    <w:rsid w:val="00092FC9"/>
    <w:rPr>
      <w:sz w:val="24"/>
      <w:szCs w:val="24"/>
    </w:rPr>
  </w:style>
  <w:style w:type="paragraph" w:customStyle="1" w:styleId="Default">
    <w:name w:val="Default"/>
    <w:rsid w:val="00092FC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cscc.edu/delaware" TargetMode="External"/><Relationship Id="rId4" Type="http://schemas.openxmlformats.org/officeDocument/2006/relationships/numbering" Target="numbering.xml"/><Relationship Id="rId9" Type="http://schemas.openxmlformats.org/officeDocument/2006/relationships/hyperlink" Target="http://www.cscc.edu/syllab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EB88CC-A5E3-4161-A9B7-77FC20B3D20C}">
  <ds:schemaRefs>
    <ds:schemaRef ds:uri="http://schemas.microsoft.com/sharepoint/v3/contenttype/forms"/>
  </ds:schemaRefs>
</ds:datastoreItem>
</file>

<file path=customXml/itemProps2.xml><?xml version="1.0" encoding="utf-8"?>
<ds:datastoreItem xmlns:ds="http://schemas.openxmlformats.org/officeDocument/2006/customXml" ds:itemID="{EB50D1EA-D34E-4425-95F7-77024E10A3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1C548A-77A3-4D85-915E-D9D6647C2F3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6</TotalTime>
  <Pages>10</Pages>
  <Words>2548</Words>
  <Characters>14528</Characters>
  <Application>Microsoft Office Word</Application>
  <DocSecurity>8</DocSecurity>
  <Lines>121</Lines>
  <Paragraphs>34</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17042</CharactersWithSpaces>
  <SharedDoc>false</SharedDoc>
  <HLinks>
    <vt:vector size="12" baseType="variant">
      <vt:variant>
        <vt:i4>5111901</vt:i4>
      </vt:variant>
      <vt:variant>
        <vt:i4>3</vt:i4>
      </vt:variant>
      <vt:variant>
        <vt:i4>0</vt:i4>
      </vt:variant>
      <vt:variant>
        <vt:i4>5</vt:i4>
      </vt:variant>
      <vt:variant>
        <vt:lpwstr>http://www.cscc.edu/delaware</vt:lpwstr>
      </vt:variant>
      <vt:variant>
        <vt:lpwstr/>
      </vt:variant>
      <vt:variant>
        <vt:i4>4849755</vt:i4>
      </vt:variant>
      <vt:variant>
        <vt:i4>0</vt:i4>
      </vt:variant>
      <vt:variant>
        <vt:i4>0</vt:i4>
      </vt:variant>
      <vt:variant>
        <vt:i4>5</vt:i4>
      </vt:variant>
      <vt:variant>
        <vt:lpwstr>http://www.cscc.edu/syllabus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3</cp:revision>
  <cp:lastPrinted>2010-11-23T17:41:00Z</cp:lastPrinted>
  <dcterms:created xsi:type="dcterms:W3CDTF">2025-06-12T17:47:00Z</dcterms:created>
  <dcterms:modified xsi:type="dcterms:W3CDTF">2026-04-23T09:38:00Z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