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313022" w:rsidRDefault="009826D0" w:rsidP="00C046A0">
      <w:pPr>
        <w:pStyle w:val="BodyText"/>
        <w:spacing w:before="29"/>
        <w:ind w:left="0" w:firstLine="0"/>
        <w:rPr>
          <w:rFonts w:ascii="Verdana" w:hAnsi="Verdana"/>
          <w:sz w:val="22"/>
          <w:szCs w:val="22"/>
        </w:rPr>
      </w:pPr>
      <w:r w:rsidRPr="00313022">
        <w:rPr>
          <w:rFonts w:ascii="Verdana" w:hAnsi="Verdana"/>
          <w:noProof/>
          <w:sz w:val="22"/>
          <w:szCs w:val="22"/>
        </w:rPr>
        <w:drawing>
          <wp:anchor distT="0" distB="0" distL="114300" distR="114300" simplePos="0" relativeHeight="251655168" behindDoc="1" locked="0" layoutInCell="1" allowOverlap="1" wp14:anchorId="6E27DC9E" wp14:editId="23E19CBE">
            <wp:simplePos x="0" y="0"/>
            <wp:positionH relativeFrom="column">
              <wp:posOffset>4252595</wp:posOffset>
            </wp:positionH>
            <wp:positionV relativeFrom="paragraph">
              <wp:posOffset>0</wp:posOffset>
            </wp:positionV>
            <wp:extent cx="2025015" cy="988695"/>
            <wp:effectExtent l="0" t="0" r="0" b="1905"/>
            <wp:wrapTight wrapText="bothSides">
              <wp:wrapPolygon edited="0">
                <wp:start x="0" y="0"/>
                <wp:lineTo x="0" y="21225"/>
                <wp:lineTo x="21336" y="21225"/>
                <wp:lineTo x="21336"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2025015" cy="988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313022">
        <w:rPr>
          <w:rFonts w:ascii="Verdana" w:hAnsi="Verdana"/>
          <w:sz w:val="22"/>
          <w:szCs w:val="22"/>
        </w:rPr>
        <w:t>Columbus</w:t>
      </w:r>
      <w:r w:rsidR="00D91EA6" w:rsidRPr="00313022">
        <w:rPr>
          <w:rFonts w:ascii="Verdana" w:hAnsi="Verdana"/>
          <w:spacing w:val="-5"/>
          <w:sz w:val="22"/>
          <w:szCs w:val="22"/>
        </w:rPr>
        <w:t xml:space="preserve"> </w:t>
      </w:r>
      <w:r w:rsidR="00D91EA6" w:rsidRPr="00313022">
        <w:rPr>
          <w:rFonts w:ascii="Verdana" w:hAnsi="Verdana"/>
          <w:sz w:val="22"/>
          <w:szCs w:val="22"/>
        </w:rPr>
        <w:t>State</w:t>
      </w:r>
      <w:r w:rsidR="00D91EA6" w:rsidRPr="00313022">
        <w:rPr>
          <w:rFonts w:ascii="Verdana" w:hAnsi="Verdana"/>
          <w:spacing w:val="-5"/>
          <w:sz w:val="22"/>
          <w:szCs w:val="22"/>
        </w:rPr>
        <w:t xml:space="preserve"> </w:t>
      </w:r>
      <w:r w:rsidR="00D91EA6" w:rsidRPr="00313022">
        <w:rPr>
          <w:rFonts w:ascii="Verdana" w:hAnsi="Verdana"/>
          <w:sz w:val="22"/>
          <w:szCs w:val="22"/>
        </w:rPr>
        <w:t>Community</w:t>
      </w:r>
      <w:r w:rsidR="00D91EA6" w:rsidRPr="00313022">
        <w:rPr>
          <w:rFonts w:ascii="Verdana" w:hAnsi="Verdana"/>
          <w:spacing w:val="-5"/>
          <w:sz w:val="22"/>
          <w:szCs w:val="22"/>
        </w:rPr>
        <w:t xml:space="preserve"> </w:t>
      </w:r>
      <w:r w:rsidR="00D91EA6" w:rsidRPr="00313022">
        <w:rPr>
          <w:rFonts w:ascii="Verdana" w:hAnsi="Verdana"/>
          <w:spacing w:val="-2"/>
          <w:sz w:val="22"/>
          <w:szCs w:val="22"/>
        </w:rPr>
        <w:t>College</w:t>
      </w:r>
    </w:p>
    <w:p w14:paraId="57F4083B" w14:textId="4B45E302" w:rsidR="00C046A0" w:rsidRPr="00313022" w:rsidRDefault="00C046A0" w:rsidP="00C046A0">
      <w:pPr>
        <w:pStyle w:val="Title"/>
        <w:ind w:left="0" w:right="1001" w:firstLine="0"/>
        <w:rPr>
          <w:rFonts w:ascii="Verdana" w:hAnsi="Verdana"/>
          <w:spacing w:val="-2"/>
          <w:sz w:val="22"/>
          <w:szCs w:val="22"/>
        </w:rPr>
      </w:pPr>
      <w:r w:rsidRPr="00313022">
        <w:rPr>
          <w:rFonts w:ascii="Verdana" w:hAnsi="Verdana"/>
          <w:spacing w:val="-2"/>
          <w:sz w:val="22"/>
          <w:szCs w:val="22"/>
        </w:rPr>
        <w:t xml:space="preserve">Division: </w:t>
      </w:r>
      <w:r w:rsidR="00B933B1" w:rsidRPr="00313022">
        <w:rPr>
          <w:rFonts w:ascii="Verdana" w:hAnsi="Verdana"/>
          <w:spacing w:val="-2"/>
          <w:sz w:val="22"/>
          <w:szCs w:val="22"/>
        </w:rPr>
        <w:t>Health Professions and Wellness</w:t>
      </w:r>
    </w:p>
    <w:p w14:paraId="46C038AC" w14:textId="4A30BB90" w:rsidR="00C046A0" w:rsidRPr="00313022" w:rsidRDefault="00D91EA6" w:rsidP="00C046A0">
      <w:pPr>
        <w:pStyle w:val="Title"/>
        <w:ind w:left="0" w:right="1001" w:firstLine="0"/>
        <w:rPr>
          <w:rFonts w:ascii="Verdana" w:hAnsi="Verdana"/>
          <w:spacing w:val="-2"/>
          <w:sz w:val="22"/>
          <w:szCs w:val="22"/>
        </w:rPr>
      </w:pPr>
      <w:r w:rsidRPr="00313022">
        <w:rPr>
          <w:rFonts w:ascii="Verdana" w:hAnsi="Verdana"/>
          <w:spacing w:val="-2"/>
          <w:sz w:val="22"/>
          <w:szCs w:val="22"/>
        </w:rPr>
        <w:t>Department</w:t>
      </w:r>
      <w:r w:rsidR="00C046A0" w:rsidRPr="00313022">
        <w:rPr>
          <w:rFonts w:ascii="Verdana" w:hAnsi="Verdana"/>
          <w:spacing w:val="-2"/>
          <w:sz w:val="22"/>
          <w:szCs w:val="22"/>
        </w:rPr>
        <w:t xml:space="preserve">: </w:t>
      </w:r>
      <w:r w:rsidR="00DF3066" w:rsidRPr="00313022">
        <w:rPr>
          <w:rFonts w:ascii="Verdana" w:hAnsi="Verdana"/>
          <w:spacing w:val="-2"/>
          <w:sz w:val="22"/>
          <w:szCs w:val="22"/>
        </w:rPr>
        <w:t xml:space="preserve"> </w:t>
      </w:r>
      <w:r w:rsidR="00B933B1" w:rsidRPr="00313022">
        <w:rPr>
          <w:rFonts w:ascii="Verdana" w:hAnsi="Verdana"/>
          <w:spacing w:val="-2"/>
          <w:sz w:val="22"/>
          <w:szCs w:val="22"/>
        </w:rPr>
        <w:t>Medical Assisting Technology</w:t>
      </w:r>
    </w:p>
    <w:p w14:paraId="31AE8E3B" w14:textId="77777777" w:rsidR="006462E0" w:rsidRPr="00313022" w:rsidRDefault="006462E0">
      <w:pPr>
        <w:pStyle w:val="BodyText"/>
        <w:spacing w:before="49"/>
        <w:ind w:left="0" w:firstLine="0"/>
        <w:rPr>
          <w:rFonts w:ascii="Verdana" w:hAnsi="Verdana"/>
          <w:sz w:val="18"/>
          <w:szCs w:val="18"/>
        </w:rPr>
      </w:pPr>
    </w:p>
    <w:p w14:paraId="22199A0E" w14:textId="77777777" w:rsidR="00313022" w:rsidRDefault="00313022" w:rsidP="00233C0A">
      <w:pPr>
        <w:rPr>
          <w:rFonts w:ascii="Verdana" w:hAnsi="Verdana"/>
          <w:b/>
          <w:bCs/>
          <w:sz w:val="18"/>
          <w:szCs w:val="18"/>
        </w:rPr>
      </w:pPr>
    </w:p>
    <w:p w14:paraId="6AF36782" w14:textId="77777777" w:rsidR="00313022" w:rsidRDefault="00313022" w:rsidP="00233C0A">
      <w:pPr>
        <w:rPr>
          <w:rFonts w:ascii="Verdana" w:hAnsi="Verdana"/>
          <w:b/>
          <w:bCs/>
          <w:sz w:val="18"/>
          <w:szCs w:val="18"/>
        </w:rPr>
      </w:pPr>
    </w:p>
    <w:p w14:paraId="31AE8E3E" w14:textId="5934013F" w:rsidR="006462E0" w:rsidRPr="00313022" w:rsidRDefault="00D91EA6" w:rsidP="00233C0A">
      <w:pPr>
        <w:rPr>
          <w:rFonts w:ascii="Verdana" w:hAnsi="Verdana"/>
          <w:b/>
          <w:bCs/>
          <w:sz w:val="18"/>
          <w:szCs w:val="18"/>
        </w:rPr>
      </w:pPr>
      <w:r w:rsidRPr="00313022">
        <w:rPr>
          <w:rFonts w:ascii="Verdana" w:hAnsi="Verdana"/>
          <w:b/>
          <w:bCs/>
          <w:sz w:val="18"/>
          <w:szCs w:val="18"/>
        </w:rPr>
        <w:t>COURSE NUMBER:</w:t>
      </w:r>
      <w:r w:rsidR="00D457F1" w:rsidRPr="00313022">
        <w:rPr>
          <w:rFonts w:ascii="Verdana" w:hAnsi="Verdana"/>
          <w:b/>
          <w:bCs/>
          <w:sz w:val="18"/>
          <w:szCs w:val="18"/>
        </w:rPr>
        <w:t xml:space="preserve"> </w:t>
      </w:r>
      <w:r w:rsidR="00D457F1" w:rsidRPr="00313022">
        <w:rPr>
          <w:rFonts w:ascii="Verdana" w:hAnsi="Verdana"/>
          <w:b/>
          <w:bCs/>
          <w:sz w:val="18"/>
          <w:szCs w:val="18"/>
        </w:rPr>
        <w:tab/>
      </w:r>
      <w:r w:rsidR="00227330">
        <w:rPr>
          <w:rFonts w:ascii="Verdana" w:hAnsi="Verdana"/>
          <w:b/>
          <w:bCs/>
          <w:sz w:val="18"/>
          <w:szCs w:val="18"/>
        </w:rPr>
        <w:t>MAT 2800</w:t>
      </w:r>
      <w:r w:rsidR="00D457F1" w:rsidRPr="00313022">
        <w:rPr>
          <w:rFonts w:ascii="Verdana" w:hAnsi="Verdana"/>
          <w:b/>
          <w:bCs/>
          <w:sz w:val="18"/>
          <w:szCs w:val="18"/>
        </w:rPr>
        <w:tab/>
      </w:r>
      <w:r w:rsidR="00D457F1" w:rsidRPr="00313022">
        <w:rPr>
          <w:rFonts w:ascii="Verdana" w:hAnsi="Verdana"/>
          <w:b/>
          <w:bCs/>
          <w:sz w:val="18"/>
          <w:szCs w:val="18"/>
        </w:rPr>
        <w:tab/>
      </w:r>
      <w:r w:rsidRPr="00313022">
        <w:rPr>
          <w:rFonts w:ascii="Verdana" w:hAnsi="Verdana"/>
          <w:b/>
          <w:bCs/>
          <w:sz w:val="18"/>
          <w:szCs w:val="18"/>
        </w:rPr>
        <w:t>COURSE TITLE:</w:t>
      </w:r>
      <w:r w:rsidR="00227330">
        <w:rPr>
          <w:rFonts w:ascii="Verdana" w:hAnsi="Verdana"/>
          <w:b/>
          <w:bCs/>
          <w:sz w:val="18"/>
          <w:szCs w:val="18"/>
        </w:rPr>
        <w:t xml:space="preserve">  Seminar: Medical Assisting</w:t>
      </w:r>
    </w:p>
    <w:p w14:paraId="043B8E46" w14:textId="77777777" w:rsidR="00233C0A" w:rsidRPr="00313022" w:rsidRDefault="00233C0A" w:rsidP="00233C0A">
      <w:pPr>
        <w:rPr>
          <w:rFonts w:ascii="Verdana" w:hAnsi="Verdana"/>
          <w:sz w:val="18"/>
          <w:szCs w:val="18"/>
        </w:rPr>
      </w:pPr>
    </w:p>
    <w:p w14:paraId="31AE8E3F" w14:textId="716ECD72" w:rsidR="006462E0" w:rsidRPr="00313022" w:rsidRDefault="00D91EA6" w:rsidP="00233C0A">
      <w:pPr>
        <w:rPr>
          <w:rFonts w:ascii="Verdana" w:hAnsi="Verdana"/>
          <w:b/>
          <w:bCs/>
          <w:sz w:val="18"/>
          <w:szCs w:val="18"/>
        </w:rPr>
      </w:pPr>
      <w:r w:rsidRPr="00313022">
        <w:rPr>
          <w:rFonts w:ascii="Verdana" w:hAnsi="Verdana"/>
          <w:b/>
          <w:bCs/>
          <w:sz w:val="18"/>
          <w:szCs w:val="18"/>
        </w:rPr>
        <w:t>INSTRUCTOR:</w:t>
      </w:r>
      <w:r w:rsidRPr="00313022">
        <w:rPr>
          <w:rFonts w:ascii="Verdana" w:hAnsi="Verdana"/>
          <w:b/>
          <w:bCs/>
          <w:sz w:val="18"/>
          <w:szCs w:val="18"/>
        </w:rPr>
        <w:tab/>
      </w:r>
      <w:r w:rsidR="00227330">
        <w:rPr>
          <w:rFonts w:ascii="Verdana" w:hAnsi="Verdana"/>
          <w:b/>
          <w:bCs/>
          <w:sz w:val="18"/>
          <w:szCs w:val="18"/>
        </w:rPr>
        <w:t xml:space="preserve">     TBD</w:t>
      </w:r>
      <w:r w:rsidR="00233C0A" w:rsidRPr="00313022">
        <w:rPr>
          <w:rFonts w:ascii="Verdana" w:hAnsi="Verdana"/>
          <w:b/>
          <w:bCs/>
          <w:sz w:val="18"/>
          <w:szCs w:val="18"/>
        </w:rPr>
        <w:tab/>
      </w:r>
      <w:r w:rsidR="00233C0A" w:rsidRPr="00313022">
        <w:rPr>
          <w:rFonts w:ascii="Verdana" w:hAnsi="Verdana"/>
          <w:b/>
          <w:bCs/>
          <w:sz w:val="18"/>
          <w:szCs w:val="18"/>
        </w:rPr>
        <w:tab/>
      </w:r>
      <w:r w:rsidR="00233C0A" w:rsidRPr="00313022">
        <w:rPr>
          <w:rFonts w:ascii="Verdana" w:hAnsi="Verdana"/>
          <w:b/>
          <w:bCs/>
          <w:sz w:val="18"/>
          <w:szCs w:val="18"/>
        </w:rPr>
        <w:tab/>
      </w:r>
      <w:r w:rsidR="00227330">
        <w:rPr>
          <w:rFonts w:ascii="Verdana" w:hAnsi="Verdana"/>
          <w:b/>
          <w:bCs/>
          <w:sz w:val="18"/>
          <w:szCs w:val="18"/>
        </w:rPr>
        <w:t xml:space="preserve">            </w:t>
      </w:r>
      <w:r w:rsidRPr="00313022">
        <w:rPr>
          <w:rFonts w:ascii="Verdana" w:hAnsi="Verdana"/>
          <w:b/>
          <w:bCs/>
          <w:sz w:val="18"/>
          <w:szCs w:val="18"/>
        </w:rPr>
        <w:t>CONTACT:</w:t>
      </w:r>
      <w:r w:rsidR="00227330">
        <w:rPr>
          <w:rFonts w:ascii="Verdana" w:hAnsi="Verdana"/>
          <w:b/>
          <w:bCs/>
          <w:sz w:val="18"/>
          <w:szCs w:val="18"/>
        </w:rPr>
        <w:t xml:space="preserve">     TBD</w:t>
      </w:r>
    </w:p>
    <w:p w14:paraId="15ECDE75" w14:textId="77777777" w:rsidR="00233C0A" w:rsidRPr="00313022" w:rsidRDefault="00233C0A" w:rsidP="00233C0A">
      <w:pPr>
        <w:rPr>
          <w:rFonts w:ascii="Verdana" w:hAnsi="Verdana"/>
          <w:b/>
          <w:bCs/>
          <w:sz w:val="18"/>
          <w:szCs w:val="18"/>
        </w:rPr>
      </w:pPr>
    </w:p>
    <w:p w14:paraId="39BC556C" w14:textId="64B03687" w:rsidR="00227330" w:rsidRDefault="00D91EA6" w:rsidP="00233C0A">
      <w:pPr>
        <w:rPr>
          <w:rFonts w:ascii="Verdana" w:hAnsi="Verdana"/>
          <w:b/>
          <w:bCs/>
          <w:sz w:val="18"/>
          <w:szCs w:val="18"/>
        </w:rPr>
      </w:pPr>
      <w:r w:rsidRPr="00313022">
        <w:rPr>
          <w:rFonts w:ascii="Verdana" w:hAnsi="Verdana"/>
          <w:b/>
          <w:bCs/>
          <w:sz w:val="18"/>
          <w:szCs w:val="18"/>
        </w:rPr>
        <w:t>CREDITS:</w:t>
      </w:r>
      <w:r w:rsidR="00233C0A" w:rsidRPr="00313022">
        <w:rPr>
          <w:rFonts w:ascii="Verdana" w:hAnsi="Verdana"/>
          <w:b/>
          <w:bCs/>
          <w:sz w:val="18"/>
          <w:szCs w:val="18"/>
        </w:rPr>
        <w:tab/>
      </w:r>
      <w:r w:rsidR="00227330">
        <w:rPr>
          <w:rFonts w:ascii="Verdana" w:hAnsi="Verdana"/>
          <w:b/>
          <w:bCs/>
          <w:sz w:val="18"/>
          <w:szCs w:val="18"/>
        </w:rPr>
        <w:t>1</w:t>
      </w:r>
      <w:r w:rsidRPr="00313022">
        <w:rPr>
          <w:rFonts w:ascii="Verdana" w:hAnsi="Verdana"/>
          <w:b/>
          <w:bCs/>
          <w:sz w:val="18"/>
          <w:szCs w:val="18"/>
        </w:rPr>
        <w:tab/>
      </w:r>
      <w:r w:rsidR="00227330">
        <w:rPr>
          <w:rFonts w:ascii="Verdana" w:hAnsi="Verdana"/>
          <w:b/>
          <w:bCs/>
          <w:sz w:val="18"/>
          <w:szCs w:val="18"/>
        </w:rPr>
        <w:tab/>
      </w:r>
      <w:r w:rsidR="00227330">
        <w:rPr>
          <w:rFonts w:ascii="Verdana" w:hAnsi="Verdana"/>
          <w:b/>
          <w:bCs/>
          <w:sz w:val="18"/>
          <w:szCs w:val="18"/>
        </w:rPr>
        <w:tab/>
      </w:r>
      <w:r w:rsidR="00227330">
        <w:rPr>
          <w:rFonts w:ascii="Verdana" w:hAnsi="Verdana"/>
          <w:b/>
          <w:bCs/>
          <w:sz w:val="18"/>
          <w:szCs w:val="18"/>
        </w:rPr>
        <w:tab/>
      </w:r>
      <w:r w:rsidRPr="00313022">
        <w:rPr>
          <w:rFonts w:ascii="Verdana" w:hAnsi="Verdana"/>
          <w:b/>
          <w:bCs/>
          <w:sz w:val="18"/>
          <w:szCs w:val="18"/>
        </w:rPr>
        <w:t>CLASS</w:t>
      </w:r>
      <w:r w:rsidR="007778B7" w:rsidRPr="00313022">
        <w:rPr>
          <w:rFonts w:ascii="Verdana" w:hAnsi="Verdana"/>
          <w:b/>
          <w:bCs/>
          <w:sz w:val="18"/>
          <w:szCs w:val="18"/>
        </w:rPr>
        <w:t>/CONTACT</w:t>
      </w:r>
      <w:r w:rsidRPr="00313022">
        <w:rPr>
          <w:rFonts w:ascii="Verdana" w:hAnsi="Verdana"/>
          <w:b/>
          <w:bCs/>
          <w:sz w:val="18"/>
          <w:szCs w:val="18"/>
        </w:rPr>
        <w:t xml:space="preserve"> HOURS PER WEEK:</w:t>
      </w:r>
      <w:r w:rsidR="00227330">
        <w:rPr>
          <w:rFonts w:ascii="Verdana" w:hAnsi="Verdana"/>
          <w:b/>
          <w:bCs/>
          <w:sz w:val="18"/>
          <w:szCs w:val="18"/>
        </w:rPr>
        <w:t xml:space="preserve">     3</w:t>
      </w:r>
      <w:r w:rsidR="00233C0A" w:rsidRPr="00313022">
        <w:rPr>
          <w:rFonts w:ascii="Verdana" w:hAnsi="Verdana"/>
          <w:b/>
          <w:bCs/>
          <w:sz w:val="18"/>
          <w:szCs w:val="18"/>
        </w:rPr>
        <w:tab/>
      </w:r>
    </w:p>
    <w:p w14:paraId="0F2445FB" w14:textId="77777777" w:rsidR="00227330" w:rsidRDefault="00227330" w:rsidP="00233C0A">
      <w:pPr>
        <w:rPr>
          <w:rFonts w:ascii="Verdana" w:hAnsi="Verdana"/>
          <w:b/>
          <w:bCs/>
          <w:sz w:val="18"/>
          <w:szCs w:val="18"/>
        </w:rPr>
      </w:pPr>
    </w:p>
    <w:p w14:paraId="31AE8E40" w14:textId="371D1FEA" w:rsidR="006462E0" w:rsidRPr="00313022" w:rsidRDefault="00D91EA6" w:rsidP="00233C0A">
      <w:pPr>
        <w:rPr>
          <w:rFonts w:ascii="Verdana" w:hAnsi="Verdana"/>
          <w:b/>
          <w:bCs/>
          <w:sz w:val="18"/>
          <w:szCs w:val="18"/>
        </w:rPr>
      </w:pPr>
      <w:r w:rsidRPr="00313022">
        <w:rPr>
          <w:rFonts w:ascii="Verdana" w:hAnsi="Verdana"/>
          <w:b/>
          <w:bCs/>
          <w:sz w:val="18"/>
          <w:szCs w:val="18"/>
        </w:rPr>
        <w:t>PREREQUISITES:</w:t>
      </w:r>
      <w:r w:rsidR="00227330">
        <w:rPr>
          <w:rFonts w:ascii="Verdana" w:hAnsi="Verdana"/>
          <w:b/>
          <w:bCs/>
          <w:sz w:val="18"/>
          <w:szCs w:val="18"/>
        </w:rPr>
        <w:t xml:space="preserve">  All first semester MAT courses with a grade of “C” or above. </w:t>
      </w:r>
    </w:p>
    <w:p w14:paraId="31AE8E41" w14:textId="77777777" w:rsidR="006462E0" w:rsidRPr="00313022" w:rsidRDefault="006462E0" w:rsidP="00233C0A">
      <w:pPr>
        <w:rPr>
          <w:rFonts w:ascii="Verdana" w:hAnsi="Verdana"/>
          <w:sz w:val="18"/>
          <w:szCs w:val="18"/>
        </w:rPr>
      </w:pPr>
    </w:p>
    <w:p w14:paraId="31AE8E43" w14:textId="735E33EA" w:rsidR="006462E0" w:rsidRDefault="00D91EA6" w:rsidP="00233C0A">
      <w:pPr>
        <w:rPr>
          <w:rFonts w:ascii="Verdana" w:hAnsi="Verdana"/>
          <w:b/>
          <w:bCs/>
          <w:color w:val="FF0000"/>
          <w:sz w:val="18"/>
          <w:szCs w:val="18"/>
        </w:rPr>
      </w:pPr>
      <w:r w:rsidRPr="00313022">
        <w:rPr>
          <w:rFonts w:ascii="Verdana" w:hAnsi="Verdana"/>
          <w:b/>
          <w:bCs/>
          <w:sz w:val="18"/>
          <w:szCs w:val="18"/>
        </w:rPr>
        <w:t xml:space="preserve">DESCRIPTION OF COURSE </w:t>
      </w:r>
    </w:p>
    <w:p w14:paraId="48CE4279" w14:textId="77777777" w:rsidR="00227330" w:rsidRDefault="00227330" w:rsidP="00233C0A">
      <w:pPr>
        <w:rPr>
          <w:rFonts w:ascii="Verdana" w:hAnsi="Verdana"/>
          <w:b/>
          <w:bCs/>
          <w:color w:val="FF0000"/>
          <w:sz w:val="18"/>
          <w:szCs w:val="18"/>
        </w:rPr>
      </w:pPr>
    </w:p>
    <w:p w14:paraId="31AE8E44" w14:textId="7E276874" w:rsidR="006462E0" w:rsidRDefault="00936749" w:rsidP="00233C0A">
      <w:pPr>
        <w:rPr>
          <w:rFonts w:ascii="Verdana" w:hAnsi="Verdana"/>
          <w:sz w:val="18"/>
          <w:szCs w:val="18"/>
        </w:rPr>
      </w:pPr>
      <w:r w:rsidRPr="00936749">
        <w:rPr>
          <w:rFonts w:ascii="Verdana" w:hAnsi="Verdana"/>
          <w:sz w:val="18"/>
          <w:szCs w:val="18"/>
        </w:rPr>
        <w:t>This seminar course provides a forum for group discussion on topics related to practicum experiences, current trends in the medical field, and career planning for medical assistants. Students will develop and present a professional portfolio, including a cover letter, résumé, certifications, and documentation of achievements. The course also offers preparation and practice opportunities for the medical assistant credentialing examination.</w:t>
      </w:r>
    </w:p>
    <w:p w14:paraId="43852FDD" w14:textId="77777777" w:rsidR="00936749" w:rsidRPr="00313022" w:rsidRDefault="00936749" w:rsidP="00233C0A">
      <w:pPr>
        <w:rPr>
          <w:rFonts w:ascii="Verdana" w:hAnsi="Verdana"/>
          <w:sz w:val="18"/>
          <w:szCs w:val="18"/>
        </w:rPr>
      </w:pPr>
    </w:p>
    <w:p w14:paraId="31AE8E47" w14:textId="572DE831" w:rsidR="006462E0" w:rsidRDefault="00D91EA6" w:rsidP="00233C0A">
      <w:pPr>
        <w:rPr>
          <w:rFonts w:ascii="Verdana" w:hAnsi="Verdana"/>
          <w:b/>
          <w:bCs/>
          <w:sz w:val="18"/>
          <w:szCs w:val="18"/>
        </w:rPr>
      </w:pPr>
      <w:r w:rsidRPr="00313022">
        <w:rPr>
          <w:rFonts w:ascii="Verdana" w:hAnsi="Verdana"/>
          <w:b/>
          <w:bCs/>
          <w:sz w:val="18"/>
          <w:szCs w:val="18"/>
        </w:rPr>
        <w:t>COURSE STUDENT LEARNING OUTCOMES</w:t>
      </w:r>
    </w:p>
    <w:p w14:paraId="61BAE73D" w14:textId="77777777" w:rsidR="00227330" w:rsidRDefault="00227330" w:rsidP="00233C0A">
      <w:pPr>
        <w:rPr>
          <w:rFonts w:ascii="Verdana" w:hAnsi="Verdana"/>
          <w:b/>
          <w:bCs/>
          <w:sz w:val="18"/>
          <w:szCs w:val="18"/>
        </w:rPr>
      </w:pPr>
    </w:p>
    <w:tbl>
      <w:tblPr>
        <w:tblStyle w:val="TableGrid"/>
        <w:tblW w:w="0" w:type="auto"/>
        <w:tblLook w:val="04A0" w:firstRow="1" w:lastRow="0" w:firstColumn="1" w:lastColumn="0" w:noHBand="0" w:noVBand="1"/>
      </w:tblPr>
      <w:tblGrid>
        <w:gridCol w:w="8455"/>
        <w:gridCol w:w="895"/>
      </w:tblGrid>
      <w:tr w:rsidR="00227330" w14:paraId="02BAD566" w14:textId="77777777" w:rsidTr="00A22E80">
        <w:tc>
          <w:tcPr>
            <w:tcW w:w="8455" w:type="dxa"/>
          </w:tcPr>
          <w:p w14:paraId="2D50C5B2" w14:textId="77777777" w:rsidR="00227330" w:rsidRDefault="00227330" w:rsidP="00A22E80">
            <w:pPr>
              <w:rPr>
                <w:rFonts w:asciiTheme="minorHAnsi" w:hAnsiTheme="minorHAnsi" w:cstheme="minorHAnsi"/>
              </w:rPr>
            </w:pPr>
            <w:r>
              <w:rPr>
                <w:rFonts w:asciiTheme="minorHAnsi" w:hAnsiTheme="minorHAnsi" w:cstheme="minorHAnsi"/>
              </w:rPr>
              <w:t>Standard</w:t>
            </w:r>
          </w:p>
        </w:tc>
        <w:tc>
          <w:tcPr>
            <w:tcW w:w="895" w:type="dxa"/>
          </w:tcPr>
          <w:p w14:paraId="0EBCF976" w14:textId="77777777" w:rsidR="00227330" w:rsidRDefault="00227330" w:rsidP="00A22E80">
            <w:pPr>
              <w:rPr>
                <w:rFonts w:asciiTheme="minorHAnsi" w:hAnsiTheme="minorHAnsi" w:cstheme="minorHAnsi"/>
              </w:rPr>
            </w:pPr>
            <w:r>
              <w:rPr>
                <w:rFonts w:asciiTheme="minorHAnsi" w:hAnsiTheme="minorHAnsi" w:cstheme="minorHAnsi"/>
              </w:rPr>
              <w:t>CAAHEP</w:t>
            </w:r>
          </w:p>
        </w:tc>
      </w:tr>
      <w:tr w:rsidR="00227330" w14:paraId="23D8220D" w14:textId="77777777" w:rsidTr="00A22E80">
        <w:tc>
          <w:tcPr>
            <w:tcW w:w="8455" w:type="dxa"/>
          </w:tcPr>
          <w:p w14:paraId="54996001" w14:textId="77777777" w:rsidR="00227330" w:rsidRDefault="00227330" w:rsidP="00A22E80">
            <w:pPr>
              <w:rPr>
                <w:rFonts w:asciiTheme="minorHAnsi" w:hAnsiTheme="minorHAnsi" w:cstheme="minorHAnsi"/>
              </w:rPr>
            </w:pPr>
            <w:r>
              <w:rPr>
                <w:rFonts w:asciiTheme="minorHAnsi" w:hAnsiTheme="minorHAnsi" w:cstheme="minorHAnsi"/>
              </w:rPr>
              <w:t>Provide up-to-date documentation of provider/professional CPR</w:t>
            </w:r>
          </w:p>
        </w:tc>
        <w:tc>
          <w:tcPr>
            <w:tcW w:w="895" w:type="dxa"/>
          </w:tcPr>
          <w:p w14:paraId="1B04D7D1" w14:textId="77777777" w:rsidR="00227330" w:rsidRDefault="00227330" w:rsidP="00A22E80">
            <w:pPr>
              <w:rPr>
                <w:rFonts w:asciiTheme="minorHAnsi" w:hAnsiTheme="minorHAnsi" w:cstheme="minorHAnsi"/>
              </w:rPr>
            </w:pPr>
            <w:r>
              <w:rPr>
                <w:rFonts w:asciiTheme="minorHAnsi" w:hAnsiTheme="minorHAnsi" w:cstheme="minorHAnsi"/>
              </w:rPr>
              <w:t>I.P.12</w:t>
            </w:r>
          </w:p>
        </w:tc>
      </w:tr>
    </w:tbl>
    <w:p w14:paraId="31AE8E48" w14:textId="77777777" w:rsidR="006462E0" w:rsidRPr="00313022" w:rsidRDefault="006462E0" w:rsidP="00233C0A">
      <w:pPr>
        <w:rPr>
          <w:rFonts w:ascii="Verdana" w:hAnsi="Verdana"/>
          <w:sz w:val="18"/>
          <w:szCs w:val="18"/>
        </w:rPr>
      </w:pPr>
    </w:p>
    <w:p w14:paraId="31AE8E4C" w14:textId="3773E16E" w:rsidR="006462E0" w:rsidRDefault="00D91EA6" w:rsidP="00227330">
      <w:pPr>
        <w:rPr>
          <w:rFonts w:ascii="Verdana" w:hAnsi="Verdana"/>
          <w:b/>
          <w:bCs/>
          <w:sz w:val="18"/>
          <w:szCs w:val="18"/>
        </w:rPr>
      </w:pPr>
      <w:r w:rsidRPr="00313022">
        <w:rPr>
          <w:rFonts w:ascii="Verdana" w:hAnsi="Verdana"/>
          <w:b/>
          <w:bCs/>
          <w:sz w:val="18"/>
          <w:szCs w:val="18"/>
        </w:rPr>
        <w:t xml:space="preserve">PROGRAM OUTCOMES </w:t>
      </w:r>
    </w:p>
    <w:p w14:paraId="42C13438" w14:textId="77777777" w:rsidR="00227330" w:rsidRDefault="00227330" w:rsidP="00227330">
      <w:pPr>
        <w:rPr>
          <w:rFonts w:ascii="Verdana" w:hAnsi="Verdana"/>
          <w:b/>
          <w:bCs/>
          <w:sz w:val="18"/>
          <w:szCs w:val="18"/>
        </w:rPr>
      </w:pPr>
    </w:p>
    <w:p w14:paraId="1965FCB4" w14:textId="77777777" w:rsidR="00227330" w:rsidRPr="00227330" w:rsidRDefault="00227330" w:rsidP="00227330">
      <w:pPr>
        <w:numPr>
          <w:ilvl w:val="0"/>
          <w:numId w:val="2"/>
        </w:numPr>
        <w:rPr>
          <w:rFonts w:ascii="Verdana" w:hAnsi="Verdana"/>
          <w:sz w:val="18"/>
          <w:szCs w:val="18"/>
        </w:rPr>
      </w:pPr>
      <w:r w:rsidRPr="00227330">
        <w:rPr>
          <w:rFonts w:ascii="Verdana" w:hAnsi="Verdana"/>
          <w:sz w:val="18"/>
          <w:szCs w:val="18"/>
        </w:rPr>
        <w:t>Prepare a professional resume that includes a career objective</w:t>
      </w:r>
    </w:p>
    <w:p w14:paraId="789C3950" w14:textId="77777777" w:rsidR="00227330" w:rsidRPr="00227330" w:rsidRDefault="00227330" w:rsidP="00227330">
      <w:pPr>
        <w:numPr>
          <w:ilvl w:val="0"/>
          <w:numId w:val="2"/>
        </w:numPr>
        <w:rPr>
          <w:rFonts w:ascii="Verdana" w:hAnsi="Verdana"/>
          <w:sz w:val="18"/>
          <w:szCs w:val="18"/>
        </w:rPr>
      </w:pPr>
      <w:r w:rsidRPr="00227330">
        <w:rPr>
          <w:rFonts w:ascii="Verdana" w:hAnsi="Verdana"/>
          <w:sz w:val="18"/>
          <w:szCs w:val="18"/>
        </w:rPr>
        <w:t>Examine online job availability for medical assistants – choose an MA ad to respond to (include both an administrative and clinical ad)</w:t>
      </w:r>
    </w:p>
    <w:p w14:paraId="1C4FAD8C" w14:textId="77777777" w:rsidR="00227330" w:rsidRPr="00227330" w:rsidRDefault="00227330" w:rsidP="00227330">
      <w:pPr>
        <w:numPr>
          <w:ilvl w:val="0"/>
          <w:numId w:val="2"/>
        </w:numPr>
        <w:rPr>
          <w:rFonts w:ascii="Verdana" w:hAnsi="Verdana"/>
          <w:sz w:val="18"/>
          <w:szCs w:val="18"/>
        </w:rPr>
      </w:pPr>
      <w:r w:rsidRPr="00227330">
        <w:rPr>
          <w:rFonts w:ascii="Verdana" w:hAnsi="Verdana"/>
          <w:sz w:val="18"/>
          <w:szCs w:val="18"/>
        </w:rPr>
        <w:t>Compose a cover and thank you letter for an employment position</w:t>
      </w:r>
    </w:p>
    <w:p w14:paraId="37C19486" w14:textId="77777777" w:rsidR="00227330" w:rsidRPr="00227330" w:rsidRDefault="00227330" w:rsidP="00227330">
      <w:pPr>
        <w:numPr>
          <w:ilvl w:val="0"/>
          <w:numId w:val="2"/>
        </w:numPr>
        <w:rPr>
          <w:rFonts w:ascii="Verdana" w:hAnsi="Verdana"/>
          <w:sz w:val="18"/>
          <w:szCs w:val="18"/>
        </w:rPr>
      </w:pPr>
      <w:r w:rsidRPr="00227330">
        <w:rPr>
          <w:rFonts w:ascii="Verdana" w:hAnsi="Verdana"/>
          <w:sz w:val="18"/>
          <w:szCs w:val="18"/>
        </w:rPr>
        <w:t>Create a job description for the entry level medical assistant to include interview questions</w:t>
      </w:r>
    </w:p>
    <w:p w14:paraId="186BA928" w14:textId="77777777" w:rsidR="00227330" w:rsidRPr="00227330" w:rsidRDefault="00227330" w:rsidP="00227330">
      <w:pPr>
        <w:numPr>
          <w:ilvl w:val="0"/>
          <w:numId w:val="2"/>
        </w:numPr>
        <w:rPr>
          <w:rFonts w:ascii="Verdana" w:hAnsi="Verdana"/>
          <w:sz w:val="18"/>
          <w:szCs w:val="18"/>
        </w:rPr>
      </w:pPr>
      <w:r w:rsidRPr="00227330">
        <w:rPr>
          <w:rFonts w:ascii="Verdana" w:hAnsi="Verdana"/>
          <w:sz w:val="18"/>
          <w:szCs w:val="18"/>
        </w:rPr>
        <w:t>Prepare a professional portfolio containing all administrative and clinical competencies accomplished</w:t>
      </w:r>
    </w:p>
    <w:p w14:paraId="75451A27" w14:textId="77777777" w:rsidR="00227330" w:rsidRPr="00227330" w:rsidRDefault="00227330" w:rsidP="00227330">
      <w:pPr>
        <w:numPr>
          <w:ilvl w:val="0"/>
          <w:numId w:val="2"/>
        </w:numPr>
        <w:rPr>
          <w:rFonts w:ascii="Verdana" w:hAnsi="Verdana"/>
          <w:sz w:val="18"/>
          <w:szCs w:val="18"/>
        </w:rPr>
      </w:pPr>
      <w:r w:rsidRPr="00227330">
        <w:rPr>
          <w:rFonts w:ascii="Verdana" w:hAnsi="Verdana"/>
          <w:sz w:val="18"/>
          <w:szCs w:val="18"/>
        </w:rPr>
        <w:t xml:space="preserve">Provide up-to-date documentation of their provider/professional CPR and First Aid certifications. </w:t>
      </w:r>
    </w:p>
    <w:p w14:paraId="770933F7" w14:textId="77777777" w:rsidR="00227330" w:rsidRDefault="00227330" w:rsidP="00227330">
      <w:pPr>
        <w:numPr>
          <w:ilvl w:val="0"/>
          <w:numId w:val="2"/>
        </w:numPr>
        <w:rPr>
          <w:rFonts w:ascii="Verdana" w:hAnsi="Verdana"/>
          <w:sz w:val="18"/>
          <w:szCs w:val="18"/>
        </w:rPr>
      </w:pPr>
      <w:r w:rsidRPr="00227330">
        <w:rPr>
          <w:rFonts w:ascii="Verdana" w:hAnsi="Verdana"/>
          <w:sz w:val="18"/>
          <w:szCs w:val="18"/>
        </w:rPr>
        <w:t>Assessment of the CMA Review book (three practice examinations)</w:t>
      </w:r>
    </w:p>
    <w:p w14:paraId="652AAB96" w14:textId="77777777" w:rsidR="00776B47" w:rsidRDefault="00776B47" w:rsidP="00776B47">
      <w:pPr>
        <w:rPr>
          <w:rFonts w:ascii="Verdana" w:hAnsi="Verdana"/>
          <w:sz w:val="18"/>
          <w:szCs w:val="18"/>
        </w:rPr>
      </w:pPr>
    </w:p>
    <w:p w14:paraId="7297056F" w14:textId="77777777" w:rsidR="00776B47" w:rsidRPr="00104647" w:rsidRDefault="00776B47" w:rsidP="00776B47">
      <w:pPr>
        <w:rPr>
          <w:rFonts w:ascii="Verdana" w:hAnsi="Verdana" w:cs="Arial"/>
          <w:b/>
          <w:sz w:val="18"/>
          <w:szCs w:val="18"/>
        </w:rPr>
      </w:pPr>
      <w:r w:rsidRPr="00104647">
        <w:rPr>
          <w:rFonts w:ascii="Verdana" w:hAnsi="Verdana" w:cs="Arial"/>
          <w:b/>
          <w:sz w:val="18"/>
          <w:szCs w:val="18"/>
        </w:rPr>
        <w:t>PROGRAM GOALS and MINIMUM EXPECTATIONS</w:t>
      </w:r>
    </w:p>
    <w:p w14:paraId="26B85C3A" w14:textId="77777777" w:rsidR="00776B47" w:rsidRDefault="00776B47" w:rsidP="00776B47">
      <w:pPr>
        <w:rPr>
          <w:rFonts w:ascii="Verdana" w:hAnsi="Verdana" w:cs="Arial"/>
          <w:b/>
          <w:sz w:val="20"/>
          <w:szCs w:val="20"/>
        </w:rPr>
      </w:pPr>
    </w:p>
    <w:p w14:paraId="09B6DBF0" w14:textId="77777777" w:rsidR="00776B47" w:rsidRPr="00104647" w:rsidRDefault="00776B47" w:rsidP="00776B47">
      <w:pPr>
        <w:pStyle w:val="ListParagraph"/>
        <w:widowControl/>
        <w:numPr>
          <w:ilvl w:val="0"/>
          <w:numId w:val="8"/>
        </w:numPr>
        <w:autoSpaceDE/>
        <w:autoSpaceDN/>
        <w:rPr>
          <w:rFonts w:ascii="Verdana" w:hAnsi="Verdana" w:cs="Arial"/>
          <w:bCs/>
          <w:sz w:val="18"/>
          <w:szCs w:val="18"/>
        </w:rPr>
      </w:pPr>
      <w:r w:rsidRPr="00104647">
        <w:rPr>
          <w:rFonts w:ascii="Verdana" w:hAnsi="Verdana" w:cs="Arial"/>
          <w:bCs/>
          <w:sz w:val="18"/>
          <w:szCs w:val="18"/>
        </w:rPr>
        <w:t>“To prepare medical assistants who are competent in the cognitive (knowledge), psychomotor (skills), and affective (behavior) learning domains to enter the profession.” [Standard II.A.]</w:t>
      </w:r>
      <w:r w:rsidRPr="00104647">
        <w:rPr>
          <w:rFonts w:ascii="Verdana" w:hAnsi="Verdana" w:cs="Arial"/>
          <w:bCs/>
          <w:sz w:val="18"/>
          <w:szCs w:val="18"/>
        </w:rPr>
        <w:br/>
      </w:r>
    </w:p>
    <w:p w14:paraId="31AE8E4E" w14:textId="1CDD71E1" w:rsidR="006462E0" w:rsidRDefault="00D91EA6" w:rsidP="00233C0A">
      <w:pPr>
        <w:rPr>
          <w:rFonts w:ascii="Verdana" w:hAnsi="Verdana"/>
          <w:b/>
          <w:bCs/>
          <w:sz w:val="18"/>
          <w:szCs w:val="18"/>
        </w:rPr>
      </w:pPr>
      <w:r w:rsidRPr="00313022">
        <w:rPr>
          <w:rFonts w:ascii="Verdana" w:hAnsi="Verdana"/>
          <w:b/>
          <w:bCs/>
          <w:sz w:val="18"/>
          <w:szCs w:val="18"/>
        </w:rPr>
        <w:t xml:space="preserve">OUTCOMES BASED ASSESSMENT OF STUDENT LEARNING </w:t>
      </w:r>
    </w:p>
    <w:p w14:paraId="53ABACD3" w14:textId="77777777" w:rsidR="00227330" w:rsidRDefault="00227330" w:rsidP="00233C0A">
      <w:pPr>
        <w:rPr>
          <w:rFonts w:ascii="Verdana" w:hAnsi="Verdana"/>
          <w:b/>
          <w:bCs/>
          <w:sz w:val="18"/>
          <w:szCs w:val="18"/>
        </w:rPr>
      </w:pPr>
    </w:p>
    <w:p w14:paraId="31AE8E4F" w14:textId="4273385C" w:rsidR="006462E0" w:rsidRDefault="00D91EA6" w:rsidP="00233C0A">
      <w:pPr>
        <w:rPr>
          <w:rFonts w:ascii="Verdana" w:hAnsi="Verdana"/>
          <w:sz w:val="18"/>
          <w:szCs w:val="18"/>
        </w:rPr>
      </w:pPr>
      <w:r w:rsidRPr="00313022">
        <w:rPr>
          <w:rFonts w:ascii="Verdana" w:hAnsi="Verdana"/>
          <w:sz w:val="18"/>
          <w:szCs w:val="18"/>
        </w:rPr>
        <w:t>For this course, students are expected to demonstrate the skills associated with the Institutional Learning Goals (ILG) identified below:</w:t>
      </w:r>
    </w:p>
    <w:p w14:paraId="1D878FD0" w14:textId="77777777" w:rsidR="00227330" w:rsidRPr="00313022" w:rsidRDefault="00227330" w:rsidP="00233C0A">
      <w:pPr>
        <w:rPr>
          <w:rFonts w:ascii="Verdana" w:hAnsi="Verdana"/>
          <w:sz w:val="18"/>
          <w:szCs w:val="18"/>
        </w:rPr>
      </w:pPr>
    </w:p>
    <w:p w14:paraId="582FEB50" w14:textId="05065B6D" w:rsidR="00A3608A" w:rsidRDefault="00227330" w:rsidP="00A3608A">
      <w:pPr>
        <w:ind w:firstLine="720"/>
        <w:rPr>
          <w:rFonts w:ascii="Verdana" w:hAnsi="Verdana"/>
          <w:sz w:val="18"/>
          <w:szCs w:val="18"/>
        </w:rPr>
      </w:pPr>
      <w:r>
        <w:rPr>
          <w:rFonts w:ascii="Verdana" w:hAnsi="Verdana"/>
          <w:sz w:val="18"/>
          <w:szCs w:val="18"/>
        </w:rPr>
        <w:t>ILG #1 Critical Thinking</w:t>
      </w:r>
    </w:p>
    <w:p w14:paraId="4AAE7321" w14:textId="2D3313C1" w:rsidR="00227330" w:rsidRDefault="00227330" w:rsidP="00A3608A">
      <w:pPr>
        <w:ind w:firstLine="720"/>
        <w:rPr>
          <w:rFonts w:ascii="Verdana" w:hAnsi="Verdana"/>
          <w:sz w:val="18"/>
          <w:szCs w:val="18"/>
        </w:rPr>
      </w:pPr>
      <w:r>
        <w:rPr>
          <w:rFonts w:ascii="Verdana" w:hAnsi="Verdana"/>
          <w:sz w:val="18"/>
          <w:szCs w:val="18"/>
        </w:rPr>
        <w:t>ILG #2 Ethical Reasoning</w:t>
      </w:r>
    </w:p>
    <w:p w14:paraId="074A9187" w14:textId="273D0D6E" w:rsidR="00227330" w:rsidRDefault="00227330" w:rsidP="00A3608A">
      <w:pPr>
        <w:ind w:firstLine="720"/>
        <w:rPr>
          <w:rFonts w:ascii="Verdana" w:hAnsi="Verdana"/>
          <w:sz w:val="18"/>
          <w:szCs w:val="18"/>
        </w:rPr>
      </w:pPr>
      <w:r>
        <w:rPr>
          <w:rFonts w:ascii="Verdana" w:hAnsi="Verdana"/>
          <w:sz w:val="18"/>
          <w:szCs w:val="18"/>
        </w:rPr>
        <w:t>ILG #5 Technological Competence</w:t>
      </w:r>
    </w:p>
    <w:p w14:paraId="623EF40F" w14:textId="0EC25282" w:rsidR="00227330" w:rsidRDefault="00227330" w:rsidP="00A3608A">
      <w:pPr>
        <w:ind w:firstLine="720"/>
        <w:rPr>
          <w:rFonts w:ascii="Verdana" w:hAnsi="Verdana"/>
          <w:sz w:val="18"/>
          <w:szCs w:val="18"/>
        </w:rPr>
      </w:pPr>
      <w:r>
        <w:rPr>
          <w:rFonts w:ascii="Verdana" w:hAnsi="Verdana"/>
          <w:sz w:val="18"/>
          <w:szCs w:val="18"/>
        </w:rPr>
        <w:t>ILG #6 Communication Competence</w:t>
      </w:r>
    </w:p>
    <w:p w14:paraId="789D997D" w14:textId="7F253E8D" w:rsidR="00227330" w:rsidRDefault="00227330" w:rsidP="00A3608A">
      <w:pPr>
        <w:ind w:firstLine="720"/>
        <w:rPr>
          <w:rFonts w:ascii="Verdana" w:hAnsi="Verdana"/>
          <w:sz w:val="18"/>
          <w:szCs w:val="18"/>
        </w:rPr>
      </w:pPr>
      <w:r>
        <w:rPr>
          <w:rFonts w:ascii="Verdana" w:hAnsi="Verdana"/>
          <w:sz w:val="18"/>
          <w:szCs w:val="18"/>
        </w:rPr>
        <w:t>ILG #7 Cultural and Social Awareness</w:t>
      </w:r>
    </w:p>
    <w:p w14:paraId="1C3354EF" w14:textId="174DFB68" w:rsidR="00227330" w:rsidRDefault="00227330" w:rsidP="00A3608A">
      <w:pPr>
        <w:ind w:firstLine="720"/>
        <w:rPr>
          <w:rFonts w:ascii="Verdana" w:hAnsi="Verdana"/>
          <w:sz w:val="18"/>
          <w:szCs w:val="18"/>
        </w:rPr>
      </w:pPr>
      <w:r>
        <w:rPr>
          <w:rFonts w:ascii="Verdana" w:hAnsi="Verdana"/>
          <w:sz w:val="18"/>
          <w:szCs w:val="18"/>
        </w:rPr>
        <w:t>ILG #8 Professional and Life Skills</w:t>
      </w:r>
    </w:p>
    <w:p w14:paraId="4CD2F598" w14:textId="77777777" w:rsidR="00227330" w:rsidRPr="00313022" w:rsidRDefault="00227330" w:rsidP="00A3608A">
      <w:pPr>
        <w:ind w:firstLine="720"/>
        <w:rPr>
          <w:rFonts w:ascii="Verdana" w:hAnsi="Verdana"/>
          <w:sz w:val="18"/>
          <w:szCs w:val="18"/>
        </w:rPr>
      </w:pPr>
    </w:p>
    <w:p w14:paraId="31AE8E51" w14:textId="77777777" w:rsidR="006462E0" w:rsidRDefault="00D91EA6" w:rsidP="00233C0A">
      <w:pPr>
        <w:rPr>
          <w:rFonts w:ascii="Verdana" w:hAnsi="Verdana"/>
          <w:sz w:val="18"/>
          <w:szCs w:val="18"/>
        </w:rPr>
      </w:pPr>
      <w:r w:rsidRPr="00313022">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4" w14:textId="77777777" w:rsidR="006462E0" w:rsidRDefault="00D91EA6" w:rsidP="00233C0A">
      <w:pPr>
        <w:rPr>
          <w:rFonts w:ascii="Verdana" w:hAnsi="Verdana"/>
          <w:b/>
          <w:bCs/>
          <w:sz w:val="18"/>
          <w:szCs w:val="18"/>
        </w:rPr>
      </w:pPr>
      <w:r w:rsidRPr="00313022">
        <w:rPr>
          <w:rFonts w:ascii="Verdana" w:hAnsi="Verdana"/>
          <w:b/>
          <w:bCs/>
          <w:sz w:val="18"/>
          <w:szCs w:val="18"/>
        </w:rPr>
        <w:lastRenderedPageBreak/>
        <w:t>COURSE MATERIALS REQUIRED</w:t>
      </w:r>
    </w:p>
    <w:p w14:paraId="41140C98" w14:textId="77777777" w:rsidR="00227330" w:rsidRDefault="00227330" w:rsidP="00233C0A">
      <w:pPr>
        <w:rPr>
          <w:rFonts w:ascii="Verdana" w:hAnsi="Verdana"/>
          <w:b/>
          <w:bCs/>
          <w:sz w:val="18"/>
          <w:szCs w:val="18"/>
        </w:rPr>
      </w:pPr>
    </w:p>
    <w:p w14:paraId="17F93739" w14:textId="21B4338F" w:rsidR="00227330" w:rsidRPr="00D01657" w:rsidRDefault="00227330" w:rsidP="00227330">
      <w:pPr>
        <w:pStyle w:val="ListParagraph"/>
        <w:numPr>
          <w:ilvl w:val="0"/>
          <w:numId w:val="3"/>
        </w:numPr>
        <w:rPr>
          <w:rFonts w:ascii="Verdana" w:hAnsi="Verdana"/>
          <w:sz w:val="18"/>
          <w:szCs w:val="18"/>
        </w:rPr>
      </w:pPr>
      <w:r w:rsidRPr="00D01657">
        <w:rPr>
          <w:rFonts w:ascii="Verdana" w:hAnsi="Verdana"/>
          <w:sz w:val="18"/>
          <w:szCs w:val="18"/>
        </w:rPr>
        <w:t>1 ½ - 2-inch binder, black or white without designs</w:t>
      </w:r>
    </w:p>
    <w:p w14:paraId="765D51E1" w14:textId="6A1A6757" w:rsidR="00227330" w:rsidRPr="00D01657" w:rsidRDefault="00227330" w:rsidP="00227330">
      <w:pPr>
        <w:pStyle w:val="ListParagraph"/>
        <w:numPr>
          <w:ilvl w:val="0"/>
          <w:numId w:val="3"/>
        </w:numPr>
        <w:rPr>
          <w:rFonts w:ascii="Verdana" w:hAnsi="Verdana"/>
          <w:sz w:val="18"/>
          <w:szCs w:val="18"/>
        </w:rPr>
      </w:pPr>
      <w:r w:rsidRPr="00D01657">
        <w:rPr>
          <w:rFonts w:ascii="Verdana" w:hAnsi="Verdana"/>
          <w:sz w:val="18"/>
          <w:szCs w:val="18"/>
        </w:rPr>
        <w:t>Sheet protectors</w:t>
      </w:r>
    </w:p>
    <w:p w14:paraId="7261AD0C" w14:textId="326C07BC" w:rsidR="00227330" w:rsidRPr="00D01657" w:rsidRDefault="00227330" w:rsidP="00227330">
      <w:pPr>
        <w:pStyle w:val="ListParagraph"/>
        <w:numPr>
          <w:ilvl w:val="0"/>
          <w:numId w:val="3"/>
        </w:numPr>
        <w:rPr>
          <w:rFonts w:ascii="Verdana" w:hAnsi="Verdana"/>
          <w:sz w:val="18"/>
          <w:szCs w:val="18"/>
        </w:rPr>
      </w:pPr>
      <w:r w:rsidRPr="00D01657">
        <w:rPr>
          <w:rFonts w:ascii="Verdana" w:hAnsi="Verdana"/>
          <w:sz w:val="18"/>
          <w:szCs w:val="18"/>
        </w:rPr>
        <w:t>Tabbed dividers</w:t>
      </w:r>
    </w:p>
    <w:p w14:paraId="194EF870" w14:textId="36EB9A64" w:rsidR="00227330" w:rsidRPr="00D01657" w:rsidRDefault="00227330" w:rsidP="00227330">
      <w:pPr>
        <w:pStyle w:val="ListParagraph"/>
        <w:numPr>
          <w:ilvl w:val="0"/>
          <w:numId w:val="3"/>
        </w:numPr>
        <w:rPr>
          <w:rFonts w:ascii="Verdana" w:hAnsi="Verdana"/>
          <w:sz w:val="18"/>
          <w:szCs w:val="18"/>
        </w:rPr>
      </w:pPr>
      <w:r w:rsidRPr="00D01657">
        <w:rPr>
          <w:rFonts w:ascii="Verdana" w:hAnsi="Verdana"/>
          <w:sz w:val="18"/>
          <w:szCs w:val="18"/>
        </w:rPr>
        <w:t>Internet access</w:t>
      </w:r>
    </w:p>
    <w:p w14:paraId="31AE8E55" w14:textId="77777777" w:rsidR="006462E0" w:rsidRPr="00313022" w:rsidRDefault="006462E0" w:rsidP="00233C0A">
      <w:pPr>
        <w:rPr>
          <w:rFonts w:ascii="Verdana" w:hAnsi="Verdana"/>
          <w:sz w:val="18"/>
          <w:szCs w:val="18"/>
        </w:rPr>
      </w:pPr>
    </w:p>
    <w:p w14:paraId="31AE8E57" w14:textId="77777777" w:rsidR="006462E0" w:rsidRDefault="00D91EA6" w:rsidP="00233C0A">
      <w:pPr>
        <w:rPr>
          <w:rFonts w:ascii="Verdana" w:hAnsi="Verdana"/>
          <w:b/>
          <w:bCs/>
          <w:sz w:val="18"/>
          <w:szCs w:val="18"/>
        </w:rPr>
      </w:pPr>
      <w:r w:rsidRPr="00313022">
        <w:rPr>
          <w:rFonts w:ascii="Verdana" w:hAnsi="Verdana"/>
          <w:b/>
          <w:bCs/>
          <w:sz w:val="18"/>
          <w:szCs w:val="18"/>
        </w:rPr>
        <w:t>TEXTBOOK(S), MANUALS, REFERENCES, AND OTHER READINGS</w:t>
      </w:r>
    </w:p>
    <w:p w14:paraId="706CC1AA" w14:textId="77777777" w:rsidR="00D01657" w:rsidRDefault="00D01657" w:rsidP="00233C0A">
      <w:pPr>
        <w:rPr>
          <w:rFonts w:ascii="Verdana" w:hAnsi="Verdana"/>
          <w:b/>
          <w:bCs/>
          <w:sz w:val="18"/>
          <w:szCs w:val="18"/>
        </w:rPr>
      </w:pPr>
    </w:p>
    <w:p w14:paraId="35F21258" w14:textId="77777777" w:rsidR="00D01657" w:rsidRDefault="00D01657" w:rsidP="00D01657">
      <w:pPr>
        <w:pStyle w:val="ListParagraph"/>
        <w:numPr>
          <w:ilvl w:val="0"/>
          <w:numId w:val="4"/>
        </w:numPr>
        <w:spacing w:line="244" w:lineRule="exact"/>
        <w:ind w:left="340"/>
        <w:jc w:val="both"/>
        <w:rPr>
          <w:rFonts w:ascii="Verdana" w:hAnsi="Verdana"/>
          <w:sz w:val="18"/>
          <w:szCs w:val="18"/>
        </w:rPr>
      </w:pPr>
      <w:r>
        <w:rPr>
          <w:rFonts w:ascii="Verdana" w:hAnsi="Verdana"/>
          <w:sz w:val="18"/>
          <w:szCs w:val="18"/>
        </w:rPr>
        <w:t>Medical Assisting Review: Passing the CMA, RMA, and CCMA Exams by J. Moini, 7</w:t>
      </w:r>
      <w:r w:rsidRPr="00D742DF">
        <w:rPr>
          <w:rFonts w:ascii="Verdana" w:hAnsi="Verdana"/>
          <w:sz w:val="18"/>
          <w:szCs w:val="18"/>
          <w:vertAlign w:val="superscript"/>
        </w:rPr>
        <w:t>th</w:t>
      </w:r>
      <w:r>
        <w:rPr>
          <w:rFonts w:ascii="Verdana" w:hAnsi="Verdana"/>
          <w:sz w:val="18"/>
          <w:szCs w:val="18"/>
        </w:rPr>
        <w:t xml:space="preserve"> edition. </w:t>
      </w:r>
    </w:p>
    <w:p w14:paraId="22B68340" w14:textId="5EE30AA7" w:rsidR="00D01657" w:rsidRPr="00D01657" w:rsidRDefault="00D01657" w:rsidP="00D01657">
      <w:pPr>
        <w:spacing w:line="244" w:lineRule="exact"/>
        <w:jc w:val="both"/>
        <w:rPr>
          <w:rFonts w:ascii="Verdana" w:hAnsi="Verdana"/>
          <w:sz w:val="18"/>
          <w:szCs w:val="18"/>
        </w:rPr>
      </w:pPr>
      <w:r>
        <w:rPr>
          <w:rFonts w:ascii="Verdana" w:hAnsi="Verdana"/>
          <w:sz w:val="18"/>
          <w:szCs w:val="18"/>
        </w:rPr>
        <w:t xml:space="preserve"> </w:t>
      </w:r>
      <w:r>
        <w:rPr>
          <w:rFonts w:ascii="Verdana" w:hAnsi="Verdana"/>
          <w:sz w:val="18"/>
          <w:szCs w:val="18"/>
        </w:rPr>
        <w:tab/>
      </w:r>
      <w:r w:rsidRPr="00D01657">
        <w:rPr>
          <w:rFonts w:ascii="Verdana" w:hAnsi="Verdana"/>
          <w:sz w:val="18"/>
          <w:szCs w:val="18"/>
        </w:rPr>
        <w:t>ISBN-13: 9781260021790</w:t>
      </w:r>
    </w:p>
    <w:p w14:paraId="37157CEF" w14:textId="77777777" w:rsidR="00A3608A" w:rsidRPr="00313022" w:rsidRDefault="00A3608A" w:rsidP="00233C0A">
      <w:pPr>
        <w:rPr>
          <w:rFonts w:ascii="Verdana" w:hAnsi="Verdana"/>
          <w:sz w:val="18"/>
          <w:szCs w:val="18"/>
        </w:rPr>
      </w:pPr>
    </w:p>
    <w:p w14:paraId="31AE8E59" w14:textId="2CAE5592" w:rsidR="006462E0" w:rsidRDefault="00D91EA6" w:rsidP="00233C0A">
      <w:pPr>
        <w:rPr>
          <w:rFonts w:ascii="Verdana" w:hAnsi="Verdana"/>
          <w:b/>
          <w:bCs/>
          <w:sz w:val="18"/>
          <w:szCs w:val="18"/>
        </w:rPr>
      </w:pPr>
      <w:r w:rsidRPr="00313022">
        <w:rPr>
          <w:rFonts w:ascii="Verdana" w:hAnsi="Verdana"/>
          <w:b/>
          <w:bCs/>
          <w:sz w:val="18"/>
          <w:szCs w:val="18"/>
        </w:rPr>
        <w:t>GENERAL INSTRUCTIONAL METHODS</w:t>
      </w:r>
    </w:p>
    <w:p w14:paraId="301FF4DA" w14:textId="77777777" w:rsidR="00D01657" w:rsidRDefault="00D01657" w:rsidP="00233C0A">
      <w:pPr>
        <w:rPr>
          <w:rFonts w:ascii="Verdana" w:hAnsi="Verdana"/>
          <w:b/>
          <w:bCs/>
          <w:sz w:val="18"/>
          <w:szCs w:val="18"/>
        </w:rPr>
      </w:pPr>
    </w:p>
    <w:p w14:paraId="2534969D" w14:textId="6DFD6A2A" w:rsidR="00D01657" w:rsidRPr="00D01657" w:rsidRDefault="00D01657" w:rsidP="00D01657">
      <w:pPr>
        <w:pStyle w:val="ListParagraph"/>
        <w:numPr>
          <w:ilvl w:val="0"/>
          <w:numId w:val="4"/>
        </w:numPr>
        <w:rPr>
          <w:rFonts w:ascii="Verdana" w:hAnsi="Verdana"/>
          <w:sz w:val="18"/>
          <w:szCs w:val="18"/>
        </w:rPr>
      </w:pPr>
      <w:r w:rsidRPr="00D01657">
        <w:rPr>
          <w:rFonts w:ascii="Verdana" w:hAnsi="Verdana"/>
          <w:sz w:val="18"/>
          <w:szCs w:val="18"/>
        </w:rPr>
        <w:t>Lecture</w:t>
      </w:r>
    </w:p>
    <w:p w14:paraId="52ABD12B" w14:textId="7B16C20E" w:rsidR="00D01657" w:rsidRPr="00D01657" w:rsidRDefault="00D01657" w:rsidP="00D01657">
      <w:pPr>
        <w:pStyle w:val="ListParagraph"/>
        <w:numPr>
          <w:ilvl w:val="0"/>
          <w:numId w:val="4"/>
        </w:numPr>
        <w:rPr>
          <w:rFonts w:ascii="Verdana" w:hAnsi="Verdana"/>
          <w:sz w:val="18"/>
          <w:szCs w:val="18"/>
        </w:rPr>
      </w:pPr>
      <w:r w:rsidRPr="00D01657">
        <w:rPr>
          <w:rFonts w:ascii="Verdana" w:hAnsi="Verdana"/>
          <w:sz w:val="18"/>
          <w:szCs w:val="18"/>
        </w:rPr>
        <w:t>Assigned readings</w:t>
      </w:r>
    </w:p>
    <w:p w14:paraId="5E006897" w14:textId="7663357D" w:rsidR="00D01657" w:rsidRPr="00D01657" w:rsidRDefault="00D01657" w:rsidP="00D01657">
      <w:pPr>
        <w:pStyle w:val="ListParagraph"/>
        <w:numPr>
          <w:ilvl w:val="0"/>
          <w:numId w:val="4"/>
        </w:numPr>
        <w:rPr>
          <w:rFonts w:ascii="Verdana" w:hAnsi="Verdana"/>
          <w:b/>
          <w:bCs/>
          <w:sz w:val="18"/>
          <w:szCs w:val="18"/>
        </w:rPr>
      </w:pPr>
      <w:r w:rsidRPr="00D01657">
        <w:rPr>
          <w:rFonts w:ascii="Verdana" w:hAnsi="Verdana"/>
          <w:sz w:val="18"/>
          <w:szCs w:val="18"/>
        </w:rPr>
        <w:t>In-class discussion</w:t>
      </w:r>
    </w:p>
    <w:p w14:paraId="31AE8E5A" w14:textId="77777777" w:rsidR="006462E0" w:rsidRPr="00313022" w:rsidRDefault="006462E0" w:rsidP="00233C0A">
      <w:pPr>
        <w:rPr>
          <w:rFonts w:ascii="Verdana" w:hAnsi="Verdana"/>
          <w:sz w:val="18"/>
          <w:szCs w:val="18"/>
        </w:rPr>
      </w:pPr>
    </w:p>
    <w:p w14:paraId="31AE8E5D" w14:textId="77777777" w:rsidR="006462E0" w:rsidRPr="00313022" w:rsidRDefault="00D91EA6" w:rsidP="00233C0A">
      <w:pPr>
        <w:rPr>
          <w:rFonts w:ascii="Verdana" w:hAnsi="Verdana"/>
          <w:b/>
          <w:bCs/>
          <w:sz w:val="18"/>
          <w:szCs w:val="18"/>
        </w:rPr>
      </w:pPr>
      <w:r w:rsidRPr="00313022">
        <w:rPr>
          <w:rFonts w:ascii="Verdana" w:hAnsi="Verdana"/>
          <w:b/>
          <w:bCs/>
          <w:sz w:val="18"/>
          <w:szCs w:val="18"/>
        </w:rPr>
        <w:t>STANDARDS AND METHODS FOR EVALUATION</w:t>
      </w:r>
    </w:p>
    <w:p w14:paraId="31AE8E61" w14:textId="77777777" w:rsidR="006462E0" w:rsidRDefault="006462E0" w:rsidP="00233C0A">
      <w:pPr>
        <w:rPr>
          <w:rFonts w:ascii="Verdana" w:hAnsi="Verdana"/>
          <w:sz w:val="18"/>
          <w:szCs w:val="18"/>
        </w:rPr>
      </w:pPr>
    </w:p>
    <w:p w14:paraId="2902ED68" w14:textId="77777777" w:rsidR="00D01657" w:rsidRPr="00D01657" w:rsidRDefault="00D01657" w:rsidP="00D01657">
      <w:pPr>
        <w:ind w:right="-720"/>
        <w:rPr>
          <w:rFonts w:ascii="Verdana" w:hAnsi="Verdana" w:cstheme="minorHAnsi"/>
          <w:sz w:val="18"/>
          <w:szCs w:val="18"/>
        </w:rPr>
      </w:pPr>
      <w:r w:rsidRPr="00D01657">
        <w:rPr>
          <w:rFonts w:ascii="Verdana" w:hAnsi="Verdana" w:cstheme="minorHAnsi"/>
          <w:sz w:val="18"/>
          <w:szCs w:val="18"/>
        </w:rPr>
        <w:t>Each grading component must be completed to pass this course.</w:t>
      </w:r>
    </w:p>
    <w:p w14:paraId="705A87DE" w14:textId="77777777" w:rsidR="00D01657" w:rsidRPr="00D01657" w:rsidRDefault="00D01657" w:rsidP="00D01657">
      <w:pPr>
        <w:pStyle w:val="BodyText3"/>
        <w:rPr>
          <w:rFonts w:ascii="Verdana" w:hAnsi="Verdana" w:cstheme="minorHAnsi"/>
          <w:sz w:val="18"/>
          <w:szCs w:val="18"/>
        </w:rPr>
      </w:pPr>
      <w:r w:rsidRPr="00D01657">
        <w:rPr>
          <w:rFonts w:ascii="Verdana" w:hAnsi="Verdana" w:cstheme="minorHAnsi"/>
          <w:sz w:val="18"/>
          <w:szCs w:val="18"/>
        </w:rPr>
        <w:t xml:space="preserve">Success in this course will be determined by completion of </w:t>
      </w:r>
      <w:proofErr w:type="gramStart"/>
      <w:r w:rsidRPr="00D01657">
        <w:rPr>
          <w:rFonts w:ascii="Verdana" w:hAnsi="Verdana" w:cstheme="minorHAnsi"/>
          <w:sz w:val="18"/>
          <w:szCs w:val="18"/>
        </w:rPr>
        <w:t>all of</w:t>
      </w:r>
      <w:proofErr w:type="gramEnd"/>
      <w:r w:rsidRPr="00D01657">
        <w:rPr>
          <w:rFonts w:ascii="Verdana" w:hAnsi="Verdana" w:cstheme="minorHAnsi"/>
          <w:sz w:val="18"/>
          <w:szCs w:val="18"/>
        </w:rPr>
        <w:t xml:space="preserve"> the following: </w:t>
      </w:r>
    </w:p>
    <w:p w14:paraId="5C1B4EBA" w14:textId="77777777" w:rsidR="00D01657" w:rsidRPr="00D01657" w:rsidRDefault="00D01657" w:rsidP="00D01657">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Verdana" w:hAnsi="Verdana" w:cstheme="minorHAnsi"/>
          <w:sz w:val="18"/>
          <w:szCs w:val="18"/>
        </w:rPr>
      </w:pPr>
    </w:p>
    <w:p w14:paraId="1EA811CF" w14:textId="77777777" w:rsidR="00D01657" w:rsidRPr="00D01657" w:rsidRDefault="00D01657" w:rsidP="00D01657">
      <w:pPr>
        <w:pStyle w:val="ListParagraph"/>
        <w:widowControl/>
        <w:numPr>
          <w:ilvl w:val="0"/>
          <w:numId w:val="6"/>
        </w:numPr>
        <w:tabs>
          <w:tab w:val="num" w:pos="1080"/>
        </w:tabs>
        <w:autoSpaceDE/>
        <w:autoSpaceDN/>
        <w:rPr>
          <w:rFonts w:ascii="Verdana" w:hAnsi="Verdana" w:cstheme="minorHAnsi"/>
          <w:sz w:val="18"/>
          <w:szCs w:val="18"/>
        </w:rPr>
      </w:pPr>
      <w:r w:rsidRPr="00D01657">
        <w:rPr>
          <w:rFonts w:ascii="Verdana" w:hAnsi="Verdana" w:cstheme="minorHAnsi"/>
          <w:sz w:val="18"/>
          <w:szCs w:val="18"/>
        </w:rPr>
        <w:t>Professionalism/Attendance: 15%</w:t>
      </w:r>
    </w:p>
    <w:p w14:paraId="30BFFCAE" w14:textId="77777777" w:rsidR="00D01657" w:rsidRPr="00D01657" w:rsidRDefault="00D01657" w:rsidP="00D01657">
      <w:pPr>
        <w:pStyle w:val="ListParagraph"/>
        <w:widowControl/>
        <w:numPr>
          <w:ilvl w:val="0"/>
          <w:numId w:val="6"/>
        </w:numPr>
        <w:tabs>
          <w:tab w:val="num" w:pos="1080"/>
        </w:tabs>
        <w:autoSpaceDE/>
        <w:autoSpaceDN/>
        <w:rPr>
          <w:rFonts w:ascii="Verdana" w:hAnsi="Verdana" w:cstheme="minorHAnsi"/>
          <w:sz w:val="18"/>
          <w:szCs w:val="18"/>
        </w:rPr>
      </w:pPr>
      <w:r w:rsidRPr="00D01657">
        <w:rPr>
          <w:rFonts w:ascii="Verdana" w:hAnsi="Verdana" w:cstheme="minorHAnsi"/>
          <w:sz w:val="18"/>
          <w:szCs w:val="18"/>
        </w:rPr>
        <w:t>Hiring Presentations: 20% (Students must actively participate to earn credit.)</w:t>
      </w:r>
    </w:p>
    <w:p w14:paraId="504D67D1" w14:textId="77777777" w:rsidR="00D01657" w:rsidRPr="00D01657" w:rsidRDefault="00D01657" w:rsidP="00D01657">
      <w:pPr>
        <w:pStyle w:val="ListParagraph"/>
        <w:widowControl/>
        <w:numPr>
          <w:ilvl w:val="0"/>
          <w:numId w:val="6"/>
        </w:numPr>
        <w:tabs>
          <w:tab w:val="num" w:pos="1080"/>
        </w:tabs>
        <w:autoSpaceDE/>
        <w:autoSpaceDN/>
        <w:rPr>
          <w:rFonts w:ascii="Verdana" w:hAnsi="Verdana" w:cstheme="minorHAnsi"/>
          <w:sz w:val="18"/>
          <w:szCs w:val="18"/>
        </w:rPr>
      </w:pPr>
      <w:r w:rsidRPr="00D01657">
        <w:rPr>
          <w:rFonts w:ascii="Verdana" w:hAnsi="Verdana" w:cstheme="minorHAnsi"/>
          <w:sz w:val="18"/>
          <w:szCs w:val="18"/>
        </w:rPr>
        <w:t>Portfolio:  20%</w:t>
      </w:r>
    </w:p>
    <w:p w14:paraId="44949724" w14:textId="77777777" w:rsidR="00D01657" w:rsidRPr="00D01657" w:rsidRDefault="00D01657" w:rsidP="00D01657">
      <w:pPr>
        <w:pStyle w:val="ListParagraph"/>
        <w:widowControl/>
        <w:numPr>
          <w:ilvl w:val="0"/>
          <w:numId w:val="6"/>
        </w:numPr>
        <w:tabs>
          <w:tab w:val="num" w:pos="1080"/>
        </w:tabs>
        <w:autoSpaceDE/>
        <w:autoSpaceDN/>
        <w:rPr>
          <w:rFonts w:ascii="Verdana" w:hAnsi="Verdana" w:cstheme="minorHAnsi"/>
          <w:sz w:val="18"/>
          <w:szCs w:val="18"/>
        </w:rPr>
      </w:pPr>
      <w:r w:rsidRPr="00D01657">
        <w:rPr>
          <w:rFonts w:ascii="Verdana" w:hAnsi="Verdana" w:cstheme="minorHAnsi"/>
          <w:sz w:val="18"/>
          <w:szCs w:val="18"/>
        </w:rPr>
        <w:t>Timesheets, CPR/First Aid Certificates, and Accreditation Survey: 15%</w:t>
      </w:r>
    </w:p>
    <w:p w14:paraId="13770E3B" w14:textId="77777777" w:rsidR="00D01657" w:rsidRPr="00D01657" w:rsidRDefault="00D01657" w:rsidP="00D01657">
      <w:pPr>
        <w:pStyle w:val="ListParagraph"/>
        <w:widowControl/>
        <w:numPr>
          <w:ilvl w:val="0"/>
          <w:numId w:val="6"/>
        </w:numPr>
        <w:tabs>
          <w:tab w:val="num" w:pos="1080"/>
        </w:tabs>
        <w:autoSpaceDE/>
        <w:autoSpaceDN/>
        <w:rPr>
          <w:rFonts w:ascii="Verdana" w:hAnsi="Verdana" w:cstheme="minorHAnsi"/>
          <w:sz w:val="18"/>
          <w:szCs w:val="18"/>
        </w:rPr>
      </w:pPr>
      <w:r w:rsidRPr="00D01657">
        <w:rPr>
          <w:rFonts w:ascii="Verdana" w:hAnsi="Verdana" w:cstheme="minorHAnsi"/>
          <w:sz w:val="18"/>
          <w:szCs w:val="18"/>
        </w:rPr>
        <w:t>Three Practice Certification Exams 30%</w:t>
      </w:r>
    </w:p>
    <w:p w14:paraId="5969B237" w14:textId="77777777" w:rsidR="00D01657" w:rsidRPr="00D01657" w:rsidRDefault="00D01657" w:rsidP="00D01657">
      <w:pPr>
        <w:tabs>
          <w:tab w:val="num" w:pos="1080"/>
        </w:tabs>
        <w:ind w:left="1080"/>
        <w:rPr>
          <w:rFonts w:ascii="Verdana" w:hAnsi="Verdana" w:cstheme="minorHAnsi"/>
          <w:sz w:val="18"/>
          <w:szCs w:val="18"/>
        </w:rPr>
      </w:pPr>
    </w:p>
    <w:p w14:paraId="46E6DE71" w14:textId="77777777" w:rsidR="00D01657" w:rsidRPr="00D01657" w:rsidRDefault="00D01657" w:rsidP="00D01657">
      <w:pPr>
        <w:rPr>
          <w:rFonts w:ascii="Verdana" w:hAnsi="Verdana" w:cstheme="minorHAnsi"/>
          <w:b/>
          <w:sz w:val="18"/>
          <w:szCs w:val="18"/>
        </w:rPr>
      </w:pPr>
      <w:r w:rsidRPr="00D01657">
        <w:rPr>
          <w:rFonts w:ascii="Verdana" w:hAnsi="Verdana" w:cstheme="minorHAnsi"/>
          <w:b/>
          <w:sz w:val="18"/>
          <w:szCs w:val="18"/>
        </w:rPr>
        <w:t>GRADING SCALE</w:t>
      </w:r>
    </w:p>
    <w:p w14:paraId="21F07590" w14:textId="77777777" w:rsidR="00D01657" w:rsidRPr="00D01657" w:rsidRDefault="00D01657" w:rsidP="00D01657">
      <w:pPr>
        <w:rPr>
          <w:rFonts w:ascii="Verdana" w:hAnsi="Verdana" w:cstheme="minorHAnsi"/>
          <w:b/>
          <w:sz w:val="18"/>
          <w:szCs w:val="18"/>
        </w:rPr>
      </w:pPr>
    </w:p>
    <w:p w14:paraId="20DAC6FE" w14:textId="77777777" w:rsidR="00D01657" w:rsidRPr="00D01657" w:rsidRDefault="00D01657" w:rsidP="00D01657">
      <w:pPr>
        <w:ind w:left="720"/>
        <w:rPr>
          <w:rFonts w:ascii="Verdana" w:hAnsi="Verdana" w:cstheme="minorHAnsi"/>
          <w:sz w:val="18"/>
          <w:szCs w:val="18"/>
        </w:rPr>
      </w:pPr>
      <w:r w:rsidRPr="00D01657">
        <w:rPr>
          <w:rFonts w:ascii="Verdana" w:hAnsi="Verdana" w:cstheme="minorHAnsi"/>
          <w:sz w:val="18"/>
          <w:szCs w:val="18"/>
        </w:rPr>
        <w:t>A = 93% - 100%</w:t>
      </w:r>
    </w:p>
    <w:p w14:paraId="0410C22A" w14:textId="77777777" w:rsidR="00D01657" w:rsidRPr="00D01657" w:rsidRDefault="00D01657" w:rsidP="00D01657">
      <w:pPr>
        <w:ind w:left="720"/>
        <w:rPr>
          <w:rFonts w:ascii="Verdana" w:hAnsi="Verdana" w:cstheme="minorHAnsi"/>
          <w:sz w:val="18"/>
          <w:szCs w:val="18"/>
        </w:rPr>
      </w:pPr>
      <w:r w:rsidRPr="00D01657">
        <w:rPr>
          <w:rFonts w:ascii="Verdana" w:hAnsi="Verdana" w:cstheme="minorHAnsi"/>
          <w:sz w:val="18"/>
          <w:szCs w:val="18"/>
        </w:rPr>
        <w:t>B = 83% – 92%</w:t>
      </w:r>
    </w:p>
    <w:p w14:paraId="11F5681A" w14:textId="168826BB" w:rsidR="00D01657" w:rsidRPr="00D01657" w:rsidRDefault="00D01657" w:rsidP="00D01657">
      <w:pPr>
        <w:ind w:firstLine="720"/>
        <w:rPr>
          <w:rFonts w:ascii="Verdana" w:hAnsi="Verdana" w:cstheme="minorHAnsi"/>
          <w:sz w:val="18"/>
          <w:szCs w:val="18"/>
        </w:rPr>
      </w:pPr>
      <w:r w:rsidRPr="00D01657">
        <w:rPr>
          <w:rFonts w:ascii="Verdana" w:hAnsi="Verdana" w:cstheme="minorHAnsi"/>
          <w:sz w:val="18"/>
          <w:szCs w:val="18"/>
        </w:rPr>
        <w:t>C = 75% – 82%</w:t>
      </w:r>
      <w:r>
        <w:rPr>
          <w:rFonts w:ascii="Verdana" w:hAnsi="Verdana" w:cstheme="minorHAnsi"/>
          <w:sz w:val="18"/>
          <w:szCs w:val="18"/>
        </w:rPr>
        <w:t xml:space="preserve">     </w:t>
      </w:r>
      <w:r w:rsidRPr="00D01657">
        <w:rPr>
          <w:rFonts w:ascii="Verdana" w:hAnsi="Verdana" w:cstheme="minorHAnsi"/>
          <w:b/>
          <w:iCs/>
          <w:color w:val="7030A0"/>
          <w:sz w:val="18"/>
          <w:szCs w:val="18"/>
        </w:rPr>
        <w:t>Students must earn a 75% to pass this course</w:t>
      </w:r>
    </w:p>
    <w:p w14:paraId="0EA772AF" w14:textId="77777777" w:rsidR="00D01657" w:rsidRPr="00D01657" w:rsidRDefault="00D01657" w:rsidP="00D01657">
      <w:pPr>
        <w:ind w:left="720"/>
        <w:rPr>
          <w:rFonts w:ascii="Verdana" w:hAnsi="Verdana" w:cstheme="minorHAnsi"/>
          <w:sz w:val="18"/>
          <w:szCs w:val="18"/>
        </w:rPr>
      </w:pPr>
      <w:r w:rsidRPr="00D01657">
        <w:rPr>
          <w:rFonts w:ascii="Verdana" w:hAnsi="Verdana" w:cstheme="minorHAnsi"/>
          <w:sz w:val="18"/>
          <w:szCs w:val="18"/>
        </w:rPr>
        <w:t>D = 70% - 74%</w:t>
      </w:r>
    </w:p>
    <w:p w14:paraId="48E750C1" w14:textId="77777777" w:rsidR="00D01657" w:rsidRPr="00D01657" w:rsidRDefault="00D01657" w:rsidP="00D01657">
      <w:pPr>
        <w:ind w:left="720"/>
        <w:rPr>
          <w:rFonts w:ascii="Verdana" w:hAnsi="Verdana" w:cstheme="minorHAnsi"/>
          <w:sz w:val="18"/>
          <w:szCs w:val="18"/>
        </w:rPr>
      </w:pPr>
      <w:r w:rsidRPr="00D01657">
        <w:rPr>
          <w:rFonts w:ascii="Verdana" w:hAnsi="Verdana" w:cstheme="minorHAnsi"/>
          <w:sz w:val="18"/>
          <w:szCs w:val="18"/>
        </w:rPr>
        <w:t xml:space="preserve">E = Below 70%  </w:t>
      </w:r>
    </w:p>
    <w:p w14:paraId="6D11EA41" w14:textId="77777777" w:rsidR="00D01657" w:rsidRPr="00D01657" w:rsidRDefault="00D01657" w:rsidP="00D01657">
      <w:pPr>
        <w:rPr>
          <w:rFonts w:ascii="Verdana" w:hAnsi="Verdana" w:cstheme="minorHAnsi"/>
          <w:sz w:val="18"/>
          <w:szCs w:val="18"/>
        </w:rPr>
      </w:pPr>
    </w:p>
    <w:p w14:paraId="31AE8E66" w14:textId="77777777" w:rsidR="006462E0" w:rsidRDefault="00D91EA6" w:rsidP="00233C0A">
      <w:pPr>
        <w:rPr>
          <w:rFonts w:ascii="Verdana" w:hAnsi="Verdana"/>
          <w:b/>
          <w:bCs/>
          <w:sz w:val="18"/>
          <w:szCs w:val="18"/>
        </w:rPr>
      </w:pPr>
      <w:r w:rsidRPr="00313022">
        <w:rPr>
          <w:rFonts w:ascii="Verdana" w:hAnsi="Verdana"/>
          <w:b/>
          <w:bCs/>
          <w:sz w:val="18"/>
          <w:szCs w:val="18"/>
        </w:rPr>
        <w:t>SPECIAL COURSE REQUIREMENTS</w:t>
      </w:r>
    </w:p>
    <w:p w14:paraId="2ED5A778" w14:textId="77777777" w:rsidR="00D01657" w:rsidRDefault="00D01657" w:rsidP="00233C0A">
      <w:pPr>
        <w:rPr>
          <w:rFonts w:ascii="Verdana" w:hAnsi="Verdana"/>
          <w:b/>
          <w:bCs/>
          <w:sz w:val="18"/>
          <w:szCs w:val="18"/>
        </w:rPr>
      </w:pPr>
    </w:p>
    <w:p w14:paraId="296C3F39" w14:textId="77777777" w:rsidR="005F6C31" w:rsidRPr="005F6C31" w:rsidRDefault="005F6C31" w:rsidP="005F6C31">
      <w:pPr>
        <w:rPr>
          <w:rFonts w:ascii="Verdana" w:hAnsi="Verdana"/>
          <w:b/>
          <w:sz w:val="18"/>
          <w:szCs w:val="18"/>
        </w:rPr>
      </w:pPr>
      <w:r w:rsidRPr="005F6C31">
        <w:rPr>
          <w:rFonts w:ascii="Verdana" w:hAnsi="Verdana"/>
          <w:b/>
          <w:sz w:val="18"/>
          <w:szCs w:val="18"/>
        </w:rPr>
        <w:t>HIRING EVENT</w:t>
      </w:r>
    </w:p>
    <w:p w14:paraId="38C24167" w14:textId="77777777" w:rsidR="005F6C31" w:rsidRPr="005F6C31" w:rsidRDefault="005F6C31" w:rsidP="005F6C31">
      <w:pPr>
        <w:rPr>
          <w:rFonts w:ascii="Verdana" w:hAnsi="Verdana"/>
          <w:b/>
          <w:sz w:val="18"/>
          <w:szCs w:val="18"/>
        </w:rPr>
      </w:pPr>
    </w:p>
    <w:p w14:paraId="0F53E224" w14:textId="77777777" w:rsidR="005F6C31" w:rsidRPr="005F6C31" w:rsidRDefault="005F6C31" w:rsidP="005F6C31">
      <w:pPr>
        <w:rPr>
          <w:rFonts w:ascii="Verdana" w:hAnsi="Verdana"/>
          <w:bCs/>
          <w:iCs/>
          <w:sz w:val="18"/>
          <w:szCs w:val="18"/>
        </w:rPr>
      </w:pPr>
      <w:r w:rsidRPr="005F6C31">
        <w:rPr>
          <w:rFonts w:ascii="Verdana" w:hAnsi="Verdana"/>
          <w:bCs/>
          <w:iCs/>
          <w:sz w:val="18"/>
          <w:szCs w:val="18"/>
        </w:rPr>
        <w:t>As a requirement of this course, students are required to attend the Hiring Presentations and give each employer representative their undivided attention.  During these presentations, the instructors will observe students displaying professional behavior. To earn points for each presentation, the student must ask the presenter a minimum of two questions about something they spoke about, their facility, their hiring process, or another professional subject relevant to their presentation or career.  Students who do not attend a presentation or do not actively participate will receive a deduction to their grade for that presentation. There are no make-up presentations available.</w:t>
      </w:r>
    </w:p>
    <w:p w14:paraId="20172AC3" w14:textId="77777777" w:rsidR="005F6C31" w:rsidRPr="005F6C31" w:rsidRDefault="005F6C31" w:rsidP="005F6C31">
      <w:pPr>
        <w:rPr>
          <w:rFonts w:ascii="Verdana" w:hAnsi="Verdana"/>
          <w:bCs/>
          <w:iCs/>
          <w:sz w:val="18"/>
          <w:szCs w:val="18"/>
        </w:rPr>
      </w:pPr>
    </w:p>
    <w:p w14:paraId="33D050B5" w14:textId="77777777" w:rsidR="005F6C31" w:rsidRPr="005F6C31" w:rsidRDefault="005F6C31" w:rsidP="005F6C31">
      <w:pPr>
        <w:rPr>
          <w:rFonts w:ascii="Verdana" w:hAnsi="Verdana"/>
          <w:b/>
          <w:iCs/>
          <w:sz w:val="18"/>
          <w:szCs w:val="18"/>
        </w:rPr>
      </w:pPr>
      <w:r w:rsidRPr="005F6C31">
        <w:rPr>
          <w:rFonts w:ascii="Verdana" w:hAnsi="Verdana"/>
          <w:b/>
          <w:iCs/>
          <w:sz w:val="18"/>
          <w:szCs w:val="18"/>
        </w:rPr>
        <w:t>COURSE ASSIGNMENTS</w:t>
      </w:r>
    </w:p>
    <w:p w14:paraId="59B50FBC" w14:textId="77777777" w:rsidR="005F6C31" w:rsidRPr="005F6C31" w:rsidRDefault="005F6C31" w:rsidP="005F6C31">
      <w:pPr>
        <w:rPr>
          <w:rFonts w:ascii="Verdana" w:hAnsi="Verdana"/>
          <w:bCs/>
          <w:iCs/>
          <w:sz w:val="18"/>
          <w:szCs w:val="18"/>
        </w:rPr>
      </w:pPr>
    </w:p>
    <w:p w14:paraId="1229934A" w14:textId="77777777" w:rsidR="005F6C31" w:rsidRPr="005F6C31" w:rsidRDefault="005F6C31" w:rsidP="005F6C31">
      <w:pPr>
        <w:rPr>
          <w:rFonts w:ascii="Verdana" w:hAnsi="Verdana"/>
          <w:bCs/>
          <w:iCs/>
          <w:sz w:val="18"/>
          <w:szCs w:val="18"/>
        </w:rPr>
      </w:pPr>
      <w:r w:rsidRPr="005F6C31">
        <w:rPr>
          <w:rFonts w:ascii="Verdana" w:hAnsi="Verdana"/>
          <w:bCs/>
          <w:iCs/>
          <w:sz w:val="18"/>
          <w:szCs w:val="18"/>
        </w:rPr>
        <w:t xml:space="preserve">It is a requirement of this course that students complete the three practice exams (general, administrative, and clinical) with a score of at least 76%. This is to best prepare students for passing their certification exams. The students will be able to take each exam as many times as it takes to obtain the required score or to raise their already passing score to a higher one as long as the exam is open (see course calendar below for exam windows). Students are not allowed to collaborate with other students or otherwise cheat during these practice exams. </w:t>
      </w:r>
    </w:p>
    <w:p w14:paraId="60043840" w14:textId="77777777" w:rsidR="005F6C31" w:rsidRPr="005F6C31" w:rsidRDefault="005F6C31" w:rsidP="005F6C31">
      <w:pPr>
        <w:rPr>
          <w:rFonts w:ascii="Verdana" w:hAnsi="Verdana"/>
          <w:bCs/>
          <w:iCs/>
          <w:sz w:val="18"/>
          <w:szCs w:val="18"/>
        </w:rPr>
      </w:pPr>
    </w:p>
    <w:p w14:paraId="1CEEDC33" w14:textId="77777777" w:rsidR="005F6C31" w:rsidRPr="005F6C31" w:rsidRDefault="005F6C31" w:rsidP="005F6C31">
      <w:pPr>
        <w:rPr>
          <w:rFonts w:ascii="Verdana" w:hAnsi="Verdana"/>
          <w:bCs/>
          <w:iCs/>
          <w:sz w:val="18"/>
          <w:szCs w:val="18"/>
        </w:rPr>
      </w:pPr>
      <w:r w:rsidRPr="005F6C31">
        <w:rPr>
          <w:rFonts w:ascii="Verdana" w:hAnsi="Verdana"/>
          <w:bCs/>
          <w:iCs/>
          <w:sz w:val="18"/>
          <w:szCs w:val="18"/>
        </w:rPr>
        <w:lastRenderedPageBreak/>
        <w:t xml:space="preserve">Students will submit their practicum timesheets weekly by Friday at 6:00 PM via the link in MAT 2800 Our Classroom in blackboard. Timesheets must be signed by the student AND their site supervisor or preceptor at the end of each week prior to submission. If the timesheet is not signed by the site supervisor or preceptor, the hours will not be counted towards the student’s total and must be repeated per program policy stated in the Externship Handbook. If the timesheet is not submitted by the deadline each week, the student will receive a zero for that week’s timesheet grade, and they will have to repeat the week’s hours if it is not turned in before the following Monday at 8 AM. </w:t>
      </w:r>
    </w:p>
    <w:p w14:paraId="1282480D" w14:textId="77777777" w:rsidR="005F6C31" w:rsidRPr="005F6C31" w:rsidRDefault="005F6C31" w:rsidP="005F6C31">
      <w:pPr>
        <w:rPr>
          <w:rFonts w:ascii="Verdana" w:hAnsi="Verdana"/>
          <w:bCs/>
          <w:iCs/>
          <w:sz w:val="18"/>
          <w:szCs w:val="18"/>
        </w:rPr>
      </w:pPr>
    </w:p>
    <w:p w14:paraId="2B12E50E" w14:textId="77777777" w:rsidR="005F6C31" w:rsidRPr="005F6C31" w:rsidRDefault="005F6C31" w:rsidP="005F6C31">
      <w:pPr>
        <w:rPr>
          <w:rFonts w:ascii="Verdana" w:hAnsi="Verdana"/>
          <w:bCs/>
          <w:iCs/>
          <w:sz w:val="18"/>
          <w:szCs w:val="18"/>
        </w:rPr>
      </w:pPr>
      <w:r w:rsidRPr="005F6C31">
        <w:rPr>
          <w:rFonts w:ascii="Verdana" w:hAnsi="Verdana"/>
          <w:bCs/>
          <w:iCs/>
          <w:sz w:val="18"/>
          <w:szCs w:val="18"/>
        </w:rPr>
        <w:t>All course work is due by the 10</w:t>
      </w:r>
      <w:r w:rsidRPr="005F6C31">
        <w:rPr>
          <w:rFonts w:ascii="Verdana" w:hAnsi="Verdana"/>
          <w:bCs/>
          <w:iCs/>
          <w:sz w:val="18"/>
          <w:szCs w:val="18"/>
          <w:vertAlign w:val="superscript"/>
        </w:rPr>
        <w:t>th</w:t>
      </w:r>
      <w:r w:rsidRPr="005F6C31">
        <w:rPr>
          <w:rFonts w:ascii="Verdana" w:hAnsi="Verdana"/>
          <w:bCs/>
          <w:iCs/>
          <w:sz w:val="18"/>
          <w:szCs w:val="18"/>
        </w:rPr>
        <w:t xml:space="preserve"> week of the semester, July 28, 2025. </w:t>
      </w:r>
    </w:p>
    <w:p w14:paraId="0EEA04C2" w14:textId="77777777" w:rsidR="005F6C31" w:rsidRPr="005F6C31" w:rsidRDefault="005F6C31" w:rsidP="005F6C31">
      <w:pPr>
        <w:rPr>
          <w:rFonts w:ascii="Verdana" w:hAnsi="Verdana"/>
          <w:bCs/>
          <w:iCs/>
          <w:sz w:val="18"/>
          <w:szCs w:val="18"/>
        </w:rPr>
      </w:pPr>
    </w:p>
    <w:p w14:paraId="42C54292" w14:textId="77777777" w:rsidR="005F6C31" w:rsidRPr="005F6C31" w:rsidRDefault="005F6C31" w:rsidP="005F6C31">
      <w:pPr>
        <w:rPr>
          <w:rFonts w:ascii="Verdana" w:hAnsi="Verdana"/>
          <w:b/>
          <w:iCs/>
          <w:sz w:val="18"/>
          <w:szCs w:val="18"/>
        </w:rPr>
      </w:pPr>
      <w:r w:rsidRPr="005F6C31">
        <w:rPr>
          <w:rFonts w:ascii="Verdana" w:hAnsi="Verdana"/>
          <w:b/>
          <w:iCs/>
          <w:sz w:val="18"/>
          <w:szCs w:val="18"/>
        </w:rPr>
        <w:t>AAMA CERTIFICATION EXAM ELIGIBILITY</w:t>
      </w:r>
    </w:p>
    <w:p w14:paraId="2497A871" w14:textId="77777777" w:rsidR="005F6C31" w:rsidRPr="005F6C31" w:rsidRDefault="005F6C31" w:rsidP="005F6C31">
      <w:pPr>
        <w:rPr>
          <w:rFonts w:ascii="Verdana" w:hAnsi="Verdana"/>
          <w:b/>
          <w:iCs/>
          <w:sz w:val="18"/>
          <w:szCs w:val="18"/>
        </w:rPr>
      </w:pPr>
    </w:p>
    <w:p w14:paraId="6925C2E0" w14:textId="3FACBA1B" w:rsidR="005F6C31" w:rsidRPr="005F6C31" w:rsidRDefault="005F6C31" w:rsidP="005F6C31">
      <w:pPr>
        <w:rPr>
          <w:rFonts w:ascii="Verdana" w:hAnsi="Verdana"/>
          <w:bCs/>
          <w:iCs/>
          <w:sz w:val="18"/>
          <w:szCs w:val="18"/>
        </w:rPr>
      </w:pPr>
      <w:r w:rsidRPr="005F6C31">
        <w:rPr>
          <w:rFonts w:ascii="Verdana" w:hAnsi="Verdana"/>
          <w:bCs/>
          <w:iCs/>
          <w:sz w:val="18"/>
          <w:szCs w:val="18"/>
        </w:rPr>
        <w:t xml:space="preserve">Per the American Association of Medical Assistants (AAMA) eligibility requirements, students may apply to take the certification exam as early as </w:t>
      </w:r>
      <w:r>
        <w:rPr>
          <w:rFonts w:ascii="Verdana" w:hAnsi="Verdana"/>
          <w:bCs/>
          <w:iCs/>
          <w:sz w:val="18"/>
          <w:szCs w:val="18"/>
        </w:rPr>
        <w:t>the first day of summer semester</w:t>
      </w:r>
      <w:r w:rsidRPr="005F6C31">
        <w:rPr>
          <w:rFonts w:ascii="Verdana" w:hAnsi="Verdana"/>
          <w:bCs/>
          <w:iCs/>
          <w:sz w:val="18"/>
          <w:szCs w:val="18"/>
        </w:rPr>
        <w:t xml:space="preserve">. Any student who takes and passes their certification exam will receive a special Certified Medical Assistant pin at the Health and Human Services Pinning Ceremony as well as have their accomplishment recognized at the ceremony. </w:t>
      </w:r>
    </w:p>
    <w:p w14:paraId="31AE8E68" w14:textId="77777777" w:rsidR="006462E0" w:rsidRPr="00313022" w:rsidRDefault="006462E0" w:rsidP="00233C0A">
      <w:pPr>
        <w:rPr>
          <w:rFonts w:ascii="Verdana" w:hAnsi="Verdana"/>
          <w:sz w:val="18"/>
          <w:szCs w:val="18"/>
        </w:rPr>
      </w:pPr>
    </w:p>
    <w:p w14:paraId="31AE8E6B" w14:textId="77777777" w:rsidR="006462E0" w:rsidRDefault="00D91EA6" w:rsidP="00233C0A">
      <w:pPr>
        <w:rPr>
          <w:rFonts w:ascii="Verdana" w:hAnsi="Verdana"/>
          <w:b/>
          <w:bCs/>
          <w:sz w:val="18"/>
          <w:szCs w:val="18"/>
        </w:rPr>
      </w:pPr>
      <w:r w:rsidRPr="00313022">
        <w:rPr>
          <w:rFonts w:ascii="Verdana" w:hAnsi="Verdana"/>
          <w:b/>
          <w:bCs/>
          <w:sz w:val="18"/>
          <w:szCs w:val="18"/>
        </w:rPr>
        <w:t>ATTENDANCE POLICY</w:t>
      </w:r>
    </w:p>
    <w:p w14:paraId="23B2786D" w14:textId="77777777" w:rsidR="005F6C31" w:rsidRDefault="005F6C31" w:rsidP="00233C0A">
      <w:pPr>
        <w:rPr>
          <w:rFonts w:ascii="Verdana" w:hAnsi="Verdana"/>
          <w:b/>
          <w:bCs/>
          <w:sz w:val="18"/>
          <w:szCs w:val="18"/>
        </w:rPr>
      </w:pPr>
    </w:p>
    <w:p w14:paraId="6046E05C" w14:textId="77777777" w:rsidR="005F6C31" w:rsidRPr="005F6C31" w:rsidRDefault="005F6C31" w:rsidP="005F6C31">
      <w:pPr>
        <w:rPr>
          <w:rFonts w:ascii="Verdana" w:hAnsi="Verdana" w:cstheme="minorHAnsi"/>
          <w:bCs/>
          <w:sz w:val="18"/>
          <w:szCs w:val="18"/>
        </w:rPr>
      </w:pPr>
      <w:r w:rsidRPr="005F6C31">
        <w:rPr>
          <w:rFonts w:ascii="Verdana" w:hAnsi="Verdana" w:cstheme="minorHAnsi"/>
          <w:bCs/>
          <w:sz w:val="18"/>
          <w:szCs w:val="18"/>
        </w:rPr>
        <w:t xml:space="preserve">Attendance is expected for each class session.  Excessive absenteeism in lecture will not be excused; remember absenteeism beyond 20% will result in failure of the program. 20% for this course is 1.8. Remember that students who come to class after 8:10 AM are marked as absent. Attendance and punctuality are incredibly important habits to nurture. </w:t>
      </w:r>
    </w:p>
    <w:p w14:paraId="1A1A0849" w14:textId="77777777" w:rsidR="005F6C31" w:rsidRPr="005F6C31" w:rsidRDefault="005F6C31" w:rsidP="005F6C31">
      <w:pPr>
        <w:rPr>
          <w:rFonts w:ascii="Verdana" w:hAnsi="Verdana" w:cstheme="minorHAnsi"/>
          <w:bCs/>
          <w:sz w:val="18"/>
          <w:szCs w:val="18"/>
        </w:rPr>
      </w:pPr>
    </w:p>
    <w:p w14:paraId="73BC8A58" w14:textId="77777777" w:rsidR="005F6C31" w:rsidRPr="005F6C31" w:rsidRDefault="005F6C31" w:rsidP="005F6C31">
      <w:pPr>
        <w:rPr>
          <w:rFonts w:ascii="Verdana" w:hAnsi="Verdana" w:cstheme="minorHAnsi"/>
          <w:bCs/>
          <w:sz w:val="18"/>
          <w:szCs w:val="18"/>
        </w:rPr>
      </w:pPr>
      <w:r w:rsidRPr="005F6C31">
        <w:rPr>
          <w:rFonts w:ascii="Verdana" w:hAnsi="Verdana" w:cstheme="minorHAnsi"/>
          <w:bCs/>
          <w:sz w:val="18"/>
          <w:szCs w:val="18"/>
        </w:rPr>
        <w:t xml:space="preserve">The material for this course is an integral aspect of the Medical Assisting profession and must be mastered to earn a passing grade in this course.  If an absence is necessary, the student is expected to notify the Instructor or Medical Assisting Coordinator before scheduled class time. </w:t>
      </w:r>
      <w:r w:rsidRPr="005F6C31">
        <w:rPr>
          <w:rFonts w:ascii="Verdana" w:hAnsi="Verdana" w:cstheme="minorHAnsi"/>
          <w:bCs/>
          <w:sz w:val="18"/>
          <w:szCs w:val="18"/>
          <w:u w:val="single"/>
        </w:rPr>
        <w:t>If the student is too ill to attend class, they are too ill to attend their practicum hours that day as well. A physician’s excuse must be obtained for both.</w:t>
      </w:r>
      <w:r w:rsidRPr="005F6C31">
        <w:rPr>
          <w:rFonts w:ascii="Verdana" w:hAnsi="Verdana" w:cstheme="minorHAnsi"/>
          <w:bCs/>
          <w:sz w:val="18"/>
          <w:szCs w:val="18"/>
        </w:rPr>
        <w:t xml:space="preserve"> </w:t>
      </w:r>
    </w:p>
    <w:p w14:paraId="23144A28" w14:textId="77777777" w:rsidR="005F6C31" w:rsidRPr="005F6C31" w:rsidRDefault="005F6C31" w:rsidP="005F6C31">
      <w:pPr>
        <w:rPr>
          <w:rFonts w:ascii="Verdana" w:hAnsi="Verdana" w:cstheme="minorHAnsi"/>
          <w:bCs/>
          <w:sz w:val="18"/>
          <w:szCs w:val="18"/>
        </w:rPr>
      </w:pPr>
    </w:p>
    <w:p w14:paraId="5C6DA17E" w14:textId="34297889" w:rsidR="005F6C31" w:rsidRPr="005F6C31" w:rsidRDefault="005F6C31" w:rsidP="005F6C31">
      <w:pPr>
        <w:rPr>
          <w:rFonts w:ascii="Verdana" w:hAnsi="Verdana" w:cstheme="minorHAnsi"/>
          <w:sz w:val="18"/>
          <w:szCs w:val="18"/>
        </w:rPr>
      </w:pPr>
      <w:r w:rsidRPr="005F6C31">
        <w:rPr>
          <w:rFonts w:ascii="Verdana" w:hAnsi="Verdana" w:cstheme="minorHAnsi"/>
          <w:bCs/>
          <w:sz w:val="18"/>
          <w:szCs w:val="18"/>
        </w:rPr>
        <w:t>The instructor is not responsible to repeat any material the student missed 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strongly advised that students be present for each lecture session.</w:t>
      </w:r>
    </w:p>
    <w:p w14:paraId="1A47926D" w14:textId="77777777" w:rsidR="005F6C31" w:rsidRPr="00313022" w:rsidRDefault="005F6C31" w:rsidP="00233C0A">
      <w:pPr>
        <w:rPr>
          <w:rFonts w:ascii="Verdana" w:hAnsi="Verdana"/>
          <w:b/>
          <w:bCs/>
          <w:sz w:val="18"/>
          <w:szCs w:val="18"/>
        </w:rPr>
      </w:pPr>
    </w:p>
    <w:p w14:paraId="31AE8E6F" w14:textId="77777777" w:rsidR="006462E0" w:rsidRPr="00313022" w:rsidRDefault="00D91EA6" w:rsidP="00233C0A">
      <w:pPr>
        <w:rPr>
          <w:rFonts w:ascii="Verdana" w:hAnsi="Verdana"/>
          <w:b/>
          <w:bCs/>
          <w:sz w:val="18"/>
          <w:szCs w:val="18"/>
        </w:rPr>
      </w:pPr>
      <w:r w:rsidRPr="00313022">
        <w:rPr>
          <w:rFonts w:ascii="Verdana" w:hAnsi="Verdana"/>
          <w:b/>
          <w:bCs/>
          <w:sz w:val="18"/>
          <w:szCs w:val="18"/>
        </w:rPr>
        <w:t>COLLEGE SYLLABUS STATEMENTS</w:t>
      </w:r>
    </w:p>
    <w:p w14:paraId="31AE8E70" w14:textId="29B82043" w:rsidR="006462E0" w:rsidRPr="00313022" w:rsidRDefault="00D91EA6" w:rsidP="00233C0A">
      <w:pPr>
        <w:rPr>
          <w:rFonts w:ascii="Verdana" w:hAnsi="Verdana"/>
          <w:sz w:val="18"/>
          <w:szCs w:val="18"/>
        </w:rPr>
      </w:pPr>
      <w:r w:rsidRPr="00313022">
        <w:rPr>
          <w:rFonts w:ascii="Verdana" w:hAnsi="Verdana"/>
          <w:sz w:val="18"/>
          <w:szCs w:val="18"/>
        </w:rPr>
        <w:t xml:space="preserve">Columbus State Community College required College Syllabus Statements on College Policies and Student Support Services can be found at </w:t>
      </w:r>
      <w:hyperlink r:id="rId11">
        <w:r w:rsidRPr="00313022">
          <w:rPr>
            <w:rStyle w:val="Hyperlink"/>
            <w:rFonts w:ascii="Verdana" w:hAnsi="Verdana"/>
            <w:sz w:val="18"/>
            <w:szCs w:val="18"/>
          </w:rPr>
          <w:t>www.cscc.edu/syllabus</w:t>
        </w:r>
      </w:hyperlink>
      <w:r w:rsidRPr="00313022">
        <w:rPr>
          <w:rFonts w:ascii="Verdana" w:hAnsi="Verdana"/>
          <w:sz w:val="18"/>
          <w:szCs w:val="18"/>
        </w:rPr>
        <w:t xml:space="preserve"> or on the College website Quick Links “Syllabus Statements”.</w:t>
      </w:r>
    </w:p>
    <w:p w14:paraId="301C8F6B" w14:textId="77777777" w:rsidR="00104EE2" w:rsidRPr="00313022" w:rsidRDefault="00104EE2" w:rsidP="00233C0A">
      <w:pPr>
        <w:rPr>
          <w:rFonts w:ascii="Verdana" w:hAnsi="Verdana"/>
          <w:sz w:val="18"/>
          <w:szCs w:val="18"/>
        </w:rPr>
      </w:pPr>
    </w:p>
    <w:p w14:paraId="31AE8E73" w14:textId="77777777" w:rsidR="006462E0" w:rsidRPr="00313022" w:rsidRDefault="006462E0" w:rsidP="00233C0A">
      <w:pPr>
        <w:rPr>
          <w:rFonts w:ascii="Verdana" w:hAnsi="Verdana"/>
          <w:sz w:val="18"/>
          <w:szCs w:val="18"/>
        </w:rPr>
      </w:pPr>
    </w:p>
    <w:p w14:paraId="4124DCA4" w14:textId="5DB62320" w:rsidR="00C046A0" w:rsidRPr="00313022" w:rsidRDefault="00D91EA6" w:rsidP="003C6959">
      <w:pPr>
        <w:rPr>
          <w:rFonts w:ascii="Verdana" w:hAnsi="Verdana" w:cstheme="minorHAnsi"/>
          <w:b/>
          <w:color w:val="FF0000"/>
          <w:sz w:val="18"/>
          <w:szCs w:val="18"/>
        </w:rPr>
      </w:pPr>
      <w:r w:rsidRPr="00313022">
        <w:rPr>
          <w:rFonts w:ascii="Verdana" w:hAnsi="Verdana"/>
          <w:b/>
          <w:bCs/>
          <w:sz w:val="18"/>
          <w:szCs w:val="18"/>
        </w:rPr>
        <w:t xml:space="preserve">UNITS OF INSTRUCTION </w:t>
      </w:r>
    </w:p>
    <w:p w14:paraId="754E4AA7" w14:textId="77777777" w:rsidR="003C6959" w:rsidRPr="00313022" w:rsidRDefault="003C6959" w:rsidP="00C046A0">
      <w:pPr>
        <w:spacing w:before="31"/>
        <w:ind w:right="312"/>
        <w:rPr>
          <w:rFonts w:ascii="Verdana" w:hAnsi="Verdana" w:cstheme="minorHAnsi"/>
          <w:b/>
          <w:color w:val="FF0000"/>
          <w:sz w:val="18"/>
          <w:szCs w:val="18"/>
        </w:rPr>
      </w:pPr>
    </w:p>
    <w:p w14:paraId="31AE8EF8" w14:textId="524B4B99"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No Class – Campus Closed</w:t>
      </w:r>
    </w:p>
    <w:p w14:paraId="31AE8EF9" w14:textId="11110316"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N/A</w:t>
      </w:r>
    </w:p>
    <w:p w14:paraId="31AE8EFA" w14:textId="5DFEBE8E"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N/A</w:t>
      </w:r>
    </w:p>
    <w:p w14:paraId="31AE8EFB" w14:textId="2A1C81FA"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N/A</w:t>
      </w:r>
    </w:p>
    <w:p w14:paraId="31AE8EFC"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2</w:t>
      </w:r>
    </w:p>
    <w:p w14:paraId="31AE8EFD" w14:textId="7C93AC94" w:rsidR="006462E0" w:rsidRPr="0069708B" w:rsidRDefault="00D91EA6">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Explain syllabus, course calendar, and certification practice exams.</w:t>
      </w:r>
    </w:p>
    <w:p w14:paraId="31AE8EFE" w14:textId="7340854D" w:rsidR="006462E0" w:rsidRPr="0069708B" w:rsidRDefault="00D91EA6">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Identify skills being performed at the externship sites as well as any issues that need addressed.</w:t>
      </w:r>
    </w:p>
    <w:p w14:paraId="504D4AE0" w14:textId="77777777" w:rsidR="00867978" w:rsidRPr="00867978" w:rsidRDefault="00D91EA6" w:rsidP="00867978">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pacing w:val="-2"/>
          <w:sz w:val="18"/>
          <w:szCs w:val="18"/>
        </w:rPr>
        <w:t>Assignment:</w:t>
      </w:r>
      <w:r w:rsidR="0069708B">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00" w14:textId="3AFB6D54"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Practice Exam 1 Opens</w:t>
      </w:r>
    </w:p>
    <w:p w14:paraId="31AE8F01"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lastRenderedPageBreak/>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3</w:t>
      </w:r>
    </w:p>
    <w:p w14:paraId="31AE8F02" w14:textId="5D152BD2"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Hiring Event Presentation</w:t>
      </w:r>
    </w:p>
    <w:p w14:paraId="31AE8F03" w14:textId="04533BB9" w:rsidR="006462E0" w:rsidRPr="0031302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List the pros and cons of working for the presenting facility after graduation.</w:t>
      </w:r>
    </w:p>
    <w:p w14:paraId="54CE5BF8" w14:textId="77777777" w:rsidR="00867978" w:rsidRPr="00867978" w:rsidRDefault="00D91EA6" w:rsidP="00867978">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pacing w:val="-2"/>
          <w:sz w:val="18"/>
          <w:szCs w:val="18"/>
        </w:rPr>
        <w:t>Assignment:</w:t>
      </w:r>
      <w:r w:rsidR="0069708B">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05" w14:textId="38D81835"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69708B">
        <w:rPr>
          <w:rFonts w:ascii="Verdana" w:hAnsi="Verdana" w:cstheme="minorHAnsi"/>
          <w:b/>
          <w:spacing w:val="-2"/>
          <w:sz w:val="18"/>
          <w:szCs w:val="18"/>
        </w:rPr>
        <w:t xml:space="preserve"> </w:t>
      </w:r>
      <w:r w:rsidR="00867978">
        <w:rPr>
          <w:rFonts w:ascii="Verdana" w:hAnsi="Verdana" w:cstheme="minorHAnsi"/>
          <w:bCs/>
          <w:spacing w:val="-2"/>
          <w:sz w:val="18"/>
          <w:szCs w:val="18"/>
        </w:rPr>
        <w:t>Practice Exam 1</w:t>
      </w:r>
    </w:p>
    <w:p w14:paraId="31AE8F06"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4</w:t>
      </w:r>
    </w:p>
    <w:p w14:paraId="31AE8F07" w14:textId="62138B16"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Hiring Event Presentation</w:t>
      </w:r>
    </w:p>
    <w:p w14:paraId="31AE8F08" w14:textId="7689D3DA"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List the pros and cons of working for the presenting facility after graduation.</w:t>
      </w:r>
    </w:p>
    <w:p w14:paraId="2932400B" w14:textId="77777777" w:rsidR="00867978" w:rsidRPr="00867978" w:rsidRDefault="00D91EA6" w:rsidP="00867978">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pacing w:val="-2"/>
          <w:sz w:val="18"/>
          <w:szCs w:val="18"/>
        </w:rPr>
        <w:t>Assignment:</w:t>
      </w:r>
      <w:r w:rsidR="0069708B">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0A" w14:textId="5FC85B05"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Practice Exam 1 Closes, Practice Exam 2 Opens</w:t>
      </w:r>
    </w:p>
    <w:p w14:paraId="31AE8F0B"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5</w:t>
      </w:r>
    </w:p>
    <w:p w14:paraId="31AE8F0C" w14:textId="53369D33"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69708B">
        <w:rPr>
          <w:rFonts w:ascii="Verdana" w:hAnsi="Verdana" w:cstheme="minorHAnsi"/>
          <w:b/>
          <w:spacing w:val="-2"/>
          <w:sz w:val="18"/>
          <w:szCs w:val="18"/>
        </w:rPr>
        <w:t xml:space="preserve">  </w:t>
      </w:r>
      <w:r w:rsidR="0069708B" w:rsidRPr="0069708B">
        <w:rPr>
          <w:rFonts w:ascii="Verdana" w:hAnsi="Verdana" w:cstheme="minorHAnsi"/>
          <w:bCs/>
          <w:spacing w:val="-2"/>
          <w:sz w:val="18"/>
          <w:szCs w:val="18"/>
        </w:rPr>
        <w:t>Hiring Event Presentation</w:t>
      </w:r>
    </w:p>
    <w:p w14:paraId="31AE8F0D" w14:textId="4C8DF861"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List the pros and cons of working for the presenting facility after graduation.</w:t>
      </w:r>
    </w:p>
    <w:p w14:paraId="31AE8F0E" w14:textId="6C9F6700" w:rsidR="006462E0" w:rsidRPr="00867978" w:rsidRDefault="00D91EA6">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pacing w:val="-2"/>
          <w:sz w:val="18"/>
          <w:szCs w:val="18"/>
        </w:rPr>
        <w:t>Assignment:</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0F" w14:textId="34B4E6F6" w:rsidR="006462E0" w:rsidRPr="0031302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Practice Exam 2</w:t>
      </w:r>
    </w:p>
    <w:p w14:paraId="31AE8F10"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6</w:t>
      </w:r>
    </w:p>
    <w:p w14:paraId="31AE8F12" w14:textId="38447269" w:rsidR="006462E0" w:rsidRPr="00313022"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Hiring Event Presentation</w:t>
      </w:r>
    </w:p>
    <w:p w14:paraId="31AE8F13" w14:textId="7F6103D6"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List the pros and cons of working for the presenting facility after graduation.</w:t>
      </w:r>
    </w:p>
    <w:p w14:paraId="654AB9FD" w14:textId="77777777" w:rsidR="00867978" w:rsidRPr="00867978" w:rsidRDefault="00D91EA6" w:rsidP="00867978">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pacing w:val="-2"/>
          <w:sz w:val="18"/>
          <w:szCs w:val="18"/>
        </w:rPr>
        <w:t>Assignment:</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15" w14:textId="6C8EF3F9"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867978">
        <w:rPr>
          <w:rFonts w:ascii="Verdana" w:hAnsi="Verdana" w:cstheme="minorHAnsi"/>
          <w:b/>
          <w:spacing w:val="-2"/>
          <w:sz w:val="18"/>
          <w:szCs w:val="18"/>
        </w:rPr>
        <w:t xml:space="preserve"> </w:t>
      </w:r>
      <w:r w:rsidR="00867978">
        <w:rPr>
          <w:rFonts w:ascii="Verdana" w:hAnsi="Verdana" w:cstheme="minorHAnsi"/>
          <w:bCs/>
          <w:spacing w:val="-2"/>
          <w:sz w:val="18"/>
          <w:szCs w:val="18"/>
        </w:rPr>
        <w:t>Practice Exam 2 Closes, Practice Exam 3 Opens</w:t>
      </w:r>
    </w:p>
    <w:p w14:paraId="31AE8F16"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7</w:t>
      </w:r>
    </w:p>
    <w:p w14:paraId="31AE8F17" w14:textId="36B5A490"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Hiring Event Presentation</w:t>
      </w:r>
    </w:p>
    <w:p w14:paraId="31AE8F18" w14:textId="0A30C0F9"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List the pros and cons of working for the presenting facility after graduation.</w:t>
      </w:r>
    </w:p>
    <w:p w14:paraId="31AE8F19" w14:textId="443A0724" w:rsidR="006462E0" w:rsidRPr="00867978" w:rsidRDefault="00D91EA6">
      <w:pPr>
        <w:pStyle w:val="ListParagraph"/>
        <w:numPr>
          <w:ilvl w:val="0"/>
          <w:numId w:val="1"/>
        </w:numPr>
        <w:tabs>
          <w:tab w:val="left" w:pos="348"/>
        </w:tabs>
        <w:spacing w:before="2"/>
        <w:ind w:left="348" w:hanging="128"/>
        <w:rPr>
          <w:rFonts w:ascii="Verdana" w:hAnsi="Verdana" w:cstheme="minorHAnsi"/>
          <w:bCs/>
          <w:sz w:val="18"/>
          <w:szCs w:val="18"/>
        </w:rPr>
      </w:pPr>
      <w:r w:rsidRPr="00313022">
        <w:rPr>
          <w:rFonts w:ascii="Verdana" w:hAnsi="Verdana" w:cstheme="minorHAnsi"/>
          <w:b/>
          <w:spacing w:val="-2"/>
          <w:sz w:val="18"/>
          <w:szCs w:val="18"/>
        </w:rPr>
        <w:t>Assignment:</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1A" w14:textId="66BE9EF9"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867978">
        <w:rPr>
          <w:rFonts w:ascii="Verdana" w:hAnsi="Verdana" w:cstheme="minorHAnsi"/>
          <w:b/>
          <w:spacing w:val="-2"/>
          <w:sz w:val="18"/>
          <w:szCs w:val="18"/>
        </w:rPr>
        <w:t xml:space="preserve"> </w:t>
      </w:r>
      <w:r w:rsidR="00867978">
        <w:rPr>
          <w:rFonts w:ascii="Verdana" w:hAnsi="Verdana" w:cstheme="minorHAnsi"/>
          <w:bCs/>
          <w:spacing w:val="-2"/>
          <w:sz w:val="18"/>
          <w:szCs w:val="18"/>
        </w:rPr>
        <w:t>Practice Exam 3</w:t>
      </w:r>
    </w:p>
    <w:p w14:paraId="31AE8F1B" w14:textId="77777777" w:rsidR="006462E0" w:rsidRPr="00313022" w:rsidRDefault="00D91EA6">
      <w:pPr>
        <w:pStyle w:val="BodyText"/>
        <w:spacing w:before="293"/>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8</w:t>
      </w:r>
    </w:p>
    <w:p w14:paraId="31AE8F1C" w14:textId="59D7AB47"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Hiring Event Presentation</w:t>
      </w:r>
    </w:p>
    <w:p w14:paraId="31AE8F1D" w14:textId="270B170A"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List the pros and cons of working for the presenting facility after graduation.</w:t>
      </w:r>
    </w:p>
    <w:p w14:paraId="31AE8F1E" w14:textId="0564B831"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1F" w14:textId="2BDD79FC"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867978">
        <w:rPr>
          <w:rFonts w:ascii="Verdana" w:hAnsi="Verdana" w:cstheme="minorHAnsi"/>
          <w:b/>
          <w:spacing w:val="-2"/>
          <w:sz w:val="18"/>
          <w:szCs w:val="18"/>
        </w:rPr>
        <w:t xml:space="preserve"> </w:t>
      </w:r>
      <w:r w:rsidR="00867978">
        <w:rPr>
          <w:rFonts w:ascii="Verdana" w:hAnsi="Verdana" w:cstheme="minorHAnsi"/>
          <w:bCs/>
          <w:spacing w:val="-2"/>
          <w:sz w:val="18"/>
          <w:szCs w:val="18"/>
        </w:rPr>
        <w:t>Practice Exam 3 due. All Practice Exams Reopen for Retakes.</w:t>
      </w:r>
    </w:p>
    <w:p w14:paraId="31AE8F20"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9</w:t>
      </w:r>
    </w:p>
    <w:p w14:paraId="31AE8F21" w14:textId="631EF97D"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Hiring Event Presentation</w:t>
      </w:r>
    </w:p>
    <w:p w14:paraId="31AE8F22" w14:textId="10EDBB20"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69708B">
        <w:rPr>
          <w:rFonts w:ascii="Verdana" w:hAnsi="Verdana" w:cstheme="minorHAnsi"/>
          <w:bCs/>
          <w:spacing w:val="-2"/>
          <w:sz w:val="18"/>
          <w:szCs w:val="18"/>
        </w:rPr>
        <w:t>List the pros and cons of working for the presenting facility after graduation.</w:t>
      </w:r>
    </w:p>
    <w:p w14:paraId="31AE8F23" w14:textId="4E6B2742"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Work on projects</w:t>
      </w:r>
    </w:p>
    <w:p w14:paraId="31AE8F24" w14:textId="7FCDF89F"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867978">
        <w:rPr>
          <w:rFonts w:ascii="Verdana" w:hAnsi="Verdana" w:cstheme="minorHAnsi"/>
          <w:b/>
          <w:spacing w:val="-2"/>
          <w:sz w:val="18"/>
          <w:szCs w:val="18"/>
        </w:rPr>
        <w:t xml:space="preserve"> </w:t>
      </w:r>
    </w:p>
    <w:p w14:paraId="31AE8F25" w14:textId="77777777" w:rsidR="006462E0" w:rsidRPr="00313022" w:rsidRDefault="006462E0">
      <w:pPr>
        <w:pStyle w:val="BodyText"/>
        <w:spacing w:before="1"/>
        <w:ind w:left="0" w:firstLine="0"/>
        <w:rPr>
          <w:rFonts w:ascii="Verdana" w:hAnsi="Verdana" w:cstheme="minorHAnsi"/>
          <w:sz w:val="18"/>
          <w:szCs w:val="18"/>
        </w:rPr>
      </w:pPr>
    </w:p>
    <w:p w14:paraId="31AE8F26" w14:textId="77777777" w:rsidR="006462E0" w:rsidRPr="00313022" w:rsidRDefault="00D91EA6">
      <w:pPr>
        <w:pStyle w:val="BodyText"/>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10</w:t>
      </w:r>
    </w:p>
    <w:p w14:paraId="31AE8F27" w14:textId="556EABB5" w:rsidR="006462E0" w:rsidRPr="00867978" w:rsidRDefault="00D91EA6">
      <w:pPr>
        <w:pStyle w:val="ListParagraph"/>
        <w:numPr>
          <w:ilvl w:val="0"/>
          <w:numId w:val="1"/>
        </w:numPr>
        <w:tabs>
          <w:tab w:val="left" w:pos="348"/>
        </w:tabs>
        <w:ind w:left="348" w:hanging="128"/>
        <w:rPr>
          <w:rFonts w:ascii="Verdana" w:hAnsi="Verdana" w:cstheme="minorHAnsi"/>
          <w:bCs/>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867978">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Last day of class – Portfolios due!</w:t>
      </w:r>
    </w:p>
    <w:p w14:paraId="45E783B3" w14:textId="77777777" w:rsidR="00867978" w:rsidRPr="00313022" w:rsidRDefault="00D91EA6" w:rsidP="00867978">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69708B">
        <w:rPr>
          <w:rFonts w:ascii="Verdana" w:hAnsi="Verdana" w:cstheme="minorHAnsi"/>
          <w:b/>
          <w:spacing w:val="-2"/>
          <w:sz w:val="18"/>
          <w:szCs w:val="18"/>
        </w:rPr>
        <w:t xml:space="preserve"> </w:t>
      </w:r>
      <w:r w:rsidR="00867978" w:rsidRPr="00867978">
        <w:rPr>
          <w:rFonts w:ascii="Verdana" w:hAnsi="Verdana" w:cstheme="minorHAnsi"/>
          <w:bCs/>
          <w:spacing w:val="-2"/>
          <w:sz w:val="18"/>
          <w:szCs w:val="18"/>
        </w:rPr>
        <w:t>Complete a professional, neat, and thorough portfolio for interviews.</w:t>
      </w:r>
    </w:p>
    <w:p w14:paraId="31AE8F2B" w14:textId="013DCBBC"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11</w:t>
      </w:r>
    </w:p>
    <w:p w14:paraId="31AE8F2C" w14:textId="2AC64ED6"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867978">
        <w:rPr>
          <w:rFonts w:ascii="Verdana" w:hAnsi="Verdana" w:cstheme="minorHAnsi"/>
          <w:b/>
          <w:spacing w:val="-2"/>
          <w:sz w:val="18"/>
          <w:szCs w:val="18"/>
        </w:rPr>
        <w:t xml:space="preserve"> Finals Week</w:t>
      </w:r>
    </w:p>
    <w:sectPr w:rsidR="006462E0" w:rsidRPr="00313022"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01B1"/>
    <w:multiLevelType w:val="hybridMultilevel"/>
    <w:tmpl w:val="13C8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BB10906"/>
    <w:multiLevelType w:val="hybridMultilevel"/>
    <w:tmpl w:val="92BC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30DD5"/>
    <w:multiLevelType w:val="hybridMultilevel"/>
    <w:tmpl w:val="C38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12E90"/>
    <w:multiLevelType w:val="hybridMultilevel"/>
    <w:tmpl w:val="089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44C82"/>
    <w:multiLevelType w:val="hybridMultilevel"/>
    <w:tmpl w:val="2DBCE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B0E60"/>
    <w:multiLevelType w:val="hybridMultilevel"/>
    <w:tmpl w:val="8888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773DF"/>
    <w:multiLevelType w:val="hybridMultilevel"/>
    <w:tmpl w:val="E6B093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16cid:durableId="112598572">
    <w:abstractNumId w:val="1"/>
  </w:num>
  <w:num w:numId="2" w16cid:durableId="736707222">
    <w:abstractNumId w:val="4"/>
  </w:num>
  <w:num w:numId="3" w16cid:durableId="1058433171">
    <w:abstractNumId w:val="2"/>
  </w:num>
  <w:num w:numId="4" w16cid:durableId="415905116">
    <w:abstractNumId w:val="5"/>
  </w:num>
  <w:num w:numId="5" w16cid:durableId="1988171610">
    <w:abstractNumId w:val="7"/>
  </w:num>
  <w:num w:numId="6" w16cid:durableId="1337925310">
    <w:abstractNumId w:val="0"/>
  </w:num>
  <w:num w:numId="7" w16cid:durableId="512186521">
    <w:abstractNumId w:val="3"/>
  </w:num>
  <w:num w:numId="8" w16cid:durableId="88083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1612C2"/>
    <w:rsid w:val="00227330"/>
    <w:rsid w:val="00233C0A"/>
    <w:rsid w:val="00240819"/>
    <w:rsid w:val="00313022"/>
    <w:rsid w:val="0032791C"/>
    <w:rsid w:val="003C6959"/>
    <w:rsid w:val="005F6C31"/>
    <w:rsid w:val="006462E0"/>
    <w:rsid w:val="0067368A"/>
    <w:rsid w:val="0069708B"/>
    <w:rsid w:val="006A56D2"/>
    <w:rsid w:val="006C11B8"/>
    <w:rsid w:val="00776B47"/>
    <w:rsid w:val="007778B7"/>
    <w:rsid w:val="007F618A"/>
    <w:rsid w:val="00865B05"/>
    <w:rsid w:val="00867978"/>
    <w:rsid w:val="00936749"/>
    <w:rsid w:val="009826D0"/>
    <w:rsid w:val="00994C6E"/>
    <w:rsid w:val="009D3B85"/>
    <w:rsid w:val="00A3608A"/>
    <w:rsid w:val="00A86695"/>
    <w:rsid w:val="00B22D05"/>
    <w:rsid w:val="00B42704"/>
    <w:rsid w:val="00B933B1"/>
    <w:rsid w:val="00C046A0"/>
    <w:rsid w:val="00D01657"/>
    <w:rsid w:val="00D457F1"/>
    <w:rsid w:val="00D87B14"/>
    <w:rsid w:val="00D91EA6"/>
    <w:rsid w:val="00DF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2273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01657"/>
    <w:pPr>
      <w:spacing w:after="120"/>
    </w:pPr>
    <w:rPr>
      <w:sz w:val="16"/>
      <w:szCs w:val="16"/>
    </w:rPr>
  </w:style>
  <w:style w:type="character" w:customStyle="1" w:styleId="BodyText3Char">
    <w:name w:val="Body Text 3 Char"/>
    <w:basedOn w:val="DefaultParagraphFont"/>
    <w:link w:val="BodyText3"/>
    <w:uiPriority w:val="99"/>
    <w:semiHidden/>
    <w:rsid w:val="00D01657"/>
    <w:rPr>
      <w:rFonts w:ascii="Calibri" w:eastAsia="Calibri" w:hAnsi="Calibri" w:cs="Calibri"/>
      <w:sz w:val="16"/>
      <w:szCs w:val="16"/>
    </w:rPr>
  </w:style>
  <w:style w:type="paragraph" w:customStyle="1" w:styleId="Quicka">
    <w:name w:val="Quick a."/>
    <w:rsid w:val="00D01657"/>
    <w:pPr>
      <w:widowControl/>
      <w:adjustRightInd w:val="0"/>
      <w:ind w:left="-1440"/>
    </w:pPr>
    <w:rPr>
      <w:rFonts w:ascii="Century Gothic" w:eastAsia="Times New Roman"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57F18-50B1-4CB0-8E4A-5BAFDDBB2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46FA8-DC20-4024-A1E8-2E73DA7994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1E558-8EDE-4BBB-81D3-CD6407FC2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2025-07-25T20:20:00Z</dcterms:created>
  <dcterms:modified xsi:type="dcterms:W3CDTF">2025-12-10T19:24:00Z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