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E4FC2" w:rsidRDefault="009826D0" w:rsidP="00C046A0">
      <w:pPr>
        <w:pStyle w:val="BodyText"/>
        <w:spacing w:before="29"/>
        <w:ind w:left="0" w:firstLine="0"/>
        <w:rPr>
          <w:rFonts w:ascii="Verdana" w:hAnsi="Verdana"/>
          <w:sz w:val="22"/>
          <w:szCs w:val="22"/>
        </w:rPr>
      </w:pPr>
      <w:r w:rsidRPr="00DE4FC2">
        <w:rPr>
          <w:rFonts w:ascii="Verdana" w:hAnsi="Verdana"/>
          <w:noProof/>
          <w:sz w:val="22"/>
          <w:szCs w:val="22"/>
        </w:rPr>
        <w:drawing>
          <wp:anchor distT="0" distB="0" distL="114300" distR="114300" simplePos="0" relativeHeight="251655168" behindDoc="1" locked="0" layoutInCell="1" allowOverlap="1" wp14:anchorId="6E27DC9E" wp14:editId="2C2EDD2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E4FC2">
        <w:rPr>
          <w:rFonts w:ascii="Verdana" w:hAnsi="Verdana"/>
          <w:sz w:val="22"/>
          <w:szCs w:val="22"/>
        </w:rPr>
        <w:t>Columbus</w:t>
      </w:r>
      <w:r w:rsidR="00D91EA6" w:rsidRPr="00DE4FC2">
        <w:rPr>
          <w:rFonts w:ascii="Verdana" w:hAnsi="Verdana"/>
          <w:spacing w:val="-5"/>
          <w:sz w:val="22"/>
          <w:szCs w:val="22"/>
        </w:rPr>
        <w:t xml:space="preserve"> </w:t>
      </w:r>
      <w:r w:rsidR="00D91EA6" w:rsidRPr="00DE4FC2">
        <w:rPr>
          <w:rFonts w:ascii="Verdana" w:hAnsi="Verdana"/>
          <w:sz w:val="22"/>
          <w:szCs w:val="22"/>
        </w:rPr>
        <w:t>State</w:t>
      </w:r>
      <w:r w:rsidR="00D91EA6" w:rsidRPr="00DE4FC2">
        <w:rPr>
          <w:rFonts w:ascii="Verdana" w:hAnsi="Verdana"/>
          <w:spacing w:val="-5"/>
          <w:sz w:val="22"/>
          <w:szCs w:val="22"/>
        </w:rPr>
        <w:t xml:space="preserve"> </w:t>
      </w:r>
      <w:r w:rsidR="00D91EA6" w:rsidRPr="00DE4FC2">
        <w:rPr>
          <w:rFonts w:ascii="Verdana" w:hAnsi="Verdana"/>
          <w:sz w:val="22"/>
          <w:szCs w:val="22"/>
        </w:rPr>
        <w:t>Community</w:t>
      </w:r>
      <w:r w:rsidR="00D91EA6" w:rsidRPr="00DE4FC2">
        <w:rPr>
          <w:rFonts w:ascii="Verdana" w:hAnsi="Verdana"/>
          <w:spacing w:val="-5"/>
          <w:sz w:val="22"/>
          <w:szCs w:val="22"/>
        </w:rPr>
        <w:t xml:space="preserve"> </w:t>
      </w:r>
      <w:r w:rsidR="00D91EA6" w:rsidRPr="00DE4FC2">
        <w:rPr>
          <w:rFonts w:ascii="Verdana" w:hAnsi="Verdana"/>
          <w:spacing w:val="-2"/>
          <w:sz w:val="22"/>
          <w:szCs w:val="22"/>
        </w:rPr>
        <w:t>College</w:t>
      </w:r>
    </w:p>
    <w:p w14:paraId="57F4083B" w14:textId="6A12FE95" w:rsidR="00C046A0" w:rsidRPr="00DE4FC2" w:rsidRDefault="00C046A0" w:rsidP="00C046A0">
      <w:pPr>
        <w:pStyle w:val="Title"/>
        <w:ind w:left="0" w:right="1001" w:firstLine="0"/>
        <w:rPr>
          <w:rFonts w:ascii="Verdana" w:hAnsi="Verdana"/>
          <w:spacing w:val="-2"/>
          <w:sz w:val="22"/>
          <w:szCs w:val="22"/>
        </w:rPr>
      </w:pPr>
      <w:r w:rsidRPr="00DE4FC2">
        <w:rPr>
          <w:rFonts w:ascii="Verdana" w:hAnsi="Verdana"/>
          <w:spacing w:val="-2"/>
          <w:sz w:val="22"/>
          <w:szCs w:val="22"/>
        </w:rPr>
        <w:t xml:space="preserve">Division: </w:t>
      </w:r>
      <w:r w:rsidR="00DE4FC2" w:rsidRPr="00DE4FC2">
        <w:rPr>
          <w:rFonts w:ascii="Verdana" w:hAnsi="Verdana"/>
          <w:spacing w:val="-2"/>
          <w:sz w:val="22"/>
          <w:szCs w:val="22"/>
        </w:rPr>
        <w:t>Health Professions and Wellness</w:t>
      </w:r>
    </w:p>
    <w:p w14:paraId="46C038AC" w14:textId="73BACF02" w:rsidR="00C046A0" w:rsidRPr="00DE4FC2" w:rsidRDefault="00D91EA6" w:rsidP="00C046A0">
      <w:pPr>
        <w:pStyle w:val="Title"/>
        <w:ind w:left="0" w:right="1001" w:firstLine="0"/>
        <w:rPr>
          <w:rFonts w:ascii="Verdana" w:hAnsi="Verdana"/>
          <w:spacing w:val="-2"/>
          <w:sz w:val="22"/>
          <w:szCs w:val="22"/>
        </w:rPr>
      </w:pPr>
      <w:r w:rsidRPr="00DE4FC2">
        <w:rPr>
          <w:rFonts w:ascii="Verdana" w:hAnsi="Verdana"/>
          <w:spacing w:val="-2"/>
          <w:sz w:val="22"/>
          <w:szCs w:val="22"/>
        </w:rPr>
        <w:t>Department</w:t>
      </w:r>
      <w:r w:rsidR="00C046A0" w:rsidRPr="00DE4FC2">
        <w:rPr>
          <w:rFonts w:ascii="Verdana" w:hAnsi="Verdana"/>
          <w:spacing w:val="-2"/>
          <w:sz w:val="22"/>
          <w:szCs w:val="22"/>
        </w:rPr>
        <w:t xml:space="preserve">: </w:t>
      </w:r>
      <w:r w:rsidR="005A4084" w:rsidRPr="00DE4FC2">
        <w:rPr>
          <w:rFonts w:ascii="Verdana" w:hAnsi="Verdana"/>
          <w:spacing w:val="-2"/>
          <w:sz w:val="22"/>
          <w:szCs w:val="22"/>
        </w:rPr>
        <w:t xml:space="preserve"> </w:t>
      </w:r>
      <w:r w:rsidR="00DE4FC2" w:rsidRPr="00DE4FC2">
        <w:rPr>
          <w:rFonts w:ascii="Verdana" w:hAnsi="Verdana"/>
          <w:spacing w:val="-2"/>
          <w:sz w:val="22"/>
          <w:szCs w:val="22"/>
        </w:rPr>
        <w:t>Medical Assisting Technology</w:t>
      </w:r>
    </w:p>
    <w:p w14:paraId="31AE8E3B" w14:textId="77777777" w:rsidR="006462E0" w:rsidRPr="00DE4FC2" w:rsidRDefault="006462E0">
      <w:pPr>
        <w:pStyle w:val="BodyText"/>
        <w:spacing w:before="49"/>
        <w:ind w:left="0" w:firstLine="0"/>
        <w:rPr>
          <w:rFonts w:ascii="Verdana" w:hAnsi="Verdana"/>
          <w:sz w:val="18"/>
          <w:szCs w:val="18"/>
        </w:rPr>
      </w:pPr>
    </w:p>
    <w:p w14:paraId="4BFD7C70" w14:textId="77777777" w:rsidR="00DE4FC2" w:rsidRDefault="00DE4FC2" w:rsidP="00233C0A">
      <w:pPr>
        <w:rPr>
          <w:rFonts w:ascii="Verdana" w:hAnsi="Verdana"/>
          <w:b/>
          <w:bCs/>
          <w:sz w:val="18"/>
          <w:szCs w:val="18"/>
        </w:rPr>
      </w:pPr>
    </w:p>
    <w:p w14:paraId="2DF91D6A" w14:textId="77777777" w:rsidR="00DE4FC2" w:rsidRDefault="00DE4FC2" w:rsidP="00233C0A">
      <w:pPr>
        <w:rPr>
          <w:rFonts w:ascii="Verdana" w:hAnsi="Verdana"/>
          <w:b/>
          <w:bCs/>
          <w:sz w:val="18"/>
          <w:szCs w:val="18"/>
        </w:rPr>
      </w:pPr>
    </w:p>
    <w:p w14:paraId="31AE8E3E" w14:textId="569BB199" w:rsidR="006462E0" w:rsidRPr="00DE4FC2" w:rsidRDefault="00D91EA6" w:rsidP="00233C0A">
      <w:pPr>
        <w:rPr>
          <w:rFonts w:ascii="Verdana" w:hAnsi="Verdana"/>
          <w:b/>
          <w:bCs/>
          <w:sz w:val="18"/>
          <w:szCs w:val="18"/>
        </w:rPr>
      </w:pPr>
      <w:r w:rsidRPr="00DE4FC2">
        <w:rPr>
          <w:rFonts w:ascii="Verdana" w:hAnsi="Verdana"/>
          <w:b/>
          <w:bCs/>
          <w:sz w:val="18"/>
          <w:szCs w:val="18"/>
        </w:rPr>
        <w:t>COURSE NUMBER:</w:t>
      </w:r>
      <w:r w:rsidR="00D457F1" w:rsidRPr="00DE4FC2">
        <w:rPr>
          <w:rFonts w:ascii="Verdana" w:hAnsi="Verdana"/>
          <w:b/>
          <w:bCs/>
          <w:sz w:val="18"/>
          <w:szCs w:val="18"/>
        </w:rPr>
        <w:t xml:space="preserve"> </w:t>
      </w:r>
      <w:r w:rsidR="00D457F1" w:rsidRPr="00DE4FC2">
        <w:rPr>
          <w:rFonts w:ascii="Verdana" w:hAnsi="Verdana"/>
          <w:b/>
          <w:bCs/>
          <w:sz w:val="18"/>
          <w:szCs w:val="18"/>
        </w:rPr>
        <w:tab/>
      </w:r>
      <w:r w:rsidR="005A4084" w:rsidRPr="00DE4FC2">
        <w:rPr>
          <w:rFonts w:ascii="Verdana" w:hAnsi="Verdana"/>
          <w:b/>
          <w:bCs/>
          <w:sz w:val="18"/>
          <w:szCs w:val="18"/>
        </w:rPr>
        <w:t>MAT 1122</w:t>
      </w:r>
      <w:r w:rsidR="00D457F1" w:rsidRPr="00DE4FC2">
        <w:rPr>
          <w:rFonts w:ascii="Verdana" w:hAnsi="Verdana"/>
          <w:b/>
          <w:bCs/>
          <w:sz w:val="18"/>
          <w:szCs w:val="18"/>
        </w:rPr>
        <w:tab/>
      </w:r>
      <w:r w:rsidR="00D457F1" w:rsidRPr="00DE4FC2">
        <w:rPr>
          <w:rFonts w:ascii="Verdana" w:hAnsi="Verdana"/>
          <w:b/>
          <w:bCs/>
          <w:sz w:val="18"/>
          <w:szCs w:val="18"/>
        </w:rPr>
        <w:tab/>
      </w:r>
      <w:r w:rsidRPr="00DE4FC2">
        <w:rPr>
          <w:rFonts w:ascii="Verdana" w:hAnsi="Verdana"/>
          <w:b/>
          <w:bCs/>
          <w:sz w:val="18"/>
          <w:szCs w:val="18"/>
        </w:rPr>
        <w:t>COURSE TITLE:</w:t>
      </w:r>
      <w:r w:rsidR="005A4084" w:rsidRPr="00DE4FC2">
        <w:rPr>
          <w:rFonts w:ascii="Verdana" w:hAnsi="Verdana"/>
          <w:b/>
          <w:bCs/>
          <w:sz w:val="18"/>
          <w:szCs w:val="18"/>
        </w:rPr>
        <w:t xml:space="preserve"> Administrative Medical Assisting</w:t>
      </w:r>
    </w:p>
    <w:p w14:paraId="043B8E46" w14:textId="77777777" w:rsidR="00233C0A" w:rsidRPr="00DE4FC2" w:rsidRDefault="00233C0A" w:rsidP="00233C0A">
      <w:pPr>
        <w:rPr>
          <w:rFonts w:ascii="Verdana" w:hAnsi="Verdana"/>
          <w:sz w:val="18"/>
          <w:szCs w:val="18"/>
        </w:rPr>
      </w:pPr>
    </w:p>
    <w:p w14:paraId="31AE8E3F" w14:textId="601E2384" w:rsidR="006462E0" w:rsidRPr="00DE4FC2" w:rsidRDefault="00D91EA6" w:rsidP="00233C0A">
      <w:pPr>
        <w:rPr>
          <w:rFonts w:ascii="Verdana" w:hAnsi="Verdana"/>
          <w:b/>
          <w:bCs/>
          <w:sz w:val="18"/>
          <w:szCs w:val="18"/>
        </w:rPr>
      </w:pPr>
      <w:r w:rsidRPr="00DE4FC2">
        <w:rPr>
          <w:rFonts w:ascii="Verdana" w:hAnsi="Verdana"/>
          <w:b/>
          <w:bCs/>
          <w:sz w:val="18"/>
          <w:szCs w:val="18"/>
        </w:rPr>
        <w:t>INSTRUCTOR:</w:t>
      </w:r>
      <w:r w:rsidRPr="00DE4FC2">
        <w:rPr>
          <w:rFonts w:ascii="Verdana" w:hAnsi="Verdana"/>
          <w:b/>
          <w:bCs/>
          <w:sz w:val="18"/>
          <w:szCs w:val="18"/>
        </w:rPr>
        <w:tab/>
      </w:r>
      <w:r w:rsidR="005A4084" w:rsidRPr="00DE4FC2">
        <w:rPr>
          <w:rFonts w:ascii="Verdana" w:hAnsi="Verdana"/>
          <w:b/>
          <w:bCs/>
          <w:sz w:val="18"/>
          <w:szCs w:val="18"/>
        </w:rPr>
        <w:t>TBD</w:t>
      </w:r>
      <w:r w:rsidR="00233C0A" w:rsidRPr="00DE4FC2">
        <w:rPr>
          <w:rFonts w:ascii="Verdana" w:hAnsi="Verdana"/>
          <w:b/>
          <w:bCs/>
          <w:sz w:val="18"/>
          <w:szCs w:val="18"/>
        </w:rPr>
        <w:tab/>
      </w:r>
      <w:r w:rsidR="00233C0A" w:rsidRPr="00DE4FC2">
        <w:rPr>
          <w:rFonts w:ascii="Verdana" w:hAnsi="Verdana"/>
          <w:b/>
          <w:bCs/>
          <w:sz w:val="18"/>
          <w:szCs w:val="18"/>
        </w:rPr>
        <w:tab/>
      </w:r>
      <w:r w:rsidR="00233C0A" w:rsidRPr="00DE4FC2">
        <w:rPr>
          <w:rFonts w:ascii="Verdana" w:hAnsi="Verdana"/>
          <w:b/>
          <w:bCs/>
          <w:sz w:val="18"/>
          <w:szCs w:val="18"/>
        </w:rPr>
        <w:tab/>
      </w:r>
      <w:r w:rsidRPr="00DE4FC2">
        <w:rPr>
          <w:rFonts w:ascii="Verdana" w:hAnsi="Verdana"/>
          <w:b/>
          <w:bCs/>
          <w:sz w:val="18"/>
          <w:szCs w:val="18"/>
        </w:rPr>
        <w:t>CONTACT:</w:t>
      </w:r>
      <w:r w:rsidR="005A4084" w:rsidRPr="00DE4FC2">
        <w:rPr>
          <w:rFonts w:ascii="Verdana" w:hAnsi="Verdana"/>
          <w:b/>
          <w:bCs/>
          <w:sz w:val="18"/>
          <w:szCs w:val="18"/>
        </w:rPr>
        <w:t xml:space="preserve">   TBD</w:t>
      </w:r>
    </w:p>
    <w:p w14:paraId="15ECDE75" w14:textId="77777777" w:rsidR="00233C0A" w:rsidRPr="00DE4FC2" w:rsidRDefault="00233C0A" w:rsidP="00233C0A">
      <w:pPr>
        <w:rPr>
          <w:rFonts w:ascii="Verdana" w:hAnsi="Verdana"/>
          <w:b/>
          <w:bCs/>
          <w:sz w:val="18"/>
          <w:szCs w:val="18"/>
        </w:rPr>
      </w:pPr>
    </w:p>
    <w:p w14:paraId="6FDB62C5" w14:textId="77777777" w:rsidR="005A4084" w:rsidRPr="00DE4FC2" w:rsidRDefault="00D91EA6" w:rsidP="00233C0A">
      <w:pPr>
        <w:rPr>
          <w:rFonts w:ascii="Verdana" w:hAnsi="Verdana"/>
          <w:b/>
          <w:bCs/>
          <w:sz w:val="18"/>
          <w:szCs w:val="18"/>
        </w:rPr>
      </w:pPr>
      <w:r w:rsidRPr="00DE4FC2">
        <w:rPr>
          <w:rFonts w:ascii="Verdana" w:hAnsi="Verdana"/>
          <w:b/>
          <w:bCs/>
          <w:sz w:val="18"/>
          <w:szCs w:val="18"/>
        </w:rPr>
        <w:t>CREDITS:</w:t>
      </w:r>
      <w:r w:rsidR="00233C0A" w:rsidRPr="00DE4FC2">
        <w:rPr>
          <w:rFonts w:ascii="Verdana" w:hAnsi="Verdana"/>
          <w:b/>
          <w:bCs/>
          <w:sz w:val="18"/>
          <w:szCs w:val="18"/>
        </w:rPr>
        <w:tab/>
      </w:r>
      <w:r w:rsidR="005A4084" w:rsidRPr="00DE4FC2">
        <w:rPr>
          <w:rFonts w:ascii="Verdana" w:hAnsi="Verdana"/>
          <w:b/>
          <w:bCs/>
          <w:sz w:val="18"/>
          <w:szCs w:val="18"/>
        </w:rPr>
        <w:t>4</w:t>
      </w:r>
      <w:r w:rsidRPr="00DE4FC2">
        <w:rPr>
          <w:rFonts w:ascii="Verdana" w:hAnsi="Verdana"/>
          <w:b/>
          <w:bCs/>
          <w:sz w:val="18"/>
          <w:szCs w:val="18"/>
        </w:rPr>
        <w:tab/>
        <w:t>CLASS</w:t>
      </w:r>
      <w:r w:rsidR="007778B7" w:rsidRPr="00DE4FC2">
        <w:rPr>
          <w:rFonts w:ascii="Verdana" w:hAnsi="Verdana"/>
          <w:b/>
          <w:bCs/>
          <w:sz w:val="18"/>
          <w:szCs w:val="18"/>
        </w:rPr>
        <w:t>/CONTACT</w:t>
      </w:r>
      <w:r w:rsidRPr="00DE4FC2">
        <w:rPr>
          <w:rFonts w:ascii="Verdana" w:hAnsi="Verdana"/>
          <w:b/>
          <w:bCs/>
          <w:sz w:val="18"/>
          <w:szCs w:val="18"/>
        </w:rPr>
        <w:t xml:space="preserve"> HOURS PER WEEK:</w:t>
      </w:r>
      <w:r w:rsidRPr="00DE4FC2">
        <w:rPr>
          <w:rFonts w:ascii="Verdana" w:hAnsi="Verdana"/>
          <w:b/>
          <w:bCs/>
          <w:sz w:val="18"/>
          <w:szCs w:val="18"/>
        </w:rPr>
        <w:tab/>
      </w:r>
      <w:r w:rsidR="005A4084" w:rsidRPr="00DE4FC2">
        <w:rPr>
          <w:rFonts w:ascii="Verdana" w:hAnsi="Verdana"/>
          <w:b/>
          <w:bCs/>
          <w:sz w:val="18"/>
          <w:szCs w:val="18"/>
        </w:rPr>
        <w:t>4</w:t>
      </w:r>
      <w:r w:rsidR="00233C0A" w:rsidRPr="00DE4FC2">
        <w:rPr>
          <w:rFonts w:ascii="Verdana" w:hAnsi="Verdana"/>
          <w:b/>
          <w:bCs/>
          <w:sz w:val="18"/>
          <w:szCs w:val="18"/>
        </w:rPr>
        <w:tab/>
      </w:r>
    </w:p>
    <w:p w14:paraId="2FAFF470" w14:textId="77777777" w:rsidR="005A4084" w:rsidRPr="00DE4FC2" w:rsidRDefault="005A4084" w:rsidP="00233C0A">
      <w:pPr>
        <w:rPr>
          <w:rFonts w:ascii="Verdana" w:hAnsi="Verdana"/>
          <w:b/>
          <w:bCs/>
          <w:sz w:val="18"/>
          <w:szCs w:val="18"/>
        </w:rPr>
      </w:pPr>
    </w:p>
    <w:p w14:paraId="31AE8E40" w14:textId="48554B57" w:rsidR="006462E0" w:rsidRPr="00DE4FC2" w:rsidRDefault="00D91EA6" w:rsidP="00233C0A">
      <w:pPr>
        <w:rPr>
          <w:rFonts w:ascii="Verdana" w:hAnsi="Verdana"/>
          <w:b/>
          <w:bCs/>
          <w:sz w:val="18"/>
          <w:szCs w:val="18"/>
        </w:rPr>
      </w:pPr>
      <w:r w:rsidRPr="00DE4FC2">
        <w:rPr>
          <w:rFonts w:ascii="Verdana" w:hAnsi="Verdana"/>
          <w:b/>
          <w:bCs/>
          <w:sz w:val="18"/>
          <w:szCs w:val="18"/>
        </w:rPr>
        <w:t>PREREQUISITES:</w:t>
      </w:r>
      <w:r w:rsidR="005A4084" w:rsidRPr="00DE4FC2">
        <w:rPr>
          <w:rFonts w:ascii="Verdana" w:hAnsi="Verdana"/>
          <w:b/>
          <w:bCs/>
          <w:sz w:val="18"/>
          <w:szCs w:val="18"/>
        </w:rPr>
        <w:t xml:space="preserve">  </w:t>
      </w:r>
      <w:r w:rsidR="00DE4FC2">
        <w:rPr>
          <w:rFonts w:ascii="Verdana" w:hAnsi="Verdana"/>
          <w:b/>
          <w:bCs/>
          <w:sz w:val="18"/>
          <w:szCs w:val="18"/>
        </w:rPr>
        <w:t>P</w:t>
      </w:r>
      <w:r w:rsidR="005A4084" w:rsidRPr="00DE4FC2">
        <w:rPr>
          <w:rFonts w:ascii="Verdana" w:hAnsi="Verdana"/>
          <w:b/>
          <w:bCs/>
          <w:sz w:val="18"/>
          <w:szCs w:val="18"/>
        </w:rPr>
        <w:t>lacement into MATH 102</w:t>
      </w:r>
      <w:r w:rsidR="00DE4FC2">
        <w:rPr>
          <w:rFonts w:ascii="Verdana" w:hAnsi="Verdana"/>
          <w:b/>
          <w:bCs/>
          <w:sz w:val="18"/>
          <w:szCs w:val="18"/>
        </w:rPr>
        <w:t>4</w:t>
      </w:r>
      <w:r w:rsidR="005A4084" w:rsidRPr="00DE4FC2">
        <w:rPr>
          <w:rFonts w:ascii="Verdana" w:hAnsi="Verdana"/>
          <w:b/>
          <w:bCs/>
          <w:sz w:val="18"/>
          <w:szCs w:val="18"/>
        </w:rPr>
        <w:t xml:space="preserve"> and acceptance into the program.</w:t>
      </w:r>
    </w:p>
    <w:p w14:paraId="31AE8E41" w14:textId="77777777" w:rsidR="006462E0" w:rsidRPr="00DE4FC2" w:rsidRDefault="006462E0" w:rsidP="00233C0A">
      <w:pPr>
        <w:rPr>
          <w:rFonts w:ascii="Verdana" w:hAnsi="Verdana"/>
          <w:sz w:val="18"/>
          <w:szCs w:val="18"/>
        </w:rPr>
      </w:pPr>
    </w:p>
    <w:p w14:paraId="31AE8E43" w14:textId="1599E38E" w:rsidR="006462E0" w:rsidRPr="00DE4FC2" w:rsidRDefault="00D91EA6" w:rsidP="00233C0A">
      <w:pPr>
        <w:rPr>
          <w:rFonts w:ascii="Verdana" w:hAnsi="Verdana"/>
          <w:b/>
          <w:bCs/>
          <w:sz w:val="18"/>
          <w:szCs w:val="18"/>
        </w:rPr>
      </w:pPr>
      <w:r w:rsidRPr="00DE4FC2">
        <w:rPr>
          <w:rFonts w:ascii="Verdana" w:hAnsi="Verdana"/>
          <w:b/>
          <w:bCs/>
          <w:sz w:val="18"/>
          <w:szCs w:val="18"/>
        </w:rPr>
        <w:t xml:space="preserve">DESCRIPTION OF COURSE </w:t>
      </w:r>
    </w:p>
    <w:p w14:paraId="7291F048" w14:textId="77777777" w:rsidR="005A4084" w:rsidRPr="00DE4FC2" w:rsidRDefault="005A4084" w:rsidP="00233C0A">
      <w:pPr>
        <w:rPr>
          <w:rFonts w:ascii="Verdana" w:hAnsi="Verdana"/>
          <w:b/>
          <w:bCs/>
          <w:sz w:val="18"/>
          <w:szCs w:val="18"/>
        </w:rPr>
      </w:pPr>
    </w:p>
    <w:p w14:paraId="3BC8A108" w14:textId="7031CAFF" w:rsidR="005A4084" w:rsidRPr="009C5B9B" w:rsidRDefault="005A4084" w:rsidP="00233C0A">
      <w:pPr>
        <w:rPr>
          <w:rFonts w:ascii="Verdana" w:hAnsi="Verdana"/>
          <w:sz w:val="16"/>
          <w:szCs w:val="16"/>
        </w:rPr>
      </w:pPr>
      <w:r w:rsidRPr="009C5B9B">
        <w:rPr>
          <w:rFonts w:ascii="Verdana" w:hAnsi="Verdana"/>
          <w:sz w:val="16"/>
          <w:szCs w:val="16"/>
        </w:rPr>
        <w:t>This course introduces students to administrative skills expected of the entry-level medical assistant. Topics to be covered include communications, medicolegal and ethical responsibilities, telephone procedures, medical records management, scheduling, office inventory and supplies, operating office equipment, managing practice finances, and managed care policies and procedures. Application of ICD (diagnosis) and CPT (procedural) coding and insurance claim submission will be included. Discussion and application of the Health Insurance Portability and Accountability Act of 1996 (HIPAA) will be included as well as the importance of patient confidentiality. Student must be accepted into the Medical Assisting Technology program before scheduling this course. Student must be admitted to the MAT program.</w:t>
      </w:r>
    </w:p>
    <w:p w14:paraId="31AE8E44" w14:textId="77777777" w:rsidR="006462E0" w:rsidRPr="00DE4FC2" w:rsidRDefault="006462E0" w:rsidP="00233C0A">
      <w:pPr>
        <w:rPr>
          <w:rFonts w:ascii="Verdana" w:hAnsi="Verdana"/>
          <w:sz w:val="18"/>
          <w:szCs w:val="18"/>
        </w:rPr>
      </w:pPr>
    </w:p>
    <w:p w14:paraId="31AE8E47" w14:textId="17D19FAD" w:rsidR="006462E0" w:rsidRPr="00DE4FC2" w:rsidRDefault="00D91EA6" w:rsidP="00233C0A">
      <w:pPr>
        <w:rPr>
          <w:rFonts w:ascii="Verdana" w:hAnsi="Verdana"/>
          <w:b/>
          <w:bCs/>
          <w:sz w:val="18"/>
          <w:szCs w:val="18"/>
        </w:rPr>
      </w:pPr>
      <w:r w:rsidRPr="00DE4FC2">
        <w:rPr>
          <w:rFonts w:ascii="Verdana" w:hAnsi="Verdana"/>
          <w:b/>
          <w:bCs/>
          <w:sz w:val="18"/>
          <w:szCs w:val="18"/>
        </w:rPr>
        <w:t>COURSE STUDENT LEARNING OUTCOMES</w:t>
      </w:r>
    </w:p>
    <w:p w14:paraId="4F0D4875" w14:textId="77777777" w:rsidR="005A4084" w:rsidRPr="00DE4FC2" w:rsidRDefault="005A4084" w:rsidP="00233C0A">
      <w:pPr>
        <w:rPr>
          <w:rFonts w:ascii="Verdana" w:hAnsi="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gridCol w:w="1448"/>
      </w:tblGrid>
      <w:tr w:rsidR="005A4084" w:rsidRPr="00DE4FC2" w14:paraId="188EE51F" w14:textId="77777777" w:rsidTr="00541627">
        <w:trPr>
          <w:tblHeader/>
        </w:trPr>
        <w:tc>
          <w:tcPr>
            <w:tcW w:w="4281" w:type="pct"/>
            <w:shd w:val="clear" w:color="auto" w:fill="D9D9D9" w:themeFill="background1" w:themeFillShade="D9"/>
            <w:vAlign w:val="center"/>
          </w:tcPr>
          <w:p w14:paraId="100D6E78" w14:textId="77777777" w:rsidR="005A4084" w:rsidRPr="00DE4FC2" w:rsidRDefault="005A4084" w:rsidP="00541627">
            <w:pPr>
              <w:rPr>
                <w:rFonts w:ascii="Verdana" w:hAnsi="Verdana" w:cs="Arial"/>
                <w:b/>
                <w:sz w:val="16"/>
                <w:szCs w:val="16"/>
              </w:rPr>
            </w:pPr>
            <w:r w:rsidRPr="00DE4FC2">
              <w:rPr>
                <w:rFonts w:ascii="Verdana" w:hAnsi="Verdana" w:cs="Arial"/>
                <w:b/>
                <w:sz w:val="16"/>
                <w:szCs w:val="16"/>
              </w:rPr>
              <w:t>Course Objective</w:t>
            </w:r>
          </w:p>
        </w:tc>
        <w:tc>
          <w:tcPr>
            <w:tcW w:w="719" w:type="pct"/>
            <w:shd w:val="clear" w:color="auto" w:fill="DDD9C3" w:themeFill="background2" w:themeFillShade="E6"/>
            <w:vAlign w:val="center"/>
          </w:tcPr>
          <w:p w14:paraId="6E539BDA" w14:textId="77777777" w:rsidR="005A4084" w:rsidRPr="00DE4FC2" w:rsidRDefault="005A4084" w:rsidP="00541627">
            <w:pPr>
              <w:rPr>
                <w:rFonts w:ascii="Verdana" w:hAnsi="Verdana" w:cs="Arial"/>
                <w:b/>
                <w:sz w:val="16"/>
                <w:szCs w:val="16"/>
              </w:rPr>
            </w:pPr>
            <w:r w:rsidRPr="00DE4FC2">
              <w:rPr>
                <w:rFonts w:ascii="Verdana" w:hAnsi="Verdana" w:cs="Arial"/>
                <w:b/>
                <w:sz w:val="16"/>
                <w:szCs w:val="16"/>
              </w:rPr>
              <w:t>CAAHEP Standard</w:t>
            </w:r>
          </w:p>
        </w:tc>
      </w:tr>
      <w:tr w:rsidR="005A4084" w:rsidRPr="00DE4FC2" w14:paraId="74473FE5" w14:textId="77777777" w:rsidTr="00541627">
        <w:tc>
          <w:tcPr>
            <w:tcW w:w="4281" w:type="pct"/>
            <w:vAlign w:val="center"/>
          </w:tcPr>
          <w:p w14:paraId="3CF89188"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common pathology related to each body system including a. signs, b. symptoms, c. etiology, e. treatment modalities</w:t>
            </w:r>
          </w:p>
        </w:tc>
        <w:tc>
          <w:tcPr>
            <w:tcW w:w="719" w:type="pct"/>
            <w:shd w:val="clear" w:color="auto" w:fill="auto"/>
          </w:tcPr>
          <w:p w14:paraId="26F3DBE2" w14:textId="77777777" w:rsidR="005A4084" w:rsidRPr="00DE4FC2" w:rsidRDefault="005A4084" w:rsidP="00541627">
            <w:pPr>
              <w:rPr>
                <w:rFonts w:ascii="Verdana" w:hAnsi="Verdana" w:cs="Arial"/>
                <w:sz w:val="16"/>
                <w:szCs w:val="16"/>
              </w:rPr>
            </w:pPr>
            <w:r w:rsidRPr="00DE4FC2">
              <w:rPr>
                <w:rFonts w:ascii="Verdana" w:hAnsi="Verdana" w:cs="Arial"/>
                <w:sz w:val="16"/>
                <w:szCs w:val="16"/>
              </w:rPr>
              <w:t>I.C.8.a/b/c/e</w:t>
            </w:r>
          </w:p>
        </w:tc>
      </w:tr>
      <w:tr w:rsidR="005A4084" w:rsidRPr="00DE4FC2" w14:paraId="599B7352" w14:textId="77777777" w:rsidTr="00541627">
        <w:tc>
          <w:tcPr>
            <w:tcW w:w="4281" w:type="pct"/>
            <w:vAlign w:val="center"/>
          </w:tcPr>
          <w:p w14:paraId="6C6B2960"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quality assurance practices in healthcare</w:t>
            </w:r>
          </w:p>
        </w:tc>
        <w:tc>
          <w:tcPr>
            <w:tcW w:w="719" w:type="pct"/>
            <w:shd w:val="clear" w:color="auto" w:fill="auto"/>
          </w:tcPr>
          <w:p w14:paraId="661F4B5F" w14:textId="77777777" w:rsidR="005A4084" w:rsidRPr="00DE4FC2" w:rsidRDefault="005A4084" w:rsidP="00541627">
            <w:pPr>
              <w:rPr>
                <w:rFonts w:ascii="Verdana" w:hAnsi="Verdana" w:cs="Arial"/>
                <w:sz w:val="16"/>
                <w:szCs w:val="16"/>
              </w:rPr>
            </w:pPr>
            <w:r w:rsidRPr="00DE4FC2">
              <w:rPr>
                <w:rFonts w:ascii="Verdana" w:hAnsi="Verdana" w:cs="Arial"/>
                <w:sz w:val="16"/>
                <w:szCs w:val="16"/>
              </w:rPr>
              <w:t>I.C.11</w:t>
            </w:r>
          </w:p>
        </w:tc>
      </w:tr>
      <w:tr w:rsidR="005A4084" w:rsidRPr="00DE4FC2" w14:paraId="294F8777" w14:textId="77777777" w:rsidTr="00541627">
        <w:tc>
          <w:tcPr>
            <w:tcW w:w="4281" w:type="pct"/>
            <w:vAlign w:val="center"/>
          </w:tcPr>
          <w:p w14:paraId="3BA3FBA3" w14:textId="77777777" w:rsidR="005A4084" w:rsidRPr="00DE4FC2" w:rsidRDefault="005A4084" w:rsidP="00541627">
            <w:pPr>
              <w:rPr>
                <w:rFonts w:ascii="Verdana" w:hAnsi="Verdana" w:cs="Arial"/>
                <w:bCs/>
                <w:sz w:val="16"/>
                <w:szCs w:val="16"/>
              </w:rPr>
            </w:pPr>
            <w:r w:rsidRPr="00DE4FC2">
              <w:rPr>
                <w:rFonts w:ascii="Verdana" w:hAnsi="Verdana" w:cs="Arial"/>
                <w:bCs/>
                <w:sz w:val="16"/>
                <w:szCs w:val="16"/>
              </w:rPr>
              <w:t>Identify basic principles of first aid</w:t>
            </w:r>
          </w:p>
        </w:tc>
        <w:tc>
          <w:tcPr>
            <w:tcW w:w="719" w:type="pct"/>
            <w:shd w:val="clear" w:color="auto" w:fill="auto"/>
          </w:tcPr>
          <w:p w14:paraId="1CF976CE" w14:textId="77777777" w:rsidR="005A4084" w:rsidRPr="00DE4FC2" w:rsidRDefault="005A4084" w:rsidP="00541627">
            <w:pPr>
              <w:rPr>
                <w:rFonts w:ascii="Verdana" w:hAnsi="Verdana" w:cs="Arial"/>
                <w:sz w:val="16"/>
                <w:szCs w:val="16"/>
              </w:rPr>
            </w:pPr>
            <w:r w:rsidRPr="00DE4FC2">
              <w:rPr>
                <w:rFonts w:ascii="Verdana" w:hAnsi="Verdana" w:cs="Arial"/>
                <w:sz w:val="16"/>
                <w:szCs w:val="16"/>
              </w:rPr>
              <w:t>I.C.12</w:t>
            </w:r>
          </w:p>
        </w:tc>
      </w:tr>
      <w:tr w:rsidR="005A4084" w:rsidRPr="00DE4FC2" w14:paraId="0185BBF9" w14:textId="77777777" w:rsidTr="00541627">
        <w:tc>
          <w:tcPr>
            <w:tcW w:w="4281" w:type="pct"/>
            <w:vAlign w:val="center"/>
          </w:tcPr>
          <w:p w14:paraId="6B0CB6C5"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types of verbal and nonverbal communication</w:t>
            </w:r>
          </w:p>
        </w:tc>
        <w:tc>
          <w:tcPr>
            <w:tcW w:w="719" w:type="pct"/>
            <w:shd w:val="clear" w:color="auto" w:fill="auto"/>
          </w:tcPr>
          <w:p w14:paraId="61CC9BE6"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w:t>
            </w:r>
          </w:p>
        </w:tc>
      </w:tr>
      <w:tr w:rsidR="005A4084" w:rsidRPr="00DE4FC2" w14:paraId="700A9BB0" w14:textId="77777777" w:rsidTr="00541627">
        <w:trPr>
          <w:trHeight w:val="144"/>
        </w:trPr>
        <w:tc>
          <w:tcPr>
            <w:tcW w:w="4281" w:type="pct"/>
            <w:vAlign w:val="center"/>
          </w:tcPr>
          <w:p w14:paraId="0288E4C7" w14:textId="77777777" w:rsidR="005A4084" w:rsidRPr="00DE4FC2" w:rsidRDefault="005A4084" w:rsidP="00541627">
            <w:pPr>
              <w:ind w:right="-1440"/>
              <w:rPr>
                <w:rFonts w:ascii="Verdana" w:hAnsi="Verdana" w:cs="Arial"/>
                <w:sz w:val="16"/>
                <w:szCs w:val="16"/>
              </w:rPr>
            </w:pPr>
            <w:r w:rsidRPr="00DE4FC2">
              <w:rPr>
                <w:rFonts w:ascii="Verdana" w:hAnsi="Verdana" w:cs="Arial"/>
                <w:sz w:val="16"/>
                <w:szCs w:val="16"/>
              </w:rPr>
              <w:t>Identify communication barriers</w:t>
            </w:r>
          </w:p>
        </w:tc>
        <w:tc>
          <w:tcPr>
            <w:tcW w:w="719" w:type="pct"/>
            <w:shd w:val="clear" w:color="auto" w:fill="auto"/>
          </w:tcPr>
          <w:p w14:paraId="58BD44F0"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V.C.2</w:t>
            </w:r>
          </w:p>
        </w:tc>
      </w:tr>
      <w:tr w:rsidR="005A4084" w:rsidRPr="00DE4FC2" w14:paraId="55734A96" w14:textId="77777777" w:rsidTr="00541627">
        <w:tc>
          <w:tcPr>
            <w:tcW w:w="4281" w:type="pct"/>
            <w:vAlign w:val="center"/>
          </w:tcPr>
          <w:p w14:paraId="6203A120" w14:textId="77777777" w:rsidR="005A4084" w:rsidRPr="00DE4FC2" w:rsidRDefault="005A4084" w:rsidP="00541627">
            <w:pPr>
              <w:ind w:right="-1440"/>
              <w:rPr>
                <w:rFonts w:ascii="Verdana" w:hAnsi="Verdana" w:cs="Arial"/>
                <w:sz w:val="16"/>
                <w:szCs w:val="16"/>
              </w:rPr>
            </w:pPr>
            <w:r w:rsidRPr="00DE4FC2">
              <w:rPr>
                <w:rFonts w:ascii="Verdana" w:hAnsi="Verdana" w:cs="Arial"/>
                <w:sz w:val="16"/>
                <w:szCs w:val="16"/>
              </w:rPr>
              <w:t>Identify techniques for overcoming communication barriers</w:t>
            </w:r>
          </w:p>
        </w:tc>
        <w:tc>
          <w:tcPr>
            <w:tcW w:w="719" w:type="pct"/>
            <w:shd w:val="clear" w:color="auto" w:fill="auto"/>
          </w:tcPr>
          <w:p w14:paraId="404941EF"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V.C.3</w:t>
            </w:r>
          </w:p>
        </w:tc>
      </w:tr>
      <w:tr w:rsidR="005A4084" w:rsidRPr="00DE4FC2" w14:paraId="1B28A9D5" w14:textId="77777777" w:rsidTr="00541627">
        <w:tc>
          <w:tcPr>
            <w:tcW w:w="4281" w:type="pct"/>
            <w:vAlign w:val="center"/>
          </w:tcPr>
          <w:p w14:paraId="43013163" w14:textId="77777777" w:rsidR="005A4084" w:rsidRPr="00DE4FC2" w:rsidRDefault="005A4084" w:rsidP="00541627">
            <w:pPr>
              <w:ind w:right="-1440"/>
              <w:rPr>
                <w:rFonts w:ascii="Verdana" w:hAnsi="Verdana" w:cs="Arial"/>
                <w:sz w:val="16"/>
                <w:szCs w:val="16"/>
              </w:rPr>
            </w:pPr>
            <w:r w:rsidRPr="00DE4FC2">
              <w:rPr>
                <w:rFonts w:ascii="Verdana" w:hAnsi="Verdana" w:cs="Arial"/>
                <w:sz w:val="16"/>
                <w:szCs w:val="16"/>
              </w:rPr>
              <w:t>Identify the steps in the sender-receiver process</w:t>
            </w:r>
          </w:p>
        </w:tc>
        <w:tc>
          <w:tcPr>
            <w:tcW w:w="719" w:type="pct"/>
            <w:shd w:val="clear" w:color="auto" w:fill="auto"/>
          </w:tcPr>
          <w:p w14:paraId="1FD07517"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V.C.4</w:t>
            </w:r>
          </w:p>
        </w:tc>
      </w:tr>
      <w:tr w:rsidR="005A4084" w:rsidRPr="00DE4FC2" w14:paraId="21CA6DE0" w14:textId="77777777" w:rsidTr="00541627">
        <w:tc>
          <w:tcPr>
            <w:tcW w:w="4281" w:type="pct"/>
            <w:vAlign w:val="center"/>
          </w:tcPr>
          <w:p w14:paraId="020805E2" w14:textId="77777777" w:rsidR="005A4084" w:rsidRPr="00DE4FC2" w:rsidRDefault="005A4084" w:rsidP="00541627">
            <w:pPr>
              <w:rPr>
                <w:rFonts w:ascii="Verdana" w:hAnsi="Verdana" w:cs="Arial"/>
                <w:bCs/>
                <w:sz w:val="16"/>
                <w:szCs w:val="16"/>
              </w:rPr>
            </w:pPr>
            <w:r w:rsidRPr="00DE4FC2">
              <w:rPr>
                <w:rFonts w:ascii="Verdana" w:hAnsi="Verdana" w:cs="Arial"/>
                <w:bCs/>
                <w:sz w:val="16"/>
                <w:szCs w:val="16"/>
              </w:rPr>
              <w:t>Identify challenges in communication with different age groups</w:t>
            </w:r>
          </w:p>
        </w:tc>
        <w:tc>
          <w:tcPr>
            <w:tcW w:w="719" w:type="pct"/>
            <w:shd w:val="clear" w:color="auto" w:fill="auto"/>
          </w:tcPr>
          <w:p w14:paraId="08D656BE"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V.C.5</w:t>
            </w:r>
          </w:p>
        </w:tc>
      </w:tr>
      <w:tr w:rsidR="005A4084" w:rsidRPr="00DE4FC2" w14:paraId="2EE7F472" w14:textId="77777777" w:rsidTr="00541627">
        <w:tc>
          <w:tcPr>
            <w:tcW w:w="4281" w:type="pct"/>
            <w:vAlign w:val="center"/>
          </w:tcPr>
          <w:p w14:paraId="6DE5F358" w14:textId="77777777" w:rsidR="005A4084" w:rsidRPr="00DE4FC2" w:rsidRDefault="005A4084" w:rsidP="00541627">
            <w:pPr>
              <w:rPr>
                <w:rFonts w:ascii="Verdana" w:hAnsi="Verdana" w:cs="Arial"/>
                <w:bCs/>
                <w:sz w:val="16"/>
                <w:szCs w:val="16"/>
              </w:rPr>
            </w:pPr>
            <w:r w:rsidRPr="00DE4FC2">
              <w:rPr>
                <w:rFonts w:ascii="Verdana" w:hAnsi="Verdana" w:cs="Arial"/>
                <w:bCs/>
                <w:sz w:val="16"/>
                <w:szCs w:val="16"/>
              </w:rPr>
              <w:t>Identify techniques for coaching a patient related to specific needs</w:t>
            </w:r>
          </w:p>
        </w:tc>
        <w:tc>
          <w:tcPr>
            <w:tcW w:w="719" w:type="pct"/>
            <w:shd w:val="clear" w:color="auto" w:fill="auto"/>
          </w:tcPr>
          <w:p w14:paraId="29B564C7"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V.C.6</w:t>
            </w:r>
          </w:p>
        </w:tc>
      </w:tr>
      <w:tr w:rsidR="005A4084" w:rsidRPr="00DE4FC2" w14:paraId="3254ECA2" w14:textId="77777777" w:rsidTr="00541627">
        <w:tc>
          <w:tcPr>
            <w:tcW w:w="4281" w:type="pct"/>
            <w:vAlign w:val="center"/>
          </w:tcPr>
          <w:p w14:paraId="13997E34" w14:textId="77777777" w:rsidR="005A4084" w:rsidRPr="00DE4FC2" w:rsidRDefault="005A4084" w:rsidP="00541627">
            <w:pPr>
              <w:pStyle w:val="MediumShading1-Accent11"/>
              <w:rPr>
                <w:rFonts w:ascii="Verdana" w:hAnsi="Verdana" w:cs="Arial"/>
                <w:bCs/>
                <w:sz w:val="16"/>
                <w:szCs w:val="16"/>
              </w:rPr>
            </w:pPr>
            <w:r w:rsidRPr="00DE4FC2">
              <w:rPr>
                <w:rFonts w:ascii="Verdana" w:hAnsi="Verdana" w:cs="Arial"/>
                <w:bCs/>
                <w:sz w:val="16"/>
                <w:szCs w:val="16"/>
              </w:rPr>
              <w:t>Identify different types of electronic technology used in professional communication</w:t>
            </w:r>
          </w:p>
        </w:tc>
        <w:tc>
          <w:tcPr>
            <w:tcW w:w="719" w:type="pct"/>
            <w:shd w:val="clear" w:color="auto" w:fill="auto"/>
          </w:tcPr>
          <w:p w14:paraId="028B3AA1"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V.C.7</w:t>
            </w:r>
          </w:p>
        </w:tc>
      </w:tr>
      <w:tr w:rsidR="005A4084" w:rsidRPr="00DE4FC2" w14:paraId="6D0E0BD7" w14:textId="77777777" w:rsidTr="00541627">
        <w:tc>
          <w:tcPr>
            <w:tcW w:w="4281" w:type="pct"/>
            <w:vAlign w:val="center"/>
          </w:tcPr>
          <w:p w14:paraId="7F06DAE4" w14:textId="77777777" w:rsidR="005A4084" w:rsidRPr="00DE4FC2" w:rsidRDefault="005A4084" w:rsidP="00541627">
            <w:pPr>
              <w:rPr>
                <w:rFonts w:ascii="Verdana" w:hAnsi="Verdana" w:cs="Arial"/>
                <w:sz w:val="16"/>
                <w:szCs w:val="16"/>
              </w:rPr>
            </w:pPr>
            <w:r w:rsidRPr="00DE4FC2">
              <w:rPr>
                <w:rFonts w:ascii="Verdana" w:hAnsi="Verdana" w:cs="Arial"/>
                <w:sz w:val="16"/>
                <w:szCs w:val="16"/>
              </w:rPr>
              <w:t>Identify the following related to body systems a. medical terms</w:t>
            </w:r>
          </w:p>
        </w:tc>
        <w:tc>
          <w:tcPr>
            <w:tcW w:w="719" w:type="pct"/>
            <w:shd w:val="clear" w:color="auto" w:fill="auto"/>
          </w:tcPr>
          <w:p w14:paraId="45085E14"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V.C.8.a</w:t>
            </w:r>
          </w:p>
        </w:tc>
      </w:tr>
      <w:tr w:rsidR="005A4084" w:rsidRPr="00DE4FC2" w14:paraId="1EAE919A" w14:textId="77777777" w:rsidTr="00541627">
        <w:tc>
          <w:tcPr>
            <w:tcW w:w="4281" w:type="pct"/>
            <w:vAlign w:val="center"/>
          </w:tcPr>
          <w:p w14:paraId="4EE92A7F" w14:textId="77777777" w:rsidR="005A4084" w:rsidRPr="00DE4FC2" w:rsidRDefault="005A4084" w:rsidP="00541627">
            <w:pPr>
              <w:pStyle w:val="MediumShading1-Accent11"/>
              <w:rPr>
                <w:rFonts w:ascii="Verdana" w:hAnsi="Verdana" w:cs="Arial"/>
                <w:bCs/>
                <w:sz w:val="16"/>
                <w:szCs w:val="16"/>
              </w:rPr>
            </w:pPr>
            <w:r w:rsidRPr="00DE4FC2">
              <w:rPr>
                <w:rFonts w:ascii="Verdana" w:hAnsi="Verdana" w:cs="Arial"/>
                <w:bCs/>
                <w:sz w:val="16"/>
                <w:szCs w:val="16"/>
              </w:rPr>
              <w:t>Identify the principles of self-boundaries</w:t>
            </w:r>
          </w:p>
        </w:tc>
        <w:tc>
          <w:tcPr>
            <w:tcW w:w="719" w:type="pct"/>
            <w:shd w:val="clear" w:color="auto" w:fill="auto"/>
          </w:tcPr>
          <w:p w14:paraId="6210197C"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V.C.9</w:t>
            </w:r>
          </w:p>
        </w:tc>
      </w:tr>
      <w:tr w:rsidR="005A4084" w:rsidRPr="00DE4FC2" w14:paraId="7A457C23" w14:textId="77777777" w:rsidTr="00541627">
        <w:tc>
          <w:tcPr>
            <w:tcW w:w="4281" w:type="pct"/>
            <w:vAlign w:val="center"/>
          </w:tcPr>
          <w:p w14:paraId="2A147579" w14:textId="77777777" w:rsidR="005A4084" w:rsidRPr="00DE4FC2" w:rsidRDefault="005A4084" w:rsidP="00541627">
            <w:pPr>
              <w:pStyle w:val="MediumShading1-Accent11"/>
              <w:rPr>
                <w:rFonts w:ascii="Verdana" w:hAnsi="Verdana" w:cs="Arial"/>
                <w:bCs/>
                <w:sz w:val="16"/>
                <w:szCs w:val="16"/>
              </w:rPr>
            </w:pPr>
            <w:r w:rsidRPr="00DE4FC2">
              <w:rPr>
                <w:rFonts w:ascii="Verdana" w:hAnsi="Verdana" w:cs="Arial"/>
                <w:bCs/>
                <w:sz w:val="16"/>
                <w:szCs w:val="16"/>
              </w:rPr>
              <w:t>Identify the role of the medical assistant as a patient navigator</w:t>
            </w:r>
          </w:p>
        </w:tc>
        <w:tc>
          <w:tcPr>
            <w:tcW w:w="719" w:type="pct"/>
            <w:shd w:val="clear" w:color="auto" w:fill="auto"/>
          </w:tcPr>
          <w:p w14:paraId="6DEB6318"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V.C.10</w:t>
            </w:r>
          </w:p>
        </w:tc>
      </w:tr>
      <w:tr w:rsidR="005A4084" w:rsidRPr="00DE4FC2" w14:paraId="4913FF71" w14:textId="77777777" w:rsidTr="00541627">
        <w:tc>
          <w:tcPr>
            <w:tcW w:w="4281" w:type="pct"/>
            <w:vAlign w:val="center"/>
          </w:tcPr>
          <w:p w14:paraId="56B8449F" w14:textId="77777777" w:rsidR="005A4084" w:rsidRPr="00DE4FC2" w:rsidRDefault="005A4084" w:rsidP="00541627">
            <w:pPr>
              <w:pStyle w:val="MediumShading1-Accent11"/>
              <w:rPr>
                <w:rFonts w:ascii="Verdana" w:hAnsi="Verdana" w:cs="Arial"/>
                <w:bCs/>
                <w:sz w:val="16"/>
                <w:szCs w:val="16"/>
              </w:rPr>
            </w:pPr>
            <w:r w:rsidRPr="00DE4FC2">
              <w:rPr>
                <w:rFonts w:ascii="Verdana" w:hAnsi="Verdana" w:cs="Arial"/>
                <w:bCs/>
                <w:sz w:val="16"/>
                <w:szCs w:val="16"/>
              </w:rPr>
              <w:t>Identify coping mechanisms</w:t>
            </w:r>
          </w:p>
        </w:tc>
        <w:tc>
          <w:tcPr>
            <w:tcW w:w="719" w:type="pct"/>
            <w:shd w:val="clear" w:color="auto" w:fill="auto"/>
          </w:tcPr>
          <w:p w14:paraId="762D75FA"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V.C.11</w:t>
            </w:r>
          </w:p>
        </w:tc>
      </w:tr>
      <w:tr w:rsidR="005A4084" w:rsidRPr="00DE4FC2" w14:paraId="35579B93" w14:textId="77777777" w:rsidTr="00541627">
        <w:tc>
          <w:tcPr>
            <w:tcW w:w="4281" w:type="pct"/>
            <w:vAlign w:val="center"/>
          </w:tcPr>
          <w:p w14:paraId="1F3B6333"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subjective and objective information</w:t>
            </w:r>
          </w:p>
        </w:tc>
        <w:tc>
          <w:tcPr>
            <w:tcW w:w="719" w:type="pct"/>
            <w:shd w:val="clear" w:color="auto" w:fill="auto"/>
          </w:tcPr>
          <w:p w14:paraId="44596A80"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V.C.12</w:t>
            </w:r>
          </w:p>
        </w:tc>
      </w:tr>
      <w:tr w:rsidR="005A4084" w:rsidRPr="00DE4FC2" w14:paraId="553BF602" w14:textId="77777777" w:rsidTr="00541627">
        <w:tc>
          <w:tcPr>
            <w:tcW w:w="4281" w:type="pct"/>
            <w:vAlign w:val="center"/>
          </w:tcPr>
          <w:p w14:paraId="7CF81F87" w14:textId="77777777" w:rsidR="005A4084" w:rsidRPr="00DE4FC2" w:rsidRDefault="005A4084" w:rsidP="00541627">
            <w:pPr>
              <w:pStyle w:val="MediumShading1-Accent11"/>
              <w:ind w:left="43"/>
              <w:rPr>
                <w:rFonts w:ascii="Verdana" w:hAnsi="Verdana" w:cs="Arial"/>
                <w:sz w:val="16"/>
                <w:szCs w:val="16"/>
              </w:rPr>
            </w:pPr>
            <w:r w:rsidRPr="00DE4FC2">
              <w:rPr>
                <w:rFonts w:ascii="Verdana" w:hAnsi="Verdana" w:cs="Arial"/>
                <w:sz w:val="16"/>
                <w:szCs w:val="16"/>
              </w:rPr>
              <w:t>Identify the basic concepts of the following theories: a. Maslow, b. Erikson, c. Kubler-Ross</w:t>
            </w:r>
          </w:p>
        </w:tc>
        <w:tc>
          <w:tcPr>
            <w:tcW w:w="719" w:type="pct"/>
            <w:shd w:val="clear" w:color="auto" w:fill="auto"/>
          </w:tcPr>
          <w:p w14:paraId="55DE8909"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V.C.13.a/b/c</w:t>
            </w:r>
          </w:p>
        </w:tc>
      </w:tr>
      <w:tr w:rsidR="005A4084" w:rsidRPr="00DE4FC2" w14:paraId="4CEA2E8B" w14:textId="77777777" w:rsidTr="00541627">
        <w:tc>
          <w:tcPr>
            <w:tcW w:w="4281" w:type="pct"/>
            <w:vAlign w:val="center"/>
          </w:tcPr>
          <w:p w14:paraId="78599F76"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issues associated with diversity as it relates to patient care</w:t>
            </w:r>
          </w:p>
        </w:tc>
        <w:tc>
          <w:tcPr>
            <w:tcW w:w="719" w:type="pct"/>
            <w:shd w:val="clear" w:color="auto" w:fill="auto"/>
          </w:tcPr>
          <w:p w14:paraId="214771EC"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V.C.14</w:t>
            </w:r>
          </w:p>
        </w:tc>
      </w:tr>
      <w:tr w:rsidR="005A4084" w:rsidRPr="00DE4FC2" w14:paraId="7BD84EDB" w14:textId="77777777" w:rsidTr="00541627">
        <w:tc>
          <w:tcPr>
            <w:tcW w:w="4281" w:type="pct"/>
            <w:vAlign w:val="center"/>
          </w:tcPr>
          <w:p w14:paraId="4F087318" w14:textId="77777777" w:rsidR="005A4084" w:rsidRPr="00DE4FC2" w:rsidRDefault="005A4084" w:rsidP="00541627">
            <w:pPr>
              <w:pStyle w:val="MediumShading1-Accent11"/>
              <w:ind w:left="43"/>
              <w:rPr>
                <w:rFonts w:ascii="Verdana" w:hAnsi="Verdana" w:cs="Arial"/>
                <w:sz w:val="16"/>
                <w:szCs w:val="16"/>
              </w:rPr>
            </w:pPr>
            <w:r w:rsidRPr="00DE4FC2">
              <w:rPr>
                <w:rFonts w:ascii="Verdana" w:hAnsi="Verdana" w:cs="Arial"/>
                <w:sz w:val="16"/>
                <w:szCs w:val="16"/>
              </w:rPr>
              <w:t>Identify the medical assistant’s role in telehealth</w:t>
            </w:r>
          </w:p>
        </w:tc>
        <w:tc>
          <w:tcPr>
            <w:tcW w:w="719" w:type="pct"/>
            <w:shd w:val="clear" w:color="auto" w:fill="auto"/>
          </w:tcPr>
          <w:p w14:paraId="12344F71" w14:textId="77777777" w:rsidR="005A4084" w:rsidRPr="00DE4FC2" w:rsidRDefault="005A4084" w:rsidP="00541627">
            <w:pPr>
              <w:rPr>
                <w:rFonts w:ascii="Verdana" w:hAnsi="Verdana" w:cs="Arial"/>
                <w:sz w:val="16"/>
                <w:szCs w:val="16"/>
              </w:rPr>
            </w:pPr>
            <w:r w:rsidRPr="00DE4FC2">
              <w:rPr>
                <w:rFonts w:ascii="Verdana" w:hAnsi="Verdana" w:cs="Arial"/>
                <w:sz w:val="16"/>
                <w:szCs w:val="16"/>
              </w:rPr>
              <w:t>V.C.15</w:t>
            </w:r>
          </w:p>
        </w:tc>
      </w:tr>
      <w:tr w:rsidR="005A4084" w:rsidRPr="00DE4FC2" w14:paraId="70F85D0F" w14:textId="77777777" w:rsidTr="00541627">
        <w:tc>
          <w:tcPr>
            <w:tcW w:w="4281" w:type="pct"/>
            <w:vAlign w:val="center"/>
          </w:tcPr>
          <w:p w14:paraId="3456193A" w14:textId="77777777" w:rsidR="005A4084" w:rsidRPr="00DE4FC2" w:rsidRDefault="005A4084" w:rsidP="00541627">
            <w:pPr>
              <w:pStyle w:val="MediumShading1-Accent11"/>
              <w:rPr>
                <w:rFonts w:ascii="Verdana" w:hAnsi="Verdana" w:cs="Arial"/>
                <w:bCs/>
                <w:sz w:val="16"/>
                <w:szCs w:val="16"/>
              </w:rPr>
            </w:pPr>
            <w:r w:rsidRPr="00DE4FC2">
              <w:rPr>
                <w:rFonts w:ascii="Verdana" w:hAnsi="Verdana" w:cs="Arial"/>
                <w:bCs/>
                <w:sz w:val="16"/>
                <w:szCs w:val="16"/>
              </w:rPr>
              <w:t>Identify different types of appointment scheduling methods</w:t>
            </w:r>
          </w:p>
        </w:tc>
        <w:tc>
          <w:tcPr>
            <w:tcW w:w="719" w:type="pct"/>
            <w:shd w:val="clear" w:color="auto" w:fill="auto"/>
          </w:tcPr>
          <w:p w14:paraId="66128EAD"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VI.C.1</w:t>
            </w:r>
          </w:p>
        </w:tc>
      </w:tr>
      <w:tr w:rsidR="005A4084" w:rsidRPr="00DE4FC2" w14:paraId="4900FBED" w14:textId="77777777" w:rsidTr="00541627">
        <w:tc>
          <w:tcPr>
            <w:tcW w:w="4281" w:type="pct"/>
            <w:vAlign w:val="center"/>
          </w:tcPr>
          <w:p w14:paraId="0316FCF7"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critical information required for scheduling patient procedures</w:t>
            </w:r>
          </w:p>
        </w:tc>
        <w:tc>
          <w:tcPr>
            <w:tcW w:w="719" w:type="pct"/>
            <w:shd w:val="clear" w:color="auto" w:fill="auto"/>
          </w:tcPr>
          <w:p w14:paraId="23F35497"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VI.C.2</w:t>
            </w:r>
          </w:p>
        </w:tc>
      </w:tr>
      <w:tr w:rsidR="005A4084" w:rsidRPr="00DE4FC2" w14:paraId="134CAA03" w14:textId="77777777" w:rsidTr="00541627">
        <w:tc>
          <w:tcPr>
            <w:tcW w:w="4281" w:type="pct"/>
            <w:vAlign w:val="center"/>
          </w:tcPr>
          <w:p w14:paraId="45CD8020"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Recognize the purpose for routine maintenance of equipment</w:t>
            </w:r>
          </w:p>
        </w:tc>
        <w:tc>
          <w:tcPr>
            <w:tcW w:w="719" w:type="pct"/>
            <w:shd w:val="clear" w:color="auto" w:fill="auto"/>
          </w:tcPr>
          <w:p w14:paraId="77B91AF9"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VI.C.3</w:t>
            </w:r>
          </w:p>
        </w:tc>
      </w:tr>
      <w:tr w:rsidR="005A4084" w:rsidRPr="00DE4FC2" w14:paraId="2B85D220" w14:textId="77777777" w:rsidTr="00541627">
        <w:tc>
          <w:tcPr>
            <w:tcW w:w="4281" w:type="pct"/>
            <w:vAlign w:val="center"/>
          </w:tcPr>
          <w:p w14:paraId="7F22E9C3"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importance of data back-up</w:t>
            </w:r>
          </w:p>
        </w:tc>
        <w:tc>
          <w:tcPr>
            <w:tcW w:w="719" w:type="pct"/>
            <w:shd w:val="clear" w:color="auto" w:fill="auto"/>
          </w:tcPr>
          <w:p w14:paraId="796ED246"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VI.C.5</w:t>
            </w:r>
          </w:p>
        </w:tc>
      </w:tr>
      <w:tr w:rsidR="005A4084" w:rsidRPr="00DE4FC2" w14:paraId="1248F80C" w14:textId="77777777" w:rsidTr="00541627">
        <w:tc>
          <w:tcPr>
            <w:tcW w:w="4281" w:type="pct"/>
            <w:vAlign w:val="center"/>
          </w:tcPr>
          <w:p w14:paraId="47DAD17E"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components of the electronic medical records (EMR), electronic health records (EHR), and Practice Management System (PMS)</w:t>
            </w:r>
          </w:p>
        </w:tc>
        <w:tc>
          <w:tcPr>
            <w:tcW w:w="719" w:type="pct"/>
            <w:shd w:val="clear" w:color="auto" w:fill="auto"/>
          </w:tcPr>
          <w:p w14:paraId="30A3ADA2"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VI.C.6</w:t>
            </w:r>
          </w:p>
        </w:tc>
      </w:tr>
      <w:tr w:rsidR="005A4084" w:rsidRPr="00DE4FC2" w14:paraId="05007F9A" w14:textId="77777777" w:rsidTr="00541627">
        <w:tc>
          <w:tcPr>
            <w:tcW w:w="4281" w:type="pct"/>
            <w:vAlign w:val="center"/>
          </w:tcPr>
          <w:p w14:paraId="14608FD2"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Define the following bookkeeping terms a. charges, b. payments, c. accounts receivable, d. accounts payable, e. adjustments, f. end of day reconciliation</w:t>
            </w:r>
          </w:p>
        </w:tc>
        <w:tc>
          <w:tcPr>
            <w:tcW w:w="719" w:type="pct"/>
            <w:shd w:val="clear" w:color="auto" w:fill="auto"/>
          </w:tcPr>
          <w:p w14:paraId="577A2C40"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VII.C.1.a-f</w:t>
            </w:r>
          </w:p>
        </w:tc>
      </w:tr>
      <w:tr w:rsidR="005A4084" w:rsidRPr="00DE4FC2" w14:paraId="70FFB721" w14:textId="77777777" w:rsidTr="00541627">
        <w:tc>
          <w:tcPr>
            <w:tcW w:w="4281" w:type="pct"/>
            <w:vAlign w:val="center"/>
          </w:tcPr>
          <w:p w14:paraId="7F2BDD15"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precautions for accepting the following types of payments a. cash, b. check, c. credit card, d. debit card</w:t>
            </w:r>
          </w:p>
        </w:tc>
        <w:tc>
          <w:tcPr>
            <w:tcW w:w="719" w:type="pct"/>
            <w:shd w:val="clear" w:color="auto" w:fill="auto"/>
          </w:tcPr>
          <w:p w14:paraId="50CD59ED"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VII.C.2.a-d</w:t>
            </w:r>
          </w:p>
        </w:tc>
      </w:tr>
      <w:tr w:rsidR="005A4084" w:rsidRPr="00DE4FC2" w14:paraId="437E8562" w14:textId="77777777" w:rsidTr="00541627">
        <w:tc>
          <w:tcPr>
            <w:tcW w:w="4281" w:type="pct"/>
            <w:vAlign w:val="center"/>
          </w:tcPr>
          <w:p w14:paraId="1D216B9F"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types of adjustments made to patient accounts including a. non-sufficient funds (NSF) check, b. collection agency transaction, c. credit balance, d. third party</w:t>
            </w:r>
          </w:p>
        </w:tc>
        <w:tc>
          <w:tcPr>
            <w:tcW w:w="719" w:type="pct"/>
            <w:shd w:val="clear" w:color="auto" w:fill="auto"/>
          </w:tcPr>
          <w:p w14:paraId="262A6557"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VII.C.3.a-d</w:t>
            </w:r>
          </w:p>
        </w:tc>
      </w:tr>
      <w:tr w:rsidR="005A4084" w:rsidRPr="00DE4FC2" w14:paraId="26AA3913" w14:textId="77777777" w:rsidTr="00541627">
        <w:tc>
          <w:tcPr>
            <w:tcW w:w="4281" w:type="pct"/>
            <w:vAlign w:val="center"/>
          </w:tcPr>
          <w:p w14:paraId="67CFE514"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patient financial obligations for services rendered</w:t>
            </w:r>
          </w:p>
        </w:tc>
        <w:tc>
          <w:tcPr>
            <w:tcW w:w="719" w:type="pct"/>
            <w:shd w:val="clear" w:color="auto" w:fill="auto"/>
          </w:tcPr>
          <w:p w14:paraId="2D94205C"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VII.C.4</w:t>
            </w:r>
          </w:p>
        </w:tc>
      </w:tr>
      <w:tr w:rsidR="005A4084" w:rsidRPr="00DE4FC2" w14:paraId="6FBB4868" w14:textId="77777777" w:rsidTr="00541627">
        <w:tc>
          <w:tcPr>
            <w:tcW w:w="4281" w:type="pct"/>
            <w:vAlign w:val="center"/>
          </w:tcPr>
          <w:p w14:paraId="6B5C4499"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a. types of third-party plans, b. steps for filing a third-party claim</w:t>
            </w:r>
          </w:p>
        </w:tc>
        <w:tc>
          <w:tcPr>
            <w:tcW w:w="719" w:type="pct"/>
            <w:shd w:val="clear" w:color="auto" w:fill="auto"/>
          </w:tcPr>
          <w:p w14:paraId="4DC09259"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VIII.C.1.a/b</w:t>
            </w:r>
          </w:p>
        </w:tc>
      </w:tr>
      <w:tr w:rsidR="005A4084" w:rsidRPr="00DE4FC2" w14:paraId="3F2F450F" w14:textId="77777777" w:rsidTr="00541627">
        <w:tc>
          <w:tcPr>
            <w:tcW w:w="4281" w:type="pct"/>
            <w:vAlign w:val="center"/>
          </w:tcPr>
          <w:p w14:paraId="7ED5A315"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lastRenderedPageBreak/>
              <w:t>Identify managed care requirements for patient referral</w:t>
            </w:r>
          </w:p>
        </w:tc>
        <w:tc>
          <w:tcPr>
            <w:tcW w:w="719" w:type="pct"/>
            <w:shd w:val="clear" w:color="auto" w:fill="auto"/>
          </w:tcPr>
          <w:p w14:paraId="64DE4CA5"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VIII.C.2</w:t>
            </w:r>
          </w:p>
        </w:tc>
      </w:tr>
      <w:tr w:rsidR="005A4084" w:rsidRPr="00DE4FC2" w14:paraId="59EE6417" w14:textId="77777777" w:rsidTr="00541627">
        <w:tc>
          <w:tcPr>
            <w:tcW w:w="4281" w:type="pct"/>
            <w:vAlign w:val="center"/>
          </w:tcPr>
          <w:p w14:paraId="1379389A"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processes for a. verification of eligibility of services, b. precertification/preauthorization, c. tracking unpaid claims, d. claim denials and appeals</w:t>
            </w:r>
          </w:p>
        </w:tc>
        <w:tc>
          <w:tcPr>
            <w:tcW w:w="719" w:type="pct"/>
            <w:shd w:val="clear" w:color="auto" w:fill="auto"/>
          </w:tcPr>
          <w:p w14:paraId="2C7D31DB"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VIII.C.3.a-d</w:t>
            </w:r>
          </w:p>
        </w:tc>
      </w:tr>
      <w:tr w:rsidR="005A4084" w:rsidRPr="00DE4FC2" w14:paraId="6C2E5EA4" w14:textId="77777777" w:rsidTr="00541627">
        <w:tc>
          <w:tcPr>
            <w:tcW w:w="4281" w:type="pct"/>
            <w:vAlign w:val="center"/>
          </w:tcPr>
          <w:p w14:paraId="2982B5C7"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fraud and abuses as they relate to third-party reimbursement</w:t>
            </w:r>
          </w:p>
        </w:tc>
        <w:tc>
          <w:tcPr>
            <w:tcW w:w="719" w:type="pct"/>
            <w:shd w:val="clear" w:color="auto" w:fill="auto"/>
          </w:tcPr>
          <w:p w14:paraId="16844A98"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VIII.C.4</w:t>
            </w:r>
          </w:p>
        </w:tc>
      </w:tr>
      <w:tr w:rsidR="005A4084" w:rsidRPr="00DE4FC2" w14:paraId="3FF64059" w14:textId="77777777" w:rsidTr="00541627">
        <w:tc>
          <w:tcPr>
            <w:tcW w:w="4281" w:type="pct"/>
            <w:vAlign w:val="center"/>
          </w:tcPr>
          <w:p w14:paraId="49F1A6F9"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Define the following a. bundling and unbundling of codes, advanced beneficiary notice (ABN), c. allowed amount, d. deductible, e. co-insurance, f. co-pay</w:t>
            </w:r>
          </w:p>
        </w:tc>
        <w:tc>
          <w:tcPr>
            <w:tcW w:w="719" w:type="pct"/>
            <w:shd w:val="clear" w:color="auto" w:fill="auto"/>
          </w:tcPr>
          <w:p w14:paraId="569F7FCA"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VIII.C.5.a-f</w:t>
            </w:r>
          </w:p>
        </w:tc>
      </w:tr>
      <w:tr w:rsidR="005A4084" w:rsidRPr="00DE4FC2" w14:paraId="684039A4" w14:textId="77777777" w:rsidTr="00541627">
        <w:tc>
          <w:tcPr>
            <w:tcW w:w="4281" w:type="pct"/>
            <w:vAlign w:val="center"/>
          </w:tcPr>
          <w:p w14:paraId="650F799C"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purpose and components of the Explanation of Benefits (EOB) and Remittance Advice (RA) Statements</w:t>
            </w:r>
          </w:p>
        </w:tc>
        <w:tc>
          <w:tcPr>
            <w:tcW w:w="719" w:type="pct"/>
            <w:shd w:val="clear" w:color="auto" w:fill="auto"/>
          </w:tcPr>
          <w:p w14:paraId="1DB9495D" w14:textId="77777777" w:rsidR="005A4084" w:rsidRPr="00DE4FC2" w:rsidRDefault="005A4084" w:rsidP="00541627">
            <w:pPr>
              <w:rPr>
                <w:rFonts w:ascii="Verdana" w:hAnsi="Verdana" w:cs="Arial"/>
                <w:sz w:val="16"/>
                <w:szCs w:val="16"/>
              </w:rPr>
            </w:pPr>
            <w:r w:rsidRPr="00DE4FC2">
              <w:rPr>
                <w:rFonts w:ascii="Verdana" w:hAnsi="Verdana" w:cs="Arial"/>
                <w:sz w:val="16"/>
                <w:szCs w:val="16"/>
              </w:rPr>
              <w:t>VIII.C.6</w:t>
            </w:r>
          </w:p>
        </w:tc>
      </w:tr>
      <w:tr w:rsidR="005A4084" w:rsidRPr="00DE4FC2" w14:paraId="4F440BF4" w14:textId="77777777" w:rsidTr="00541627">
        <w:tc>
          <w:tcPr>
            <w:tcW w:w="4281" w:type="pct"/>
            <w:vAlign w:val="center"/>
          </w:tcPr>
          <w:p w14:paraId="02F04603"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current procedural and diagnostic coding systems, including Healthcare Common Procedure Coding Systems II (HCPCS Level II)</w:t>
            </w:r>
          </w:p>
        </w:tc>
        <w:tc>
          <w:tcPr>
            <w:tcW w:w="719" w:type="pct"/>
            <w:shd w:val="clear" w:color="auto" w:fill="auto"/>
          </w:tcPr>
          <w:p w14:paraId="56BA971D" w14:textId="77777777" w:rsidR="005A4084" w:rsidRPr="00DE4FC2" w:rsidRDefault="005A4084" w:rsidP="00541627">
            <w:pPr>
              <w:rPr>
                <w:rFonts w:ascii="Verdana" w:hAnsi="Verdana" w:cs="Arial"/>
                <w:sz w:val="16"/>
                <w:szCs w:val="16"/>
              </w:rPr>
            </w:pPr>
            <w:r w:rsidRPr="00DE4FC2">
              <w:rPr>
                <w:rFonts w:ascii="Verdana" w:hAnsi="Verdana" w:cs="Arial"/>
                <w:sz w:val="16"/>
                <w:szCs w:val="16"/>
              </w:rPr>
              <w:t>IX.C.1</w:t>
            </w:r>
          </w:p>
        </w:tc>
      </w:tr>
      <w:tr w:rsidR="005A4084" w:rsidRPr="00DE4FC2" w14:paraId="12DB870F" w14:textId="77777777" w:rsidTr="00541627">
        <w:tc>
          <w:tcPr>
            <w:tcW w:w="4281" w:type="pct"/>
            <w:vAlign w:val="center"/>
          </w:tcPr>
          <w:p w14:paraId="008B6703"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effects of a. upcoding, b. downcoding</w:t>
            </w:r>
          </w:p>
        </w:tc>
        <w:tc>
          <w:tcPr>
            <w:tcW w:w="719" w:type="pct"/>
            <w:shd w:val="clear" w:color="auto" w:fill="auto"/>
          </w:tcPr>
          <w:p w14:paraId="7EFB899F" w14:textId="77777777" w:rsidR="005A4084" w:rsidRPr="00DE4FC2" w:rsidRDefault="005A4084" w:rsidP="00541627">
            <w:pPr>
              <w:rPr>
                <w:rFonts w:ascii="Verdana" w:hAnsi="Verdana" w:cs="Arial"/>
                <w:sz w:val="16"/>
                <w:szCs w:val="16"/>
              </w:rPr>
            </w:pPr>
            <w:r w:rsidRPr="00DE4FC2">
              <w:rPr>
                <w:rFonts w:ascii="Verdana" w:hAnsi="Verdana" w:cs="Arial"/>
                <w:sz w:val="16"/>
                <w:szCs w:val="16"/>
              </w:rPr>
              <w:t>IX.C.2.a/b</w:t>
            </w:r>
          </w:p>
        </w:tc>
      </w:tr>
      <w:tr w:rsidR="005A4084" w:rsidRPr="00DE4FC2" w14:paraId="2DAA0320" w14:textId="77777777" w:rsidTr="00541627">
        <w:tc>
          <w:tcPr>
            <w:tcW w:w="4281" w:type="pct"/>
            <w:vAlign w:val="center"/>
          </w:tcPr>
          <w:p w14:paraId="0AD917DB"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Define medical necessity</w:t>
            </w:r>
          </w:p>
        </w:tc>
        <w:tc>
          <w:tcPr>
            <w:tcW w:w="719" w:type="pct"/>
            <w:shd w:val="clear" w:color="auto" w:fill="auto"/>
          </w:tcPr>
          <w:p w14:paraId="4574D206" w14:textId="77777777" w:rsidR="005A4084" w:rsidRPr="00DE4FC2" w:rsidRDefault="005A4084" w:rsidP="00541627">
            <w:pPr>
              <w:rPr>
                <w:rFonts w:ascii="Verdana" w:hAnsi="Verdana" w:cs="Arial"/>
                <w:sz w:val="16"/>
                <w:szCs w:val="16"/>
              </w:rPr>
            </w:pPr>
            <w:r w:rsidRPr="00DE4FC2">
              <w:rPr>
                <w:rFonts w:ascii="Verdana" w:hAnsi="Verdana" w:cs="Arial"/>
                <w:sz w:val="16"/>
                <w:szCs w:val="16"/>
              </w:rPr>
              <w:t>IX.C.3</w:t>
            </w:r>
          </w:p>
        </w:tc>
      </w:tr>
      <w:tr w:rsidR="005A4084" w:rsidRPr="00DE4FC2" w14:paraId="6105831E" w14:textId="77777777" w:rsidTr="00541627">
        <w:tc>
          <w:tcPr>
            <w:tcW w:w="4281" w:type="pct"/>
            <w:vAlign w:val="center"/>
          </w:tcPr>
          <w:p w14:paraId="6E46BF62"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scope of practice and standards of care for medical assistants</w:t>
            </w:r>
          </w:p>
        </w:tc>
        <w:tc>
          <w:tcPr>
            <w:tcW w:w="719" w:type="pct"/>
            <w:shd w:val="clear" w:color="auto" w:fill="auto"/>
          </w:tcPr>
          <w:p w14:paraId="2B290DDC"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X.C.1</w:t>
            </w:r>
          </w:p>
        </w:tc>
      </w:tr>
      <w:tr w:rsidR="005A4084" w:rsidRPr="00DE4FC2" w14:paraId="420254BA" w14:textId="77777777" w:rsidTr="00541627">
        <w:tc>
          <w:tcPr>
            <w:tcW w:w="4281" w:type="pct"/>
            <w:vAlign w:val="center"/>
          </w:tcPr>
          <w:p w14:paraId="2B83F9B4"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provider role in terms of standard of care</w:t>
            </w:r>
          </w:p>
        </w:tc>
        <w:tc>
          <w:tcPr>
            <w:tcW w:w="719" w:type="pct"/>
            <w:shd w:val="clear" w:color="auto" w:fill="auto"/>
          </w:tcPr>
          <w:p w14:paraId="010F4623"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X.C.2</w:t>
            </w:r>
          </w:p>
        </w:tc>
      </w:tr>
      <w:tr w:rsidR="005A4084" w:rsidRPr="00DE4FC2" w14:paraId="18DE41D3" w14:textId="77777777" w:rsidTr="00541627">
        <w:tc>
          <w:tcPr>
            <w:tcW w:w="4281" w:type="pct"/>
            <w:vAlign w:val="center"/>
          </w:tcPr>
          <w:p w14:paraId="6E793D42"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components of the Health Insurance Portability and Accountability Act (HIPAA)</w:t>
            </w:r>
          </w:p>
        </w:tc>
        <w:tc>
          <w:tcPr>
            <w:tcW w:w="719" w:type="pct"/>
            <w:shd w:val="clear" w:color="auto" w:fill="auto"/>
          </w:tcPr>
          <w:p w14:paraId="3C30028A"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X.C.3</w:t>
            </w:r>
          </w:p>
        </w:tc>
      </w:tr>
      <w:tr w:rsidR="005A4084" w:rsidRPr="00DE4FC2" w14:paraId="7BB16D0E" w14:textId="77777777" w:rsidTr="00541627">
        <w:tc>
          <w:tcPr>
            <w:tcW w:w="4281" w:type="pct"/>
            <w:vAlign w:val="center"/>
          </w:tcPr>
          <w:p w14:paraId="218FFF64"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licensure and certification as they apply to healthcare providers</w:t>
            </w:r>
          </w:p>
        </w:tc>
        <w:tc>
          <w:tcPr>
            <w:tcW w:w="719" w:type="pct"/>
            <w:shd w:val="clear" w:color="auto" w:fill="auto"/>
          </w:tcPr>
          <w:p w14:paraId="2C455A99"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X.C.5</w:t>
            </w:r>
          </w:p>
        </w:tc>
      </w:tr>
      <w:tr w:rsidR="005A4084" w:rsidRPr="00DE4FC2" w14:paraId="6B58291F" w14:textId="77777777" w:rsidTr="00541627">
        <w:tc>
          <w:tcPr>
            <w:tcW w:w="4281" w:type="pct"/>
            <w:vAlign w:val="center"/>
          </w:tcPr>
          <w:p w14:paraId="60B1AB3E"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criminal and civil law as they apply to the practicing medical assistant</w:t>
            </w:r>
          </w:p>
        </w:tc>
        <w:tc>
          <w:tcPr>
            <w:tcW w:w="719" w:type="pct"/>
            <w:shd w:val="clear" w:color="auto" w:fill="auto"/>
          </w:tcPr>
          <w:p w14:paraId="1B035ECA"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X.C.6</w:t>
            </w:r>
          </w:p>
        </w:tc>
      </w:tr>
      <w:tr w:rsidR="005A4084" w:rsidRPr="00DE4FC2" w14:paraId="4A2F818C" w14:textId="77777777" w:rsidTr="00541627">
        <w:tc>
          <w:tcPr>
            <w:tcW w:w="4281" w:type="pct"/>
            <w:vAlign w:val="center"/>
          </w:tcPr>
          <w:p w14:paraId="302E7DE1"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 xml:space="preserve">Define a. negligence, b. malpractice, c. statute of limitations, d. Good Samaritan Act(s), e. Uniform Anatomical Gift Act, f. living will/advanced directives, g. medical durable power of attorney, h. Patient Self Determination Act (PSDA), </w:t>
            </w:r>
            <w:proofErr w:type="spellStart"/>
            <w:r w:rsidRPr="00DE4FC2">
              <w:rPr>
                <w:rFonts w:ascii="Verdana" w:hAnsi="Verdana" w:cs="Arial"/>
                <w:sz w:val="16"/>
                <w:szCs w:val="16"/>
              </w:rPr>
              <w:t>i</w:t>
            </w:r>
            <w:proofErr w:type="spellEnd"/>
            <w:r w:rsidRPr="00DE4FC2">
              <w:rPr>
                <w:rFonts w:ascii="Verdana" w:hAnsi="Verdana" w:cs="Arial"/>
                <w:sz w:val="16"/>
                <w:szCs w:val="16"/>
              </w:rPr>
              <w:t>. risk management</w:t>
            </w:r>
          </w:p>
        </w:tc>
        <w:tc>
          <w:tcPr>
            <w:tcW w:w="719" w:type="pct"/>
            <w:shd w:val="clear" w:color="auto" w:fill="auto"/>
          </w:tcPr>
          <w:p w14:paraId="029FDEB5"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X.C.7.a-i</w:t>
            </w:r>
          </w:p>
        </w:tc>
      </w:tr>
      <w:tr w:rsidR="005A4084" w:rsidRPr="00DE4FC2" w14:paraId="00FAF090" w14:textId="77777777" w:rsidTr="00541627">
        <w:tc>
          <w:tcPr>
            <w:tcW w:w="4281" w:type="pct"/>
            <w:vAlign w:val="center"/>
          </w:tcPr>
          <w:p w14:paraId="1B89AFC1"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purpose of medical malpractice insurance</w:t>
            </w:r>
          </w:p>
        </w:tc>
        <w:tc>
          <w:tcPr>
            <w:tcW w:w="719" w:type="pct"/>
            <w:shd w:val="clear" w:color="auto" w:fill="auto"/>
          </w:tcPr>
          <w:p w14:paraId="0C284C11"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X.C.8</w:t>
            </w:r>
          </w:p>
        </w:tc>
      </w:tr>
      <w:tr w:rsidR="005A4084" w:rsidRPr="00DE4FC2" w14:paraId="4D7E71E6" w14:textId="77777777" w:rsidTr="00541627">
        <w:tc>
          <w:tcPr>
            <w:tcW w:w="4281" w:type="pct"/>
            <w:vAlign w:val="center"/>
          </w:tcPr>
          <w:p w14:paraId="35EB6342"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legal and illegal applicant interview questions</w:t>
            </w:r>
          </w:p>
        </w:tc>
        <w:tc>
          <w:tcPr>
            <w:tcW w:w="719" w:type="pct"/>
            <w:shd w:val="clear" w:color="auto" w:fill="auto"/>
          </w:tcPr>
          <w:p w14:paraId="224BB57E"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X.C.9</w:t>
            </w:r>
          </w:p>
        </w:tc>
      </w:tr>
      <w:tr w:rsidR="005A4084" w:rsidRPr="00DE4FC2" w14:paraId="64C685AB" w14:textId="77777777" w:rsidTr="00541627">
        <w:tc>
          <w:tcPr>
            <w:tcW w:w="4281" w:type="pct"/>
            <w:vAlign w:val="center"/>
          </w:tcPr>
          <w:p w14:paraId="06E45734"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a. Health Information Technology for Economic and Clinical Health Act (HITECH), b. Genetic Information Nondiscrimination Act of 2008 (GINA), c. Americans with Disabilities Act Amendments Act (ADAAA)</w:t>
            </w:r>
          </w:p>
        </w:tc>
        <w:tc>
          <w:tcPr>
            <w:tcW w:w="719" w:type="pct"/>
            <w:shd w:val="clear" w:color="auto" w:fill="auto"/>
          </w:tcPr>
          <w:p w14:paraId="00F226C8"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X.C.10.a/b/c</w:t>
            </w:r>
          </w:p>
        </w:tc>
      </w:tr>
      <w:tr w:rsidR="005A4084" w:rsidRPr="00DE4FC2" w14:paraId="1D1E39B5" w14:textId="77777777" w:rsidTr="00541627">
        <w:tc>
          <w:tcPr>
            <w:tcW w:w="4281" w:type="pct"/>
            <w:vAlign w:val="center"/>
          </w:tcPr>
          <w:p w14:paraId="2F02E81C"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the process in compliance reporting a. unsafe activities, b. errors in patient care</w:t>
            </w:r>
          </w:p>
        </w:tc>
        <w:tc>
          <w:tcPr>
            <w:tcW w:w="719" w:type="pct"/>
            <w:shd w:val="clear" w:color="auto" w:fill="auto"/>
          </w:tcPr>
          <w:p w14:paraId="1D8F4A33"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X.C.11.a/b</w:t>
            </w:r>
          </w:p>
        </w:tc>
      </w:tr>
      <w:tr w:rsidR="005A4084" w:rsidRPr="00DE4FC2" w14:paraId="52B6E4CF" w14:textId="77777777" w:rsidTr="00541627">
        <w:tc>
          <w:tcPr>
            <w:tcW w:w="4281" w:type="pct"/>
            <w:vAlign w:val="center"/>
          </w:tcPr>
          <w:p w14:paraId="2B988A8E"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compliance with public health statutes a. communicable diseases, b. abuse, neglect, and exploitation, c. wounds of violence</w:t>
            </w:r>
          </w:p>
        </w:tc>
        <w:tc>
          <w:tcPr>
            <w:tcW w:w="719" w:type="pct"/>
            <w:shd w:val="clear" w:color="auto" w:fill="auto"/>
          </w:tcPr>
          <w:p w14:paraId="16082D19"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X.C.12.a/b/c</w:t>
            </w:r>
          </w:p>
        </w:tc>
      </w:tr>
      <w:tr w:rsidR="005A4084" w:rsidRPr="00DE4FC2" w14:paraId="151981BA" w14:textId="77777777" w:rsidTr="00541627">
        <w:tc>
          <w:tcPr>
            <w:tcW w:w="4281" w:type="pct"/>
            <w:vAlign w:val="center"/>
          </w:tcPr>
          <w:p w14:paraId="4D74B30A"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 xml:space="preserve">Define the following medical legal terms: a. informed consent, b. implied consent, c. expressed consent, d. patient incompetence, e. emancipated minor, f. mature minor, g. subpoena duces tecum, h. </w:t>
            </w:r>
            <w:proofErr w:type="spellStart"/>
            <w:r w:rsidRPr="00DE4FC2">
              <w:rPr>
                <w:rFonts w:ascii="Verdana" w:hAnsi="Verdana" w:cs="Arial"/>
                <w:sz w:val="16"/>
                <w:szCs w:val="16"/>
              </w:rPr>
              <w:t>respondeat</w:t>
            </w:r>
            <w:proofErr w:type="spellEnd"/>
            <w:r w:rsidRPr="00DE4FC2">
              <w:rPr>
                <w:rFonts w:ascii="Verdana" w:hAnsi="Verdana" w:cs="Arial"/>
                <w:sz w:val="16"/>
                <w:szCs w:val="16"/>
              </w:rPr>
              <w:t xml:space="preserve"> superior, </w:t>
            </w:r>
            <w:proofErr w:type="spellStart"/>
            <w:r w:rsidRPr="00DE4FC2">
              <w:rPr>
                <w:rFonts w:ascii="Verdana" w:hAnsi="Verdana" w:cs="Arial"/>
                <w:sz w:val="16"/>
                <w:szCs w:val="16"/>
              </w:rPr>
              <w:t>i</w:t>
            </w:r>
            <w:proofErr w:type="spellEnd"/>
            <w:r w:rsidRPr="00DE4FC2">
              <w:rPr>
                <w:rFonts w:ascii="Verdana" w:hAnsi="Verdana" w:cs="Arial"/>
                <w:sz w:val="16"/>
                <w:szCs w:val="16"/>
              </w:rPr>
              <w:t>. res ipsa loquitur, j. locums tenens, k. defendant-plaintiff, l. deposition, m. arbitration-mediation</w:t>
            </w:r>
          </w:p>
        </w:tc>
        <w:tc>
          <w:tcPr>
            <w:tcW w:w="719" w:type="pct"/>
            <w:shd w:val="clear" w:color="auto" w:fill="auto"/>
          </w:tcPr>
          <w:p w14:paraId="1105584F" w14:textId="77777777" w:rsidR="005A4084" w:rsidRPr="00DE4FC2" w:rsidRDefault="005A4084" w:rsidP="00541627">
            <w:pPr>
              <w:rPr>
                <w:rFonts w:ascii="Verdana" w:hAnsi="Verdana" w:cs="Arial"/>
                <w:sz w:val="16"/>
                <w:szCs w:val="16"/>
              </w:rPr>
            </w:pPr>
            <w:r w:rsidRPr="00DE4FC2">
              <w:rPr>
                <w:rFonts w:ascii="Verdana" w:hAnsi="Verdana" w:cs="Arial"/>
                <w:sz w:val="16"/>
                <w:szCs w:val="16"/>
              </w:rPr>
              <w:t>X.C.13.a-m</w:t>
            </w:r>
          </w:p>
        </w:tc>
      </w:tr>
      <w:tr w:rsidR="005A4084" w:rsidRPr="00DE4FC2" w14:paraId="00AD0D44" w14:textId="77777777" w:rsidTr="00541627">
        <w:tc>
          <w:tcPr>
            <w:tcW w:w="4281" w:type="pct"/>
            <w:vAlign w:val="center"/>
          </w:tcPr>
          <w:p w14:paraId="0E928ACC"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Define a. ethics, b. morals</w:t>
            </w:r>
          </w:p>
        </w:tc>
        <w:tc>
          <w:tcPr>
            <w:tcW w:w="719" w:type="pct"/>
            <w:shd w:val="clear" w:color="auto" w:fill="auto"/>
          </w:tcPr>
          <w:p w14:paraId="26E37FDD"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XI.C.1.a/b</w:t>
            </w:r>
          </w:p>
        </w:tc>
      </w:tr>
      <w:tr w:rsidR="005A4084" w:rsidRPr="00DE4FC2" w14:paraId="0FF9D938" w14:textId="77777777" w:rsidTr="00541627">
        <w:tc>
          <w:tcPr>
            <w:tcW w:w="4281" w:type="pct"/>
            <w:vAlign w:val="center"/>
          </w:tcPr>
          <w:p w14:paraId="09E2A43A"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personal and professional ethics</w:t>
            </w:r>
          </w:p>
        </w:tc>
        <w:tc>
          <w:tcPr>
            <w:tcW w:w="719" w:type="pct"/>
            <w:shd w:val="clear" w:color="auto" w:fill="auto"/>
          </w:tcPr>
          <w:p w14:paraId="56C2F33A"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XI.C.2</w:t>
            </w:r>
          </w:p>
        </w:tc>
      </w:tr>
      <w:tr w:rsidR="005A4084" w:rsidRPr="00DE4FC2" w14:paraId="79CB1DF0" w14:textId="77777777" w:rsidTr="00541627">
        <w:tc>
          <w:tcPr>
            <w:tcW w:w="4281" w:type="pct"/>
            <w:vAlign w:val="center"/>
          </w:tcPr>
          <w:p w14:paraId="7F0EECBE"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potential effects of personal morals on professional performance</w:t>
            </w:r>
          </w:p>
        </w:tc>
        <w:tc>
          <w:tcPr>
            <w:tcW w:w="719" w:type="pct"/>
            <w:shd w:val="clear" w:color="auto" w:fill="auto"/>
          </w:tcPr>
          <w:p w14:paraId="7A9D2616"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XI.C.3</w:t>
            </w:r>
          </w:p>
        </w:tc>
      </w:tr>
      <w:tr w:rsidR="005A4084" w:rsidRPr="00DE4FC2" w14:paraId="6602C27A" w14:textId="77777777" w:rsidTr="00541627">
        <w:tc>
          <w:tcPr>
            <w:tcW w:w="4281" w:type="pct"/>
            <w:vAlign w:val="center"/>
          </w:tcPr>
          <w:p w14:paraId="00487B73"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professional behaviors of a medical assistant</w:t>
            </w:r>
          </w:p>
        </w:tc>
        <w:tc>
          <w:tcPr>
            <w:tcW w:w="719" w:type="pct"/>
            <w:shd w:val="clear" w:color="auto" w:fill="auto"/>
          </w:tcPr>
          <w:p w14:paraId="77B4969B"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XI.C.4</w:t>
            </w:r>
          </w:p>
        </w:tc>
      </w:tr>
      <w:tr w:rsidR="005A4084" w:rsidRPr="00DE4FC2" w14:paraId="17CF4423" w14:textId="77777777" w:rsidTr="00541627">
        <w:tc>
          <w:tcPr>
            <w:tcW w:w="4281" w:type="pct"/>
            <w:vAlign w:val="center"/>
          </w:tcPr>
          <w:p w14:paraId="12EBA873"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workplace safeguards</w:t>
            </w:r>
          </w:p>
        </w:tc>
        <w:tc>
          <w:tcPr>
            <w:tcW w:w="719" w:type="pct"/>
            <w:shd w:val="clear" w:color="auto" w:fill="auto"/>
          </w:tcPr>
          <w:p w14:paraId="75AA0D5B"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XII.C.1</w:t>
            </w:r>
          </w:p>
        </w:tc>
      </w:tr>
      <w:tr w:rsidR="005A4084" w:rsidRPr="00DE4FC2" w14:paraId="44D0E982" w14:textId="77777777" w:rsidTr="00541627">
        <w:tc>
          <w:tcPr>
            <w:tcW w:w="4281" w:type="pct"/>
            <w:vAlign w:val="center"/>
          </w:tcPr>
          <w:p w14:paraId="0575B1BC"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Identify principles of a. body mechanics, b. ergonomics</w:t>
            </w:r>
          </w:p>
        </w:tc>
        <w:tc>
          <w:tcPr>
            <w:tcW w:w="719" w:type="pct"/>
            <w:shd w:val="clear" w:color="auto" w:fill="auto"/>
          </w:tcPr>
          <w:p w14:paraId="0F30238F"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XII.C.7.a/b</w:t>
            </w:r>
          </w:p>
        </w:tc>
      </w:tr>
      <w:tr w:rsidR="005A4084" w:rsidRPr="00DE4FC2" w14:paraId="45250BF6" w14:textId="77777777" w:rsidTr="00541627">
        <w:tc>
          <w:tcPr>
            <w:tcW w:w="4281" w:type="pct"/>
            <w:vAlign w:val="center"/>
          </w:tcPr>
          <w:p w14:paraId="1D9B01C9" w14:textId="77777777"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Evaluate an environment to identify unsafe conditions</w:t>
            </w:r>
          </w:p>
        </w:tc>
        <w:tc>
          <w:tcPr>
            <w:tcW w:w="719" w:type="pct"/>
            <w:shd w:val="clear" w:color="auto" w:fill="auto"/>
          </w:tcPr>
          <w:p w14:paraId="5EA04287" w14:textId="77777777" w:rsidR="005A4084" w:rsidRPr="00DE4FC2" w:rsidRDefault="005A4084" w:rsidP="00541627">
            <w:pPr>
              <w:rPr>
                <w:rFonts w:ascii="Verdana" w:hAnsi="Verdana" w:cs="Arial"/>
                <w:sz w:val="16"/>
                <w:szCs w:val="16"/>
              </w:rPr>
            </w:pPr>
            <w:r w:rsidRPr="00DE4FC2">
              <w:rPr>
                <w:rFonts w:ascii="Verdana" w:hAnsi="Verdana" w:cs="Arial"/>
                <w:sz w:val="16"/>
                <w:szCs w:val="16"/>
              </w:rPr>
              <w:t>XII.P.4</w:t>
            </w:r>
          </w:p>
        </w:tc>
      </w:tr>
      <w:tr w:rsidR="005A4084" w:rsidRPr="00DE4FC2" w14:paraId="293290CC" w14:textId="77777777" w:rsidTr="00541627">
        <w:tc>
          <w:tcPr>
            <w:tcW w:w="4281" w:type="pct"/>
            <w:vAlign w:val="center"/>
          </w:tcPr>
          <w:p w14:paraId="0CCC0A4B" w14:textId="245A16BE" w:rsidR="005A4084" w:rsidRPr="00DE4FC2" w:rsidRDefault="005A4084" w:rsidP="00541627">
            <w:pPr>
              <w:pStyle w:val="MediumShading1-Accent11"/>
              <w:rPr>
                <w:rFonts w:ascii="Verdana" w:hAnsi="Verdana" w:cs="Arial"/>
                <w:sz w:val="16"/>
                <w:szCs w:val="16"/>
              </w:rPr>
            </w:pPr>
            <w:r w:rsidRPr="00DE4FC2">
              <w:rPr>
                <w:rFonts w:ascii="Verdana" w:hAnsi="Verdana" w:cs="Arial"/>
                <w:sz w:val="16"/>
                <w:szCs w:val="16"/>
              </w:rPr>
              <w:t>Locate a State’s legal scope of practice for medical assistants.</w:t>
            </w:r>
          </w:p>
        </w:tc>
        <w:tc>
          <w:tcPr>
            <w:tcW w:w="719" w:type="pct"/>
            <w:shd w:val="clear" w:color="auto" w:fill="auto"/>
          </w:tcPr>
          <w:p w14:paraId="0AB3A7A1" w14:textId="6D6B6E50" w:rsidR="005A4084" w:rsidRPr="00DE4FC2" w:rsidRDefault="005A4084" w:rsidP="00541627">
            <w:pPr>
              <w:rPr>
                <w:rFonts w:ascii="Verdana" w:hAnsi="Verdana" w:cs="Arial"/>
                <w:sz w:val="16"/>
                <w:szCs w:val="16"/>
              </w:rPr>
            </w:pPr>
            <w:r w:rsidRPr="00DE4FC2">
              <w:rPr>
                <w:rFonts w:ascii="Verdana" w:hAnsi="Verdana" w:cs="Arial"/>
                <w:sz w:val="16"/>
                <w:szCs w:val="16"/>
              </w:rPr>
              <w:t>X.P.1</w:t>
            </w:r>
          </w:p>
        </w:tc>
      </w:tr>
    </w:tbl>
    <w:p w14:paraId="0E31300F" w14:textId="77777777" w:rsidR="005A4084" w:rsidRPr="00DE4FC2" w:rsidRDefault="005A4084" w:rsidP="00233C0A">
      <w:pPr>
        <w:rPr>
          <w:rFonts w:ascii="Verdana" w:hAnsi="Verdana"/>
          <w:b/>
          <w:bCs/>
          <w:sz w:val="18"/>
          <w:szCs w:val="18"/>
        </w:rPr>
      </w:pPr>
    </w:p>
    <w:p w14:paraId="31AE8E48" w14:textId="77777777" w:rsidR="006462E0" w:rsidRPr="00DE4FC2" w:rsidRDefault="006462E0" w:rsidP="00233C0A">
      <w:pPr>
        <w:rPr>
          <w:rFonts w:ascii="Verdana" w:hAnsi="Verdana"/>
          <w:sz w:val="18"/>
          <w:szCs w:val="18"/>
        </w:rPr>
      </w:pPr>
    </w:p>
    <w:p w14:paraId="31AE8E4C" w14:textId="4D73DDE9" w:rsidR="006462E0" w:rsidRPr="00DE4FC2" w:rsidRDefault="00D91EA6" w:rsidP="005A4084">
      <w:pPr>
        <w:rPr>
          <w:rFonts w:ascii="Verdana" w:hAnsi="Verdana"/>
          <w:b/>
          <w:bCs/>
          <w:sz w:val="18"/>
          <w:szCs w:val="18"/>
        </w:rPr>
      </w:pPr>
      <w:r w:rsidRPr="00DE4FC2">
        <w:rPr>
          <w:rFonts w:ascii="Verdana" w:hAnsi="Verdana"/>
          <w:b/>
          <w:bCs/>
          <w:sz w:val="18"/>
          <w:szCs w:val="18"/>
        </w:rPr>
        <w:t xml:space="preserve">PROGRAM OUTCOMES </w:t>
      </w:r>
    </w:p>
    <w:p w14:paraId="4FD59E2B" w14:textId="77777777" w:rsidR="005A4084" w:rsidRPr="00DE4FC2" w:rsidRDefault="005A4084" w:rsidP="005A4084">
      <w:pPr>
        <w:rPr>
          <w:rFonts w:ascii="Verdana" w:hAnsi="Verdana"/>
          <w:b/>
          <w:bCs/>
          <w:sz w:val="18"/>
          <w:szCs w:val="18"/>
        </w:rPr>
      </w:pPr>
    </w:p>
    <w:p w14:paraId="159CE893" w14:textId="77777777" w:rsidR="005A4084" w:rsidRPr="009C5B9B" w:rsidRDefault="005A4084" w:rsidP="005A4084">
      <w:pPr>
        <w:pStyle w:val="ColorfulList-Accent1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Verdana" w:hAnsi="Verdana" w:cs="Arial"/>
          <w:bCs/>
          <w:sz w:val="16"/>
          <w:szCs w:val="16"/>
          <w:u w:val="single"/>
        </w:rPr>
      </w:pPr>
      <w:r w:rsidRPr="009C5B9B">
        <w:rPr>
          <w:rFonts w:ascii="Verdana" w:hAnsi="Verdana" w:cs="Arial"/>
          <w:sz w:val="16"/>
          <w:szCs w:val="16"/>
        </w:rPr>
        <w:t>The graduate will be able to perform and document the patient interview, health history, and medication reconciliation</w:t>
      </w:r>
    </w:p>
    <w:p w14:paraId="3F930D98" w14:textId="77777777" w:rsidR="005A4084" w:rsidRPr="009C5B9B" w:rsidRDefault="005A4084" w:rsidP="005A4084">
      <w:pPr>
        <w:pStyle w:val="ColorfulList-Accent1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Verdana" w:hAnsi="Verdana" w:cs="Arial"/>
          <w:bCs/>
          <w:sz w:val="16"/>
          <w:szCs w:val="16"/>
          <w:u w:val="single"/>
        </w:rPr>
      </w:pPr>
      <w:r w:rsidRPr="009C5B9B">
        <w:rPr>
          <w:rFonts w:ascii="Verdana" w:hAnsi="Verdana" w:cs="Arial"/>
          <w:sz w:val="16"/>
          <w:szCs w:val="16"/>
        </w:rPr>
        <w:t>The graduate will be able to prepare the patient for examination and assist provider with patient instruction in follow-up care, as well as provide education in health maintenance and disease prevention</w:t>
      </w:r>
    </w:p>
    <w:p w14:paraId="077D50EC" w14:textId="77777777" w:rsidR="005A4084" w:rsidRPr="009C5B9B" w:rsidRDefault="005A4084" w:rsidP="005A4084">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6"/>
          <w:szCs w:val="16"/>
        </w:rPr>
      </w:pPr>
      <w:r w:rsidRPr="009C5B9B">
        <w:rPr>
          <w:rFonts w:ascii="Verdana" w:hAnsi="Verdana" w:cs="Arial"/>
          <w:sz w:val="16"/>
          <w:szCs w:val="16"/>
        </w:rPr>
        <w:t>The graduate will be able to demonstrate all administrative procedures performed in the medical office including EMR, while observing HIPAA laws, medicolegal and ethical responsibilities</w:t>
      </w:r>
    </w:p>
    <w:p w14:paraId="6D9612E5" w14:textId="77777777" w:rsidR="005A4084" w:rsidRPr="009C5B9B" w:rsidRDefault="005A4084" w:rsidP="005A4084">
      <w:pPr>
        <w:pStyle w:val="ColorfulList-Accent1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Verdana" w:hAnsi="Verdana" w:cs="Arial"/>
          <w:bCs/>
          <w:sz w:val="16"/>
          <w:szCs w:val="16"/>
          <w:u w:val="single"/>
        </w:rPr>
      </w:pPr>
      <w:r w:rsidRPr="009C5B9B">
        <w:rPr>
          <w:rFonts w:ascii="Verdana" w:hAnsi="Verdana" w:cs="Arial"/>
          <w:sz w:val="16"/>
          <w:szCs w:val="16"/>
        </w:rPr>
        <w:t>The graduate will be able to demonstrate successful completion of all clinical and administrative competencies</w:t>
      </w:r>
    </w:p>
    <w:p w14:paraId="7F3820DE" w14:textId="77777777" w:rsidR="001559BF" w:rsidRPr="00DE4FC2" w:rsidRDefault="001559BF" w:rsidP="001559BF">
      <w:pPr>
        <w:pStyle w:val="ColorfulList-Accent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Verdana" w:hAnsi="Verdana" w:cs="Arial"/>
          <w:sz w:val="18"/>
          <w:szCs w:val="18"/>
        </w:rPr>
      </w:pPr>
    </w:p>
    <w:p w14:paraId="76732E78" w14:textId="77777777" w:rsidR="001559BF" w:rsidRPr="00DE4FC2" w:rsidRDefault="001559BF" w:rsidP="001559BF">
      <w:pPr>
        <w:rPr>
          <w:rFonts w:ascii="Verdana" w:hAnsi="Verdana" w:cstheme="minorHAnsi"/>
          <w:b/>
          <w:sz w:val="18"/>
          <w:szCs w:val="18"/>
        </w:rPr>
      </w:pPr>
      <w:r w:rsidRPr="00DE4FC2">
        <w:rPr>
          <w:rFonts w:ascii="Verdana" w:hAnsi="Verdana" w:cstheme="minorHAnsi"/>
          <w:b/>
          <w:sz w:val="18"/>
          <w:szCs w:val="18"/>
        </w:rPr>
        <w:t>PROGRAM GOALS and MINIMUM EXPECTATIONS</w:t>
      </w:r>
    </w:p>
    <w:p w14:paraId="78DCF68D" w14:textId="77777777" w:rsidR="001559BF" w:rsidRPr="00DE4FC2" w:rsidRDefault="001559BF" w:rsidP="001559BF">
      <w:pPr>
        <w:rPr>
          <w:rFonts w:ascii="Verdana" w:hAnsi="Verdana" w:cstheme="minorHAnsi"/>
          <w:b/>
          <w:sz w:val="18"/>
          <w:szCs w:val="18"/>
        </w:rPr>
      </w:pPr>
    </w:p>
    <w:p w14:paraId="3BCABB8A" w14:textId="5E72FF4C" w:rsidR="001559BF" w:rsidRDefault="001559BF" w:rsidP="001559BF">
      <w:pPr>
        <w:pStyle w:val="ListParagraph"/>
        <w:widowControl/>
        <w:numPr>
          <w:ilvl w:val="0"/>
          <w:numId w:val="7"/>
        </w:numPr>
        <w:autoSpaceDE/>
        <w:autoSpaceDN/>
        <w:contextualSpacing/>
        <w:rPr>
          <w:rFonts w:ascii="Verdana" w:hAnsi="Verdana" w:cstheme="minorHAnsi"/>
          <w:bCs/>
          <w:sz w:val="16"/>
          <w:szCs w:val="16"/>
        </w:rPr>
      </w:pPr>
      <w:r w:rsidRPr="009C5B9B">
        <w:rPr>
          <w:rFonts w:ascii="Verdana" w:hAnsi="Verdana" w:cstheme="minorHAnsi"/>
          <w:bCs/>
          <w:sz w:val="16"/>
          <w:szCs w:val="16"/>
        </w:rPr>
        <w:t>To prepare medical assistants who are competent in the cognitive (knowledge), psychomotor (skills), and affective (behavior) learning domains to enter the profession. [Standard II.A]</w:t>
      </w:r>
    </w:p>
    <w:p w14:paraId="4B7C7AE0" w14:textId="77777777" w:rsidR="009C5B9B" w:rsidRDefault="009C5B9B" w:rsidP="009C5B9B">
      <w:pPr>
        <w:pStyle w:val="ListParagraph"/>
        <w:widowControl/>
        <w:autoSpaceDE/>
        <w:autoSpaceDN/>
        <w:ind w:left="720" w:firstLine="0"/>
        <w:contextualSpacing/>
        <w:rPr>
          <w:rFonts w:ascii="Verdana" w:hAnsi="Verdana" w:cstheme="minorHAnsi"/>
          <w:bCs/>
          <w:sz w:val="16"/>
          <w:szCs w:val="16"/>
        </w:rPr>
      </w:pPr>
    </w:p>
    <w:p w14:paraId="0DB62EC5" w14:textId="77777777" w:rsidR="009C5B9B" w:rsidRDefault="009C5B9B" w:rsidP="009C5B9B">
      <w:pPr>
        <w:pStyle w:val="ListParagraph"/>
        <w:widowControl/>
        <w:autoSpaceDE/>
        <w:autoSpaceDN/>
        <w:ind w:left="720" w:firstLine="0"/>
        <w:contextualSpacing/>
        <w:rPr>
          <w:rFonts w:ascii="Verdana" w:hAnsi="Verdana" w:cstheme="minorHAnsi"/>
          <w:bCs/>
          <w:sz w:val="16"/>
          <w:szCs w:val="16"/>
        </w:rPr>
      </w:pPr>
    </w:p>
    <w:p w14:paraId="55E95E80" w14:textId="77777777" w:rsidR="009C5B9B" w:rsidRDefault="009C5B9B" w:rsidP="009C5B9B">
      <w:pPr>
        <w:pStyle w:val="ListParagraph"/>
        <w:widowControl/>
        <w:autoSpaceDE/>
        <w:autoSpaceDN/>
        <w:ind w:left="720" w:firstLine="0"/>
        <w:contextualSpacing/>
        <w:rPr>
          <w:rFonts w:ascii="Verdana" w:hAnsi="Verdana" w:cstheme="minorHAnsi"/>
          <w:bCs/>
          <w:sz w:val="16"/>
          <w:szCs w:val="16"/>
        </w:rPr>
      </w:pPr>
    </w:p>
    <w:p w14:paraId="1BA5521A" w14:textId="77777777" w:rsidR="009C5B9B" w:rsidRDefault="009C5B9B" w:rsidP="009C5B9B">
      <w:pPr>
        <w:pStyle w:val="ListParagraph"/>
        <w:widowControl/>
        <w:autoSpaceDE/>
        <w:autoSpaceDN/>
        <w:ind w:left="720" w:firstLine="0"/>
        <w:contextualSpacing/>
        <w:rPr>
          <w:rFonts w:ascii="Verdana" w:hAnsi="Verdana" w:cstheme="minorHAnsi"/>
          <w:bCs/>
          <w:sz w:val="16"/>
          <w:szCs w:val="16"/>
        </w:rPr>
      </w:pPr>
    </w:p>
    <w:p w14:paraId="5B631843" w14:textId="77777777" w:rsidR="009C5B9B" w:rsidRDefault="009C5B9B" w:rsidP="009C5B9B">
      <w:pPr>
        <w:pStyle w:val="ListParagraph"/>
        <w:widowControl/>
        <w:autoSpaceDE/>
        <w:autoSpaceDN/>
        <w:ind w:left="720" w:firstLine="0"/>
        <w:contextualSpacing/>
        <w:rPr>
          <w:rFonts w:ascii="Verdana" w:hAnsi="Verdana" w:cstheme="minorHAnsi"/>
          <w:bCs/>
          <w:sz w:val="16"/>
          <w:szCs w:val="16"/>
        </w:rPr>
      </w:pPr>
    </w:p>
    <w:p w14:paraId="2AB99743" w14:textId="77777777" w:rsidR="009C5B9B" w:rsidRPr="009C5B9B" w:rsidRDefault="009C5B9B" w:rsidP="009C5B9B">
      <w:pPr>
        <w:pStyle w:val="ListParagraph"/>
        <w:widowControl/>
        <w:autoSpaceDE/>
        <w:autoSpaceDN/>
        <w:ind w:left="720" w:firstLine="0"/>
        <w:contextualSpacing/>
        <w:rPr>
          <w:rFonts w:ascii="Verdana" w:hAnsi="Verdana" w:cstheme="minorHAnsi"/>
          <w:bCs/>
          <w:sz w:val="16"/>
          <w:szCs w:val="16"/>
        </w:rPr>
      </w:pPr>
    </w:p>
    <w:p w14:paraId="31AE8E4E" w14:textId="59C72A9A" w:rsidR="006462E0" w:rsidRPr="00DE4FC2" w:rsidRDefault="00D91EA6" w:rsidP="00233C0A">
      <w:pPr>
        <w:rPr>
          <w:rFonts w:ascii="Verdana" w:hAnsi="Verdana"/>
          <w:b/>
          <w:bCs/>
          <w:sz w:val="18"/>
          <w:szCs w:val="18"/>
        </w:rPr>
      </w:pPr>
      <w:r w:rsidRPr="00DE4FC2">
        <w:rPr>
          <w:rFonts w:ascii="Verdana" w:hAnsi="Verdana"/>
          <w:b/>
          <w:bCs/>
          <w:sz w:val="18"/>
          <w:szCs w:val="18"/>
        </w:rPr>
        <w:lastRenderedPageBreak/>
        <w:t>OUTCOMES BASED ASSESSMENT OF STUDENT LEARNING</w:t>
      </w:r>
    </w:p>
    <w:p w14:paraId="5945EA67" w14:textId="77777777" w:rsidR="0067368A" w:rsidRPr="00DE4FC2" w:rsidRDefault="0067368A" w:rsidP="00233C0A">
      <w:pPr>
        <w:rPr>
          <w:rFonts w:ascii="Verdana" w:hAnsi="Verdana"/>
          <w:sz w:val="18"/>
          <w:szCs w:val="18"/>
        </w:rPr>
      </w:pPr>
    </w:p>
    <w:p w14:paraId="31AE8E4F" w14:textId="4273385C" w:rsidR="006462E0" w:rsidRPr="009C5B9B" w:rsidRDefault="00D91EA6" w:rsidP="00233C0A">
      <w:pPr>
        <w:rPr>
          <w:rFonts w:ascii="Verdana" w:hAnsi="Verdana"/>
          <w:sz w:val="16"/>
          <w:szCs w:val="16"/>
        </w:rPr>
      </w:pPr>
      <w:r w:rsidRPr="009C5B9B">
        <w:rPr>
          <w:rFonts w:ascii="Verdana" w:hAnsi="Verdana"/>
          <w:sz w:val="16"/>
          <w:szCs w:val="16"/>
        </w:rPr>
        <w:t>For this course, students are expected to demonstrate the skills associated with the Institutional Learning Goals (ILG) identified below:</w:t>
      </w:r>
    </w:p>
    <w:p w14:paraId="548F2592" w14:textId="77777777" w:rsidR="00DE4FC2" w:rsidRPr="009C5B9B" w:rsidRDefault="00DE4FC2" w:rsidP="00233C0A">
      <w:pPr>
        <w:rPr>
          <w:rFonts w:ascii="Verdana" w:hAnsi="Verdana"/>
          <w:sz w:val="16"/>
          <w:szCs w:val="16"/>
        </w:rPr>
      </w:pPr>
    </w:p>
    <w:p w14:paraId="31AE8E50" w14:textId="60E1F5D2" w:rsidR="006462E0" w:rsidRPr="009C5B9B" w:rsidRDefault="005A4084" w:rsidP="00A3608A">
      <w:pPr>
        <w:ind w:firstLine="720"/>
        <w:rPr>
          <w:rFonts w:ascii="Verdana" w:hAnsi="Verdana"/>
          <w:sz w:val="16"/>
          <w:szCs w:val="16"/>
        </w:rPr>
      </w:pPr>
      <w:r w:rsidRPr="009C5B9B">
        <w:rPr>
          <w:rFonts w:ascii="Verdana" w:hAnsi="Verdana"/>
          <w:sz w:val="16"/>
          <w:szCs w:val="16"/>
        </w:rPr>
        <w:t>ILG #1 Critical Thinking</w:t>
      </w:r>
    </w:p>
    <w:p w14:paraId="4E4AD5BB" w14:textId="5582516C" w:rsidR="005A4084" w:rsidRDefault="005A4084" w:rsidP="00A3608A">
      <w:pPr>
        <w:ind w:firstLine="720"/>
        <w:rPr>
          <w:rFonts w:ascii="Verdana" w:hAnsi="Verdana"/>
          <w:sz w:val="16"/>
          <w:szCs w:val="16"/>
        </w:rPr>
      </w:pPr>
      <w:r w:rsidRPr="009C5B9B">
        <w:rPr>
          <w:rFonts w:ascii="Verdana" w:hAnsi="Verdana"/>
          <w:sz w:val="16"/>
          <w:szCs w:val="16"/>
        </w:rPr>
        <w:t>ILG #2 Ethical Reasoning</w:t>
      </w:r>
    </w:p>
    <w:p w14:paraId="66B30FA6" w14:textId="27C0143D" w:rsidR="005A4084" w:rsidRPr="009C5B9B" w:rsidRDefault="005A4084" w:rsidP="00A3608A">
      <w:pPr>
        <w:ind w:firstLine="720"/>
        <w:rPr>
          <w:rFonts w:ascii="Verdana" w:hAnsi="Verdana"/>
          <w:sz w:val="16"/>
          <w:szCs w:val="16"/>
        </w:rPr>
      </w:pPr>
      <w:r w:rsidRPr="009C5B9B">
        <w:rPr>
          <w:rFonts w:ascii="Verdana" w:hAnsi="Verdana"/>
          <w:sz w:val="16"/>
          <w:szCs w:val="16"/>
        </w:rPr>
        <w:t>ILG #5 Technological Competence</w:t>
      </w:r>
    </w:p>
    <w:p w14:paraId="3F84E3CC" w14:textId="632BD7E1" w:rsidR="005A4084" w:rsidRPr="009C5B9B" w:rsidRDefault="005A4084" w:rsidP="00A3608A">
      <w:pPr>
        <w:ind w:firstLine="720"/>
        <w:rPr>
          <w:rFonts w:ascii="Verdana" w:hAnsi="Verdana"/>
          <w:sz w:val="16"/>
          <w:szCs w:val="16"/>
        </w:rPr>
      </w:pPr>
      <w:r w:rsidRPr="009C5B9B">
        <w:rPr>
          <w:rFonts w:ascii="Verdana" w:hAnsi="Verdana"/>
          <w:sz w:val="16"/>
          <w:szCs w:val="16"/>
        </w:rPr>
        <w:t>ILG #6 Communication Competence</w:t>
      </w:r>
    </w:p>
    <w:p w14:paraId="132AAF0F" w14:textId="2DA141DC" w:rsidR="005A4084" w:rsidRPr="009C5B9B" w:rsidRDefault="005A4084" w:rsidP="00A3608A">
      <w:pPr>
        <w:ind w:firstLine="720"/>
        <w:rPr>
          <w:rFonts w:ascii="Verdana" w:hAnsi="Verdana"/>
          <w:sz w:val="16"/>
          <w:szCs w:val="16"/>
        </w:rPr>
      </w:pPr>
      <w:r w:rsidRPr="009C5B9B">
        <w:rPr>
          <w:rFonts w:ascii="Verdana" w:hAnsi="Verdana"/>
          <w:sz w:val="16"/>
          <w:szCs w:val="16"/>
        </w:rPr>
        <w:t>ILG #8 Professional and Life Skills</w:t>
      </w:r>
    </w:p>
    <w:p w14:paraId="582FEB50" w14:textId="77777777" w:rsidR="00A3608A" w:rsidRPr="009C5B9B" w:rsidRDefault="00A3608A" w:rsidP="00A3608A">
      <w:pPr>
        <w:ind w:firstLine="720"/>
        <w:rPr>
          <w:rFonts w:ascii="Verdana" w:hAnsi="Verdana"/>
          <w:sz w:val="16"/>
          <w:szCs w:val="16"/>
        </w:rPr>
      </w:pPr>
    </w:p>
    <w:p w14:paraId="31AE8E51" w14:textId="77777777" w:rsidR="006462E0" w:rsidRPr="009C5B9B" w:rsidRDefault="00D91EA6" w:rsidP="00233C0A">
      <w:pPr>
        <w:rPr>
          <w:rFonts w:ascii="Verdana" w:hAnsi="Verdana"/>
          <w:sz w:val="16"/>
          <w:szCs w:val="16"/>
        </w:rPr>
      </w:pPr>
      <w:r w:rsidRPr="009C5B9B">
        <w:rPr>
          <w:rFonts w:ascii="Verdana" w:hAnsi="Verdana"/>
          <w:sz w:val="16"/>
          <w:szCs w:val="16"/>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DE4FC2" w:rsidRDefault="006462E0" w:rsidP="00233C0A">
      <w:pPr>
        <w:rPr>
          <w:rFonts w:ascii="Verdana" w:hAnsi="Verdana"/>
          <w:sz w:val="18"/>
          <w:szCs w:val="18"/>
        </w:rPr>
      </w:pPr>
    </w:p>
    <w:p w14:paraId="31AE8E54" w14:textId="77777777" w:rsidR="006462E0" w:rsidRPr="00DE4FC2" w:rsidRDefault="00D91EA6" w:rsidP="00233C0A">
      <w:pPr>
        <w:rPr>
          <w:rFonts w:ascii="Verdana" w:hAnsi="Verdana"/>
          <w:b/>
          <w:bCs/>
          <w:sz w:val="18"/>
          <w:szCs w:val="18"/>
        </w:rPr>
      </w:pPr>
      <w:r w:rsidRPr="00DE4FC2">
        <w:rPr>
          <w:rFonts w:ascii="Verdana" w:hAnsi="Verdana"/>
          <w:b/>
          <w:bCs/>
          <w:sz w:val="18"/>
          <w:szCs w:val="18"/>
        </w:rPr>
        <w:t>COURSE MATERIALS REQUIRED</w:t>
      </w:r>
    </w:p>
    <w:p w14:paraId="34289274" w14:textId="77777777" w:rsidR="001559BF" w:rsidRPr="00DE4FC2" w:rsidRDefault="001559BF" w:rsidP="00233C0A">
      <w:pPr>
        <w:rPr>
          <w:rFonts w:ascii="Verdana" w:hAnsi="Verdana"/>
          <w:b/>
          <w:bCs/>
          <w:sz w:val="18"/>
          <w:szCs w:val="18"/>
        </w:rPr>
      </w:pPr>
    </w:p>
    <w:p w14:paraId="2CD6ECAF" w14:textId="35CC8EF1" w:rsidR="001559BF" w:rsidRPr="009C5B9B" w:rsidRDefault="001559BF" w:rsidP="001559BF">
      <w:pPr>
        <w:pStyle w:val="ListParagraph"/>
        <w:numPr>
          <w:ilvl w:val="0"/>
          <w:numId w:val="3"/>
        </w:numPr>
        <w:rPr>
          <w:rFonts w:ascii="Verdana" w:hAnsi="Verdana"/>
          <w:b/>
          <w:bCs/>
          <w:sz w:val="16"/>
          <w:szCs w:val="16"/>
        </w:rPr>
      </w:pPr>
      <w:r w:rsidRPr="009C5B9B">
        <w:rPr>
          <w:rFonts w:ascii="Verdana" w:hAnsi="Verdana"/>
          <w:sz w:val="16"/>
          <w:szCs w:val="16"/>
        </w:rPr>
        <w:t>Pen/pencil and paper for taking notes</w:t>
      </w:r>
    </w:p>
    <w:p w14:paraId="75404427" w14:textId="38C55074" w:rsidR="001559BF" w:rsidRPr="009C5B9B" w:rsidRDefault="001559BF" w:rsidP="001559BF">
      <w:pPr>
        <w:pStyle w:val="ListParagraph"/>
        <w:numPr>
          <w:ilvl w:val="0"/>
          <w:numId w:val="3"/>
        </w:numPr>
        <w:rPr>
          <w:rFonts w:ascii="Verdana" w:hAnsi="Verdana"/>
          <w:b/>
          <w:bCs/>
          <w:sz w:val="16"/>
          <w:szCs w:val="16"/>
        </w:rPr>
      </w:pPr>
      <w:r w:rsidRPr="009C5B9B">
        <w:rPr>
          <w:rFonts w:ascii="Verdana" w:hAnsi="Verdana"/>
          <w:sz w:val="16"/>
          <w:szCs w:val="16"/>
        </w:rPr>
        <w:t>Textbooks listed below</w:t>
      </w:r>
    </w:p>
    <w:p w14:paraId="31AE8E55" w14:textId="77777777" w:rsidR="006462E0" w:rsidRPr="00DE4FC2" w:rsidRDefault="006462E0" w:rsidP="00233C0A">
      <w:pPr>
        <w:rPr>
          <w:rFonts w:ascii="Verdana" w:hAnsi="Verdana"/>
          <w:sz w:val="18"/>
          <w:szCs w:val="18"/>
        </w:rPr>
      </w:pPr>
    </w:p>
    <w:p w14:paraId="31AE8E57" w14:textId="77777777" w:rsidR="006462E0" w:rsidRPr="00DE4FC2" w:rsidRDefault="00D91EA6" w:rsidP="00233C0A">
      <w:pPr>
        <w:rPr>
          <w:rFonts w:ascii="Verdana" w:hAnsi="Verdana"/>
          <w:b/>
          <w:bCs/>
          <w:sz w:val="18"/>
          <w:szCs w:val="18"/>
        </w:rPr>
      </w:pPr>
      <w:r w:rsidRPr="00DE4FC2">
        <w:rPr>
          <w:rFonts w:ascii="Verdana" w:hAnsi="Verdana"/>
          <w:b/>
          <w:bCs/>
          <w:sz w:val="18"/>
          <w:szCs w:val="18"/>
        </w:rPr>
        <w:t>TEXTBOOK(S), MANUALS, REFERENCES, AND OTHER READINGS</w:t>
      </w:r>
    </w:p>
    <w:p w14:paraId="78BB584E" w14:textId="77777777" w:rsidR="001559BF" w:rsidRPr="00DE4FC2" w:rsidRDefault="001559BF" w:rsidP="00233C0A">
      <w:pPr>
        <w:rPr>
          <w:rFonts w:ascii="Verdana" w:hAnsi="Verdana"/>
          <w:b/>
          <w:bCs/>
          <w:sz w:val="18"/>
          <w:szCs w:val="18"/>
        </w:rPr>
      </w:pPr>
    </w:p>
    <w:p w14:paraId="70D97F8F" w14:textId="77777777" w:rsidR="001559BF" w:rsidRPr="009C5B9B" w:rsidRDefault="001559BF" w:rsidP="001559BF">
      <w:pPr>
        <w:pStyle w:val="NoSpacing"/>
        <w:rPr>
          <w:rFonts w:ascii="Verdana" w:hAnsi="Verdana" w:cs="Arial"/>
          <w:sz w:val="16"/>
          <w:szCs w:val="16"/>
        </w:rPr>
      </w:pPr>
      <w:bookmarkStart w:id="0" w:name="_Hlk203636471"/>
      <w:r w:rsidRPr="009C5B9B">
        <w:rPr>
          <w:rFonts w:ascii="Verdana" w:hAnsi="Verdana" w:cs="Arial"/>
          <w:sz w:val="16"/>
          <w:szCs w:val="16"/>
        </w:rPr>
        <w:t>Text: Today’s Medical Assistant Clinical and Administrative Procedures, 5</w:t>
      </w:r>
      <w:r w:rsidRPr="009C5B9B">
        <w:rPr>
          <w:rFonts w:ascii="Verdana" w:hAnsi="Verdana" w:cs="Arial"/>
          <w:sz w:val="16"/>
          <w:szCs w:val="16"/>
          <w:vertAlign w:val="superscript"/>
        </w:rPr>
        <w:t>th</w:t>
      </w:r>
      <w:r w:rsidRPr="009C5B9B">
        <w:rPr>
          <w:rFonts w:ascii="Verdana" w:hAnsi="Verdana" w:cs="Arial"/>
          <w:sz w:val="16"/>
          <w:szCs w:val="16"/>
        </w:rPr>
        <w:t xml:space="preserve"> Edition</w:t>
      </w:r>
    </w:p>
    <w:p w14:paraId="62FF9280" w14:textId="77777777" w:rsidR="001559BF" w:rsidRPr="009C5B9B" w:rsidRDefault="001559BF" w:rsidP="001559BF">
      <w:pPr>
        <w:rPr>
          <w:rFonts w:ascii="Verdana" w:hAnsi="Verdana" w:cs="Arial"/>
          <w:sz w:val="16"/>
          <w:szCs w:val="16"/>
        </w:rPr>
      </w:pPr>
      <w:r w:rsidRPr="009C5B9B">
        <w:rPr>
          <w:rFonts w:ascii="Verdana" w:hAnsi="Verdana" w:cs="Arial"/>
          <w:sz w:val="16"/>
          <w:szCs w:val="16"/>
        </w:rPr>
        <w:t xml:space="preserve">       Elsevier ISBN-13:  978-0-443-12177-7</w:t>
      </w:r>
    </w:p>
    <w:p w14:paraId="01A41497" w14:textId="77777777" w:rsidR="001559BF" w:rsidRPr="009C5B9B" w:rsidRDefault="001559BF" w:rsidP="001559BF">
      <w:pPr>
        <w:pStyle w:val="NoSpacing"/>
        <w:rPr>
          <w:rFonts w:ascii="Verdana" w:hAnsi="Verdana" w:cs="Arial"/>
          <w:sz w:val="16"/>
          <w:szCs w:val="16"/>
        </w:rPr>
      </w:pPr>
      <w:r w:rsidRPr="009C5B9B">
        <w:rPr>
          <w:rFonts w:ascii="Verdana" w:hAnsi="Verdana" w:cs="Arial"/>
          <w:sz w:val="16"/>
          <w:szCs w:val="16"/>
        </w:rPr>
        <w:t>Text: Today’s Medical Assistant Clinical and Administrative Procedures, Study Guide, 5</w:t>
      </w:r>
      <w:r w:rsidRPr="009C5B9B">
        <w:rPr>
          <w:rFonts w:ascii="Verdana" w:hAnsi="Verdana" w:cs="Arial"/>
          <w:sz w:val="16"/>
          <w:szCs w:val="16"/>
          <w:vertAlign w:val="superscript"/>
        </w:rPr>
        <w:t>th</w:t>
      </w:r>
      <w:r w:rsidRPr="009C5B9B">
        <w:rPr>
          <w:rFonts w:ascii="Verdana" w:hAnsi="Verdana" w:cs="Arial"/>
          <w:sz w:val="16"/>
          <w:szCs w:val="16"/>
        </w:rPr>
        <w:t xml:space="preserve"> Edition</w:t>
      </w:r>
    </w:p>
    <w:p w14:paraId="0EB6A167" w14:textId="77777777" w:rsidR="001559BF" w:rsidRPr="009C5B9B" w:rsidRDefault="001559BF" w:rsidP="001559BF">
      <w:pPr>
        <w:rPr>
          <w:rFonts w:ascii="Verdana" w:hAnsi="Verdana" w:cs="Arial"/>
          <w:sz w:val="16"/>
          <w:szCs w:val="16"/>
        </w:rPr>
      </w:pPr>
      <w:r w:rsidRPr="009C5B9B">
        <w:rPr>
          <w:rFonts w:ascii="Verdana" w:hAnsi="Verdana" w:cs="Arial"/>
          <w:sz w:val="16"/>
          <w:szCs w:val="16"/>
        </w:rPr>
        <w:t xml:space="preserve">       Elsevier ISBN-13:  978-0-443-12081-7</w:t>
      </w:r>
    </w:p>
    <w:bookmarkEnd w:id="0"/>
    <w:p w14:paraId="37157CEF" w14:textId="77777777" w:rsidR="00A3608A" w:rsidRPr="00DE4FC2" w:rsidRDefault="00A3608A" w:rsidP="00233C0A">
      <w:pPr>
        <w:rPr>
          <w:rFonts w:ascii="Verdana" w:hAnsi="Verdana"/>
          <w:sz w:val="18"/>
          <w:szCs w:val="18"/>
        </w:rPr>
      </w:pPr>
    </w:p>
    <w:p w14:paraId="31AE8E59" w14:textId="2CAE5592" w:rsidR="006462E0" w:rsidRPr="00DE4FC2" w:rsidRDefault="00D91EA6" w:rsidP="00233C0A">
      <w:pPr>
        <w:rPr>
          <w:rFonts w:ascii="Verdana" w:hAnsi="Verdana"/>
          <w:b/>
          <w:bCs/>
          <w:sz w:val="18"/>
          <w:szCs w:val="18"/>
        </w:rPr>
      </w:pPr>
      <w:r w:rsidRPr="00DE4FC2">
        <w:rPr>
          <w:rFonts w:ascii="Verdana" w:hAnsi="Verdana"/>
          <w:b/>
          <w:bCs/>
          <w:sz w:val="18"/>
          <w:szCs w:val="18"/>
        </w:rPr>
        <w:t>GENERAL INSTRUCTIONAL METHODS</w:t>
      </w:r>
    </w:p>
    <w:p w14:paraId="5D1D39B2" w14:textId="77777777" w:rsidR="001559BF" w:rsidRPr="00DE4FC2" w:rsidRDefault="001559BF" w:rsidP="00233C0A">
      <w:pPr>
        <w:rPr>
          <w:rFonts w:ascii="Verdana" w:hAnsi="Verdana"/>
          <w:b/>
          <w:bCs/>
          <w:sz w:val="18"/>
          <w:szCs w:val="18"/>
        </w:rPr>
      </w:pPr>
    </w:p>
    <w:p w14:paraId="0EB99AC5" w14:textId="6720A3D3" w:rsidR="001559BF" w:rsidRPr="009C5B9B" w:rsidRDefault="001559BF" w:rsidP="001559BF">
      <w:pPr>
        <w:pStyle w:val="ListParagraph"/>
        <w:numPr>
          <w:ilvl w:val="0"/>
          <w:numId w:val="4"/>
        </w:numPr>
        <w:rPr>
          <w:rFonts w:ascii="Verdana" w:hAnsi="Verdana"/>
          <w:b/>
          <w:bCs/>
          <w:sz w:val="16"/>
          <w:szCs w:val="16"/>
        </w:rPr>
      </w:pPr>
      <w:r w:rsidRPr="009C5B9B">
        <w:rPr>
          <w:rFonts w:ascii="Verdana" w:hAnsi="Verdana"/>
          <w:sz w:val="16"/>
          <w:szCs w:val="16"/>
        </w:rPr>
        <w:t>Lecture</w:t>
      </w:r>
    </w:p>
    <w:p w14:paraId="4663D487" w14:textId="53067F53" w:rsidR="001559BF" w:rsidRPr="009C5B9B" w:rsidRDefault="001559BF" w:rsidP="001559BF">
      <w:pPr>
        <w:pStyle w:val="ListParagraph"/>
        <w:numPr>
          <w:ilvl w:val="0"/>
          <w:numId w:val="4"/>
        </w:numPr>
        <w:rPr>
          <w:rFonts w:ascii="Verdana" w:hAnsi="Verdana"/>
          <w:b/>
          <w:bCs/>
          <w:sz w:val="16"/>
          <w:szCs w:val="16"/>
        </w:rPr>
      </w:pPr>
      <w:r w:rsidRPr="009C5B9B">
        <w:rPr>
          <w:rFonts w:ascii="Verdana" w:hAnsi="Verdana"/>
          <w:sz w:val="16"/>
          <w:szCs w:val="16"/>
        </w:rPr>
        <w:t>Assigned readings</w:t>
      </w:r>
    </w:p>
    <w:p w14:paraId="721AB22D" w14:textId="7235CC06" w:rsidR="001559BF" w:rsidRPr="009C5B9B" w:rsidRDefault="001559BF" w:rsidP="001559BF">
      <w:pPr>
        <w:pStyle w:val="ListParagraph"/>
        <w:numPr>
          <w:ilvl w:val="0"/>
          <w:numId w:val="4"/>
        </w:numPr>
        <w:rPr>
          <w:rFonts w:ascii="Verdana" w:hAnsi="Verdana"/>
          <w:b/>
          <w:bCs/>
          <w:sz w:val="16"/>
          <w:szCs w:val="16"/>
        </w:rPr>
      </w:pPr>
      <w:r w:rsidRPr="009C5B9B">
        <w:rPr>
          <w:rFonts w:ascii="Verdana" w:hAnsi="Verdana"/>
          <w:sz w:val="16"/>
          <w:szCs w:val="16"/>
        </w:rPr>
        <w:t>Videos</w:t>
      </w:r>
    </w:p>
    <w:p w14:paraId="54431960" w14:textId="77777777" w:rsidR="001559BF" w:rsidRPr="009C5B9B" w:rsidRDefault="001559BF" w:rsidP="00233C0A">
      <w:pPr>
        <w:pStyle w:val="ListParagraph"/>
        <w:numPr>
          <w:ilvl w:val="0"/>
          <w:numId w:val="4"/>
        </w:numPr>
        <w:rPr>
          <w:rFonts w:ascii="Verdana" w:hAnsi="Verdana"/>
          <w:b/>
          <w:bCs/>
          <w:sz w:val="16"/>
          <w:szCs w:val="16"/>
        </w:rPr>
      </w:pPr>
      <w:r w:rsidRPr="009C5B9B">
        <w:rPr>
          <w:rFonts w:ascii="Verdana" w:hAnsi="Verdana"/>
          <w:sz w:val="16"/>
          <w:szCs w:val="16"/>
        </w:rPr>
        <w:t>In-class discussions</w:t>
      </w:r>
    </w:p>
    <w:p w14:paraId="4CD24043" w14:textId="77777777" w:rsidR="00DE4FC2" w:rsidRPr="00DE4FC2" w:rsidRDefault="00DE4FC2" w:rsidP="00DE4FC2">
      <w:pPr>
        <w:pStyle w:val="ListParagraph"/>
        <w:ind w:left="720" w:firstLine="0"/>
        <w:rPr>
          <w:rFonts w:ascii="Verdana" w:hAnsi="Verdana"/>
          <w:b/>
          <w:bCs/>
          <w:sz w:val="18"/>
          <w:szCs w:val="18"/>
        </w:rPr>
      </w:pPr>
    </w:p>
    <w:p w14:paraId="31AE8E5D" w14:textId="0A575ACD" w:rsidR="006462E0" w:rsidRPr="00DE4FC2" w:rsidRDefault="00D91EA6" w:rsidP="001559BF">
      <w:pPr>
        <w:rPr>
          <w:rFonts w:ascii="Verdana" w:hAnsi="Verdana"/>
          <w:b/>
          <w:bCs/>
          <w:sz w:val="18"/>
          <w:szCs w:val="18"/>
        </w:rPr>
      </w:pPr>
      <w:r w:rsidRPr="00DE4FC2">
        <w:rPr>
          <w:rFonts w:ascii="Verdana" w:hAnsi="Verdana"/>
          <w:b/>
          <w:bCs/>
          <w:sz w:val="18"/>
          <w:szCs w:val="18"/>
        </w:rPr>
        <w:t>STANDARDS AND METHODS FOR EVALUATION</w:t>
      </w:r>
    </w:p>
    <w:p w14:paraId="51BD42FA" w14:textId="77777777" w:rsidR="001559BF" w:rsidRPr="00DE4FC2" w:rsidRDefault="001559BF" w:rsidP="00233C0A">
      <w:pPr>
        <w:rPr>
          <w:rFonts w:ascii="Verdana" w:hAnsi="Verdana"/>
          <w:b/>
          <w:bCs/>
          <w:sz w:val="18"/>
          <w:szCs w:val="18"/>
        </w:rPr>
      </w:pPr>
    </w:p>
    <w:p w14:paraId="67C608EF" w14:textId="77777777" w:rsidR="001559BF" w:rsidRPr="009C5B9B" w:rsidRDefault="001559BF" w:rsidP="001559BF">
      <w:pPr>
        <w:ind w:right="-720"/>
        <w:rPr>
          <w:rFonts w:ascii="Verdana" w:hAnsi="Verdana" w:cs="Arial"/>
          <w:sz w:val="16"/>
          <w:szCs w:val="16"/>
        </w:rPr>
      </w:pPr>
      <w:r w:rsidRPr="009C5B9B">
        <w:rPr>
          <w:rFonts w:ascii="Verdana" w:hAnsi="Verdana" w:cs="Arial"/>
          <w:sz w:val="16"/>
          <w:szCs w:val="16"/>
        </w:rPr>
        <w:t>Each grading component must be completed to pass this course.</w:t>
      </w:r>
    </w:p>
    <w:p w14:paraId="33519FDA" w14:textId="3CDC107D" w:rsidR="001559BF" w:rsidRPr="009C5B9B" w:rsidRDefault="001559BF" w:rsidP="001559BF">
      <w:pPr>
        <w:pStyle w:val="BodyText3"/>
        <w:rPr>
          <w:rFonts w:ascii="Verdana" w:hAnsi="Verdana" w:cs="Arial"/>
        </w:rPr>
      </w:pPr>
      <w:r w:rsidRPr="009C5B9B">
        <w:rPr>
          <w:rFonts w:ascii="Verdana" w:hAnsi="Verdana" w:cs="Arial"/>
        </w:rPr>
        <w:t xml:space="preserve">Success in this course will be determined by completion of </w:t>
      </w:r>
      <w:r w:rsidRPr="009C5B9B">
        <w:rPr>
          <w:rFonts w:ascii="Verdana" w:hAnsi="Verdana" w:cs="Arial"/>
          <w:iCs/>
        </w:rPr>
        <w:t>all</w:t>
      </w:r>
      <w:r w:rsidRPr="009C5B9B">
        <w:rPr>
          <w:rFonts w:ascii="Verdana" w:hAnsi="Verdana" w:cs="Arial"/>
        </w:rPr>
        <w:t xml:space="preserve"> the following: </w:t>
      </w:r>
    </w:p>
    <w:p w14:paraId="5D6E3EAB" w14:textId="7C761F2D" w:rsidR="001559BF" w:rsidRPr="009C5B9B" w:rsidRDefault="001559BF" w:rsidP="001559BF">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9C5B9B">
        <w:rPr>
          <w:rFonts w:ascii="Verdana" w:hAnsi="Verdana" w:cs="Arial"/>
          <w:sz w:val="16"/>
          <w:szCs w:val="16"/>
        </w:rPr>
        <w:t>Professional Development</w:t>
      </w:r>
    </w:p>
    <w:p w14:paraId="6967031B" w14:textId="77777777" w:rsidR="001559BF" w:rsidRPr="009C5B9B" w:rsidRDefault="001559BF" w:rsidP="001559BF">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9C5B9B">
        <w:rPr>
          <w:rFonts w:ascii="Verdana" w:hAnsi="Verdana" w:cs="Arial"/>
          <w:sz w:val="16"/>
          <w:szCs w:val="16"/>
        </w:rPr>
        <w:t>Exams</w:t>
      </w:r>
    </w:p>
    <w:p w14:paraId="2FEF0C9C" w14:textId="77777777" w:rsidR="001559BF" w:rsidRPr="009C5B9B" w:rsidRDefault="001559BF" w:rsidP="001559BF">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9C5B9B">
        <w:rPr>
          <w:rFonts w:ascii="Verdana" w:hAnsi="Verdana" w:cs="Arial"/>
          <w:sz w:val="16"/>
          <w:szCs w:val="16"/>
        </w:rPr>
        <w:t>Final</w:t>
      </w:r>
    </w:p>
    <w:p w14:paraId="00C3826F" w14:textId="77777777" w:rsidR="001559BF" w:rsidRPr="009C5B9B" w:rsidRDefault="001559BF" w:rsidP="001559BF">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9C5B9B">
        <w:rPr>
          <w:rFonts w:ascii="Verdana" w:hAnsi="Verdana" w:cs="Arial"/>
          <w:sz w:val="16"/>
          <w:szCs w:val="16"/>
        </w:rPr>
        <w:t>Homework</w:t>
      </w:r>
    </w:p>
    <w:p w14:paraId="15DDE095" w14:textId="0ACB6E23" w:rsidR="001559BF" w:rsidRPr="009C5B9B" w:rsidRDefault="001559BF" w:rsidP="001559BF">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9C5B9B">
        <w:rPr>
          <w:rFonts w:ascii="Verdana" w:hAnsi="Verdana" w:cs="Arial"/>
          <w:sz w:val="16"/>
          <w:szCs w:val="16"/>
        </w:rPr>
        <w:t>Competency</w:t>
      </w:r>
    </w:p>
    <w:p w14:paraId="676F93EB" w14:textId="77777777" w:rsidR="001559BF" w:rsidRPr="00DE4FC2" w:rsidRDefault="001559BF" w:rsidP="001559BF">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Verdana" w:hAnsi="Verdana" w:cs="Arial"/>
          <w:sz w:val="18"/>
          <w:szCs w:val="18"/>
        </w:rPr>
      </w:pPr>
    </w:p>
    <w:p w14:paraId="6FB9AF12" w14:textId="77777777" w:rsidR="001559BF" w:rsidRPr="00DE4FC2" w:rsidRDefault="001559BF" w:rsidP="001559BF">
      <w:pPr>
        <w:rPr>
          <w:rFonts w:ascii="Verdana" w:hAnsi="Verdana" w:cs="Arial"/>
          <w:b/>
          <w:sz w:val="18"/>
          <w:szCs w:val="18"/>
        </w:rPr>
      </w:pPr>
      <w:r w:rsidRPr="00DE4FC2">
        <w:rPr>
          <w:rFonts w:ascii="Verdana" w:hAnsi="Verdana" w:cs="Arial"/>
          <w:b/>
          <w:sz w:val="18"/>
          <w:szCs w:val="18"/>
        </w:rPr>
        <w:t>COURSE EVALUATION</w:t>
      </w:r>
    </w:p>
    <w:p w14:paraId="417E46A4" w14:textId="77777777" w:rsidR="001559BF" w:rsidRPr="00DE4FC2" w:rsidRDefault="001559BF" w:rsidP="001559BF">
      <w:pPr>
        <w:rPr>
          <w:rFonts w:ascii="Verdana" w:hAnsi="Verdana" w:cs="Arial"/>
          <w:b/>
          <w:sz w:val="18"/>
          <w:szCs w:val="18"/>
        </w:rPr>
      </w:pPr>
    </w:p>
    <w:p w14:paraId="2468DA38" w14:textId="632CE25D" w:rsidR="001559BF" w:rsidRPr="009C5B9B" w:rsidRDefault="001559BF" w:rsidP="001559BF">
      <w:pPr>
        <w:ind w:left="720"/>
        <w:rPr>
          <w:rFonts w:ascii="Verdana" w:hAnsi="Verdana" w:cs="Arial"/>
          <w:sz w:val="16"/>
          <w:szCs w:val="16"/>
        </w:rPr>
      </w:pPr>
      <w:r w:rsidRPr="009C5B9B">
        <w:rPr>
          <w:rFonts w:ascii="Verdana" w:hAnsi="Verdana" w:cs="Arial"/>
          <w:sz w:val="16"/>
          <w:szCs w:val="16"/>
        </w:rPr>
        <w:t>Professional Development:  10%</w:t>
      </w:r>
    </w:p>
    <w:p w14:paraId="41066129" w14:textId="595BB22E" w:rsidR="001559BF" w:rsidRPr="009C5B9B" w:rsidRDefault="001559BF" w:rsidP="001559BF">
      <w:pPr>
        <w:ind w:left="720"/>
        <w:rPr>
          <w:rFonts w:ascii="Verdana" w:hAnsi="Verdana" w:cs="Arial"/>
          <w:sz w:val="16"/>
          <w:szCs w:val="16"/>
        </w:rPr>
      </w:pPr>
      <w:r w:rsidRPr="009C5B9B">
        <w:rPr>
          <w:rFonts w:ascii="Verdana" w:hAnsi="Verdana" w:cs="Arial"/>
          <w:sz w:val="16"/>
          <w:szCs w:val="16"/>
        </w:rPr>
        <w:t>Competenc</w:t>
      </w:r>
      <w:r w:rsidR="00AC17CF" w:rsidRPr="009C5B9B">
        <w:rPr>
          <w:rFonts w:ascii="Verdana" w:hAnsi="Verdana" w:cs="Arial"/>
          <w:sz w:val="16"/>
          <w:szCs w:val="16"/>
        </w:rPr>
        <w:t>y</w:t>
      </w:r>
      <w:r w:rsidRPr="009C5B9B">
        <w:rPr>
          <w:rFonts w:ascii="Verdana" w:hAnsi="Verdana" w:cs="Arial"/>
          <w:sz w:val="16"/>
          <w:szCs w:val="16"/>
        </w:rPr>
        <w:t>: 1</w:t>
      </w:r>
      <w:r w:rsidR="00AC17CF" w:rsidRPr="009C5B9B">
        <w:rPr>
          <w:rFonts w:ascii="Verdana" w:hAnsi="Verdana" w:cs="Arial"/>
          <w:sz w:val="16"/>
          <w:szCs w:val="16"/>
        </w:rPr>
        <w:t>0</w:t>
      </w:r>
      <w:r w:rsidRPr="009C5B9B">
        <w:rPr>
          <w:rFonts w:ascii="Verdana" w:hAnsi="Verdana" w:cs="Arial"/>
          <w:sz w:val="16"/>
          <w:szCs w:val="16"/>
        </w:rPr>
        <w:t>%</w:t>
      </w:r>
    </w:p>
    <w:p w14:paraId="2CCA4673" w14:textId="77777777" w:rsidR="001559BF" w:rsidRPr="009C5B9B" w:rsidRDefault="001559BF" w:rsidP="001559BF">
      <w:pPr>
        <w:ind w:left="720"/>
        <w:rPr>
          <w:rFonts w:ascii="Verdana" w:hAnsi="Verdana" w:cs="Arial"/>
          <w:sz w:val="16"/>
          <w:szCs w:val="16"/>
        </w:rPr>
      </w:pPr>
      <w:r w:rsidRPr="009C5B9B">
        <w:rPr>
          <w:rFonts w:ascii="Verdana" w:hAnsi="Verdana" w:cs="Arial"/>
          <w:sz w:val="16"/>
          <w:szCs w:val="16"/>
        </w:rPr>
        <w:t>Exams: 40%</w:t>
      </w:r>
    </w:p>
    <w:p w14:paraId="66FD7A79" w14:textId="77777777" w:rsidR="001559BF" w:rsidRPr="009C5B9B" w:rsidRDefault="001559BF" w:rsidP="001559BF">
      <w:pPr>
        <w:ind w:left="720"/>
        <w:rPr>
          <w:rFonts w:ascii="Verdana" w:hAnsi="Verdana" w:cs="Arial"/>
          <w:sz w:val="16"/>
          <w:szCs w:val="16"/>
        </w:rPr>
      </w:pPr>
      <w:r w:rsidRPr="009C5B9B">
        <w:rPr>
          <w:rFonts w:ascii="Verdana" w:hAnsi="Verdana" w:cs="Arial"/>
          <w:sz w:val="16"/>
          <w:szCs w:val="16"/>
        </w:rPr>
        <w:t>Final:  20%</w:t>
      </w:r>
    </w:p>
    <w:p w14:paraId="255065DA" w14:textId="113DD034" w:rsidR="001559BF" w:rsidRPr="009C5B9B" w:rsidRDefault="001559BF" w:rsidP="001559BF">
      <w:pPr>
        <w:ind w:left="720"/>
        <w:rPr>
          <w:rFonts w:ascii="Verdana" w:hAnsi="Verdana" w:cs="Arial"/>
          <w:sz w:val="16"/>
          <w:szCs w:val="16"/>
        </w:rPr>
      </w:pPr>
      <w:r w:rsidRPr="009C5B9B">
        <w:rPr>
          <w:rFonts w:ascii="Verdana" w:hAnsi="Verdana" w:cs="Arial"/>
          <w:sz w:val="16"/>
          <w:szCs w:val="16"/>
        </w:rPr>
        <w:t xml:space="preserve">Homework: </w:t>
      </w:r>
      <w:r w:rsidR="00AC17CF" w:rsidRPr="009C5B9B">
        <w:rPr>
          <w:rFonts w:ascii="Verdana" w:hAnsi="Verdana" w:cs="Arial"/>
          <w:sz w:val="16"/>
          <w:szCs w:val="16"/>
        </w:rPr>
        <w:t>20</w:t>
      </w:r>
      <w:r w:rsidRPr="009C5B9B">
        <w:rPr>
          <w:rFonts w:ascii="Verdana" w:hAnsi="Verdana" w:cs="Arial"/>
          <w:sz w:val="16"/>
          <w:szCs w:val="16"/>
        </w:rPr>
        <w:t>%</w:t>
      </w:r>
    </w:p>
    <w:p w14:paraId="5AE77C8F" w14:textId="77777777" w:rsidR="001559BF" w:rsidRDefault="001559BF" w:rsidP="001559BF">
      <w:pPr>
        <w:rPr>
          <w:rFonts w:ascii="Verdana" w:hAnsi="Verdana"/>
          <w:sz w:val="18"/>
          <w:szCs w:val="18"/>
        </w:rPr>
      </w:pPr>
    </w:p>
    <w:p w14:paraId="7DA26338" w14:textId="77777777" w:rsidR="001559BF" w:rsidRPr="00DE4FC2" w:rsidRDefault="001559BF" w:rsidP="001559BF">
      <w:pPr>
        <w:rPr>
          <w:rFonts w:ascii="Verdana" w:hAnsi="Verdana"/>
          <w:b/>
          <w:bCs/>
          <w:sz w:val="18"/>
          <w:szCs w:val="18"/>
        </w:rPr>
      </w:pPr>
      <w:r w:rsidRPr="00DE4FC2">
        <w:rPr>
          <w:rFonts w:ascii="Verdana" w:hAnsi="Verdana"/>
          <w:b/>
          <w:bCs/>
          <w:sz w:val="18"/>
          <w:szCs w:val="18"/>
        </w:rPr>
        <w:t>GRADING SCALE</w:t>
      </w:r>
    </w:p>
    <w:p w14:paraId="59C5636A" w14:textId="77777777" w:rsidR="001559BF" w:rsidRPr="00DE4FC2" w:rsidRDefault="001559BF" w:rsidP="001559BF">
      <w:pPr>
        <w:rPr>
          <w:rFonts w:ascii="Verdana" w:hAnsi="Verdana"/>
          <w:b/>
          <w:bCs/>
          <w:sz w:val="18"/>
          <w:szCs w:val="18"/>
        </w:rPr>
      </w:pPr>
    </w:p>
    <w:p w14:paraId="0483ADF5" w14:textId="77777777" w:rsidR="001559BF" w:rsidRPr="009C5B9B" w:rsidRDefault="001559BF" w:rsidP="001559BF">
      <w:pPr>
        <w:ind w:firstLine="720"/>
        <w:rPr>
          <w:rFonts w:ascii="Verdana" w:hAnsi="Verdana" w:cs="Arial"/>
          <w:sz w:val="16"/>
          <w:szCs w:val="16"/>
        </w:rPr>
      </w:pPr>
      <w:r w:rsidRPr="009C5B9B">
        <w:rPr>
          <w:rFonts w:ascii="Verdana" w:hAnsi="Verdana" w:cs="Arial"/>
          <w:sz w:val="16"/>
          <w:szCs w:val="16"/>
        </w:rPr>
        <w:t>A = 93 - 100</w:t>
      </w:r>
    </w:p>
    <w:p w14:paraId="4AB53851" w14:textId="77777777" w:rsidR="001559BF" w:rsidRPr="009C5B9B" w:rsidRDefault="001559BF" w:rsidP="001559BF">
      <w:pPr>
        <w:ind w:left="720"/>
        <w:rPr>
          <w:rFonts w:ascii="Verdana" w:hAnsi="Verdana" w:cs="Arial"/>
          <w:sz w:val="16"/>
          <w:szCs w:val="16"/>
        </w:rPr>
      </w:pPr>
      <w:r w:rsidRPr="009C5B9B">
        <w:rPr>
          <w:rFonts w:ascii="Verdana" w:hAnsi="Verdana" w:cs="Arial"/>
          <w:sz w:val="16"/>
          <w:szCs w:val="16"/>
        </w:rPr>
        <w:t>B = 83 – 92</w:t>
      </w:r>
    </w:p>
    <w:p w14:paraId="253E4AA0" w14:textId="77777777" w:rsidR="001559BF" w:rsidRPr="009C5B9B" w:rsidRDefault="001559BF" w:rsidP="001559BF">
      <w:pPr>
        <w:ind w:left="720"/>
        <w:rPr>
          <w:rFonts w:ascii="Verdana" w:hAnsi="Verdana" w:cs="Arial"/>
          <w:sz w:val="16"/>
          <w:szCs w:val="16"/>
        </w:rPr>
      </w:pPr>
      <w:r w:rsidRPr="009C5B9B">
        <w:rPr>
          <w:rFonts w:ascii="Verdana" w:hAnsi="Verdana" w:cs="Arial"/>
          <w:sz w:val="16"/>
          <w:szCs w:val="16"/>
        </w:rPr>
        <w:t>C = 75 – 82</w:t>
      </w:r>
    </w:p>
    <w:p w14:paraId="61C1B5BD" w14:textId="77777777" w:rsidR="001559BF" w:rsidRPr="009C5B9B" w:rsidRDefault="001559BF" w:rsidP="001559BF">
      <w:pPr>
        <w:ind w:left="720"/>
        <w:rPr>
          <w:rFonts w:ascii="Verdana" w:hAnsi="Verdana" w:cs="Arial"/>
          <w:sz w:val="16"/>
          <w:szCs w:val="16"/>
        </w:rPr>
      </w:pPr>
      <w:r w:rsidRPr="009C5B9B">
        <w:rPr>
          <w:rFonts w:ascii="Verdana" w:hAnsi="Verdana" w:cs="Arial"/>
          <w:sz w:val="16"/>
          <w:szCs w:val="16"/>
        </w:rPr>
        <w:t xml:space="preserve">D = 70 - 74 </w:t>
      </w:r>
    </w:p>
    <w:p w14:paraId="5F65F6CA" w14:textId="77777777" w:rsidR="001559BF" w:rsidRPr="009C5B9B" w:rsidRDefault="001559BF" w:rsidP="001559BF">
      <w:pPr>
        <w:ind w:left="720"/>
        <w:rPr>
          <w:rFonts w:ascii="Verdana" w:hAnsi="Verdana" w:cs="Arial"/>
          <w:sz w:val="16"/>
          <w:szCs w:val="16"/>
        </w:rPr>
      </w:pPr>
      <w:r w:rsidRPr="009C5B9B">
        <w:rPr>
          <w:rFonts w:ascii="Verdana" w:hAnsi="Verdana" w:cs="Arial"/>
          <w:sz w:val="16"/>
          <w:szCs w:val="16"/>
        </w:rPr>
        <w:t>E = Below 70</w:t>
      </w:r>
    </w:p>
    <w:p w14:paraId="65B98922" w14:textId="77777777" w:rsidR="001559BF" w:rsidRPr="009C5B9B" w:rsidRDefault="001559BF" w:rsidP="001559BF">
      <w:pPr>
        <w:ind w:left="720"/>
        <w:rPr>
          <w:rFonts w:ascii="Verdana" w:hAnsi="Verdana" w:cs="Arial"/>
          <w:sz w:val="16"/>
          <w:szCs w:val="16"/>
        </w:rPr>
      </w:pPr>
    </w:p>
    <w:p w14:paraId="19CED0D2" w14:textId="77777777" w:rsidR="001559BF" w:rsidRPr="009C5B9B" w:rsidRDefault="001559BF" w:rsidP="001559BF">
      <w:pPr>
        <w:ind w:left="720"/>
        <w:rPr>
          <w:rFonts w:ascii="Verdana" w:hAnsi="Verdana"/>
          <w:b/>
          <w:bCs/>
          <w:color w:val="7030A0"/>
          <w:sz w:val="16"/>
          <w:szCs w:val="16"/>
        </w:rPr>
      </w:pPr>
      <w:r w:rsidRPr="009C5B9B">
        <w:rPr>
          <w:rFonts w:ascii="Verdana" w:hAnsi="Verdana" w:cs="Arial"/>
          <w:b/>
          <w:bCs/>
          <w:color w:val="7030A0"/>
          <w:sz w:val="16"/>
          <w:szCs w:val="16"/>
        </w:rPr>
        <w:t>Students must earn a 75% or higher to pass this course.</w:t>
      </w:r>
    </w:p>
    <w:p w14:paraId="31AE8E63" w14:textId="77777777" w:rsidR="006462E0" w:rsidRDefault="006462E0" w:rsidP="00233C0A">
      <w:pPr>
        <w:rPr>
          <w:rFonts w:ascii="Verdana" w:hAnsi="Verdana"/>
          <w:sz w:val="18"/>
          <w:szCs w:val="18"/>
        </w:rPr>
      </w:pPr>
    </w:p>
    <w:p w14:paraId="73722F20" w14:textId="77777777" w:rsidR="009C5B9B" w:rsidRPr="00DE4FC2" w:rsidRDefault="009C5B9B"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DE4FC2">
        <w:rPr>
          <w:rFonts w:ascii="Verdana" w:hAnsi="Verdana"/>
          <w:b/>
          <w:bCs/>
          <w:sz w:val="18"/>
          <w:szCs w:val="18"/>
        </w:rPr>
        <w:lastRenderedPageBreak/>
        <w:t>SPECIAL COURSE REQUIREMENTS</w:t>
      </w:r>
    </w:p>
    <w:p w14:paraId="0AEC815A" w14:textId="77777777" w:rsidR="00AC17CF" w:rsidRDefault="00AC17CF" w:rsidP="00233C0A">
      <w:pPr>
        <w:rPr>
          <w:rFonts w:ascii="Verdana" w:hAnsi="Verdana"/>
          <w:b/>
          <w:bCs/>
          <w:sz w:val="18"/>
          <w:szCs w:val="18"/>
        </w:rPr>
      </w:pPr>
    </w:p>
    <w:p w14:paraId="37566A00" w14:textId="77777777" w:rsidR="00AC17CF" w:rsidRPr="00AC17CF" w:rsidRDefault="00AC17CF" w:rsidP="00AC17CF">
      <w:pPr>
        <w:rPr>
          <w:rFonts w:ascii="Verdana" w:hAnsi="Verdana"/>
          <w:b/>
          <w:bCs/>
          <w:sz w:val="18"/>
          <w:szCs w:val="18"/>
        </w:rPr>
      </w:pPr>
      <w:r w:rsidRPr="00AC17CF">
        <w:rPr>
          <w:rFonts w:ascii="Verdana" w:hAnsi="Verdana"/>
          <w:b/>
          <w:bCs/>
          <w:sz w:val="18"/>
          <w:szCs w:val="18"/>
        </w:rPr>
        <w:t>STUDENT CODE OF CONDUCT</w:t>
      </w:r>
    </w:p>
    <w:p w14:paraId="092D4B82" w14:textId="77777777" w:rsidR="00AC17CF" w:rsidRPr="00AC17CF" w:rsidRDefault="00AC17CF" w:rsidP="00AC17CF">
      <w:pPr>
        <w:rPr>
          <w:rFonts w:ascii="Verdana" w:hAnsi="Verdana"/>
          <w:b/>
          <w:bCs/>
          <w:sz w:val="18"/>
          <w:szCs w:val="18"/>
        </w:rPr>
      </w:pPr>
    </w:p>
    <w:p w14:paraId="29B674F9" w14:textId="77777777" w:rsidR="00AC17CF" w:rsidRPr="00AC17CF" w:rsidRDefault="00AC17CF" w:rsidP="00AC17CF">
      <w:pPr>
        <w:rPr>
          <w:rFonts w:ascii="Verdana" w:hAnsi="Verdana"/>
          <w:sz w:val="16"/>
          <w:szCs w:val="16"/>
        </w:rPr>
      </w:pPr>
      <w:r w:rsidRPr="00AC17CF">
        <w:rPr>
          <w:rFonts w:ascii="Verdana" w:hAnsi="Verdana"/>
          <w:sz w:val="16"/>
          <w:szCs w:val="16"/>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57B23784" w14:textId="77777777" w:rsidR="00AC17CF" w:rsidRPr="00AC17CF" w:rsidRDefault="00AC17CF" w:rsidP="00AC17CF">
      <w:pPr>
        <w:rPr>
          <w:rFonts w:ascii="Verdana" w:hAnsi="Verdana"/>
          <w:b/>
          <w:bCs/>
          <w:sz w:val="18"/>
          <w:szCs w:val="18"/>
        </w:rPr>
      </w:pPr>
    </w:p>
    <w:p w14:paraId="6B08B298" w14:textId="77777777" w:rsidR="00AC17CF" w:rsidRPr="00AC17CF" w:rsidRDefault="00AC17CF" w:rsidP="00AC17CF">
      <w:pPr>
        <w:rPr>
          <w:rFonts w:ascii="Verdana" w:hAnsi="Verdana"/>
          <w:b/>
          <w:bCs/>
          <w:sz w:val="18"/>
          <w:szCs w:val="18"/>
        </w:rPr>
      </w:pPr>
      <w:r w:rsidRPr="00AC17CF">
        <w:rPr>
          <w:rFonts w:ascii="Verdana" w:hAnsi="Verdana"/>
          <w:b/>
          <w:bCs/>
          <w:sz w:val="18"/>
          <w:szCs w:val="18"/>
        </w:rPr>
        <w:t>COURSE CONDUCT</w:t>
      </w:r>
    </w:p>
    <w:p w14:paraId="47B863C9" w14:textId="77777777" w:rsidR="00AC17CF" w:rsidRPr="00AC17CF" w:rsidRDefault="00AC17CF" w:rsidP="00AC17CF">
      <w:pPr>
        <w:rPr>
          <w:rFonts w:ascii="Verdana" w:hAnsi="Verdana"/>
          <w:b/>
          <w:bCs/>
          <w:sz w:val="18"/>
          <w:szCs w:val="18"/>
        </w:rPr>
      </w:pPr>
      <w:r w:rsidRPr="00AC17CF">
        <w:rPr>
          <w:rFonts w:ascii="Verdana" w:hAnsi="Verdana"/>
          <w:b/>
          <w:bCs/>
          <w:sz w:val="18"/>
          <w:szCs w:val="18"/>
        </w:rPr>
        <w:t xml:space="preserve">  </w:t>
      </w:r>
    </w:p>
    <w:p w14:paraId="07D8E586"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Students will adhere to all regulations of our Student Handbook.</w:t>
      </w:r>
    </w:p>
    <w:p w14:paraId="26E9EE71" w14:textId="77777777" w:rsidR="00AC17CF" w:rsidRPr="00AC17CF" w:rsidRDefault="00AC17CF" w:rsidP="00AC17CF">
      <w:pPr>
        <w:rPr>
          <w:rFonts w:ascii="Verdana" w:hAnsi="Verdana"/>
          <w:sz w:val="16"/>
          <w:szCs w:val="16"/>
        </w:rPr>
      </w:pPr>
    </w:p>
    <w:p w14:paraId="33FE8EEB" w14:textId="7CF6F959"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Any behavior that disrupts or hinders the ability of the instructor to teach, or the student’s ability to learn is subject to Columbus State Community College policies. Students who engaged in disruptive behavior will be asked to leave the classroom and given an “absence for the day”.  Examples of disruptive behaviors include but are not restricted to:</w:t>
      </w:r>
      <w:r w:rsidR="002C332A" w:rsidRPr="009C5B9B">
        <w:rPr>
          <w:rFonts w:ascii="Verdana" w:hAnsi="Verdana"/>
          <w:sz w:val="16"/>
          <w:szCs w:val="16"/>
        </w:rPr>
        <w:br/>
      </w:r>
    </w:p>
    <w:p w14:paraId="47BD8C89"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Disrespect directed to the instructor(s) of the class.</w:t>
      </w:r>
    </w:p>
    <w:p w14:paraId="4DC54254"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Disregard of a directive from instructor</w:t>
      </w:r>
    </w:p>
    <w:p w14:paraId="238E7333"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Excessive talking during lectures and lab</w:t>
      </w:r>
    </w:p>
    <w:p w14:paraId="2AE62779"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Any other behaviors that disrupt the flow of the lecture or lab</w:t>
      </w:r>
    </w:p>
    <w:p w14:paraId="5A850C6C"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 xml:space="preserve">Any behaviors that disrupt other classes in the vicinity of the classroom </w:t>
      </w:r>
    </w:p>
    <w:p w14:paraId="3D3A5F4E"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Students may not sleep during lecture or lab</w:t>
      </w:r>
    </w:p>
    <w:p w14:paraId="03670589" w14:textId="77777777" w:rsidR="00AC17CF" w:rsidRPr="00AC17CF" w:rsidRDefault="00AC17CF" w:rsidP="00AC17CF">
      <w:pPr>
        <w:numPr>
          <w:ilvl w:val="0"/>
          <w:numId w:val="10"/>
        </w:numPr>
        <w:rPr>
          <w:rFonts w:ascii="Verdana" w:hAnsi="Verdana"/>
          <w:sz w:val="16"/>
          <w:szCs w:val="16"/>
        </w:rPr>
      </w:pPr>
      <w:r w:rsidRPr="00AC17CF">
        <w:rPr>
          <w:rFonts w:ascii="Verdana" w:hAnsi="Verdana"/>
          <w:sz w:val="16"/>
          <w:szCs w:val="16"/>
        </w:rPr>
        <w:t>Derogatory remarks about anyone associated with CSCC placed on Facebook or other social media</w:t>
      </w:r>
    </w:p>
    <w:p w14:paraId="224C1636" w14:textId="77777777" w:rsidR="00AC17CF" w:rsidRPr="00AC17CF" w:rsidRDefault="00AC17CF" w:rsidP="00AC17CF">
      <w:pPr>
        <w:rPr>
          <w:rFonts w:ascii="Verdana" w:hAnsi="Verdana"/>
          <w:sz w:val="16"/>
          <w:szCs w:val="16"/>
        </w:rPr>
      </w:pPr>
    </w:p>
    <w:p w14:paraId="112AB0CD" w14:textId="0E176C63" w:rsidR="00AC17CF" w:rsidRDefault="00AC17CF" w:rsidP="00AC17CF">
      <w:pPr>
        <w:numPr>
          <w:ilvl w:val="0"/>
          <w:numId w:val="9"/>
        </w:numPr>
        <w:rPr>
          <w:rFonts w:ascii="Verdana" w:hAnsi="Verdana"/>
          <w:sz w:val="16"/>
          <w:szCs w:val="16"/>
        </w:rPr>
      </w:pPr>
      <w:r w:rsidRPr="00810DB2">
        <w:rPr>
          <w:rFonts w:ascii="Verdana" w:hAnsi="Verdana"/>
          <w:sz w:val="16"/>
          <w:szCs w:val="16"/>
        </w:rPr>
        <w:t xml:space="preserve">Quizzes cannot be made up. </w:t>
      </w:r>
      <w:r w:rsidR="00810DB2">
        <w:rPr>
          <w:rFonts w:ascii="Verdana" w:hAnsi="Verdana"/>
          <w:iCs/>
          <w:sz w:val="16"/>
          <w:szCs w:val="16"/>
        </w:rPr>
        <w:t>Exams</w:t>
      </w:r>
      <w:r w:rsidR="00810DB2" w:rsidRPr="00810DB2">
        <w:rPr>
          <w:rFonts w:ascii="Verdana" w:hAnsi="Verdana"/>
          <w:sz w:val="16"/>
          <w:szCs w:val="16"/>
        </w:rPr>
        <w:t xml:space="preserve"> can be made up</w:t>
      </w:r>
      <w:r w:rsidR="00810DB2">
        <w:rPr>
          <w:rFonts w:ascii="Verdana" w:hAnsi="Verdana"/>
          <w:sz w:val="16"/>
          <w:szCs w:val="16"/>
        </w:rPr>
        <w:t>,</w:t>
      </w:r>
      <w:r w:rsidR="00810DB2" w:rsidRPr="00810DB2">
        <w:rPr>
          <w:rFonts w:ascii="Verdana" w:hAnsi="Verdana"/>
          <w:sz w:val="16"/>
          <w:szCs w:val="16"/>
        </w:rPr>
        <w:t xml:space="preserve"> if the absence is excused</w:t>
      </w:r>
      <w:r w:rsidR="00810DB2">
        <w:rPr>
          <w:rFonts w:ascii="Verdana" w:hAnsi="Verdana"/>
          <w:sz w:val="16"/>
          <w:szCs w:val="16"/>
        </w:rPr>
        <w:t>.</w:t>
      </w:r>
    </w:p>
    <w:p w14:paraId="2601FDAE" w14:textId="77777777" w:rsidR="00810DB2" w:rsidRPr="00810DB2" w:rsidRDefault="00810DB2" w:rsidP="00810DB2">
      <w:pPr>
        <w:ind w:left="720"/>
        <w:rPr>
          <w:rFonts w:ascii="Verdana" w:hAnsi="Verdana"/>
          <w:sz w:val="16"/>
          <w:szCs w:val="16"/>
        </w:rPr>
      </w:pPr>
    </w:p>
    <w:p w14:paraId="2DCD5BCD"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The exam must be made up within three business days after return to campus/courses.  </w:t>
      </w:r>
    </w:p>
    <w:p w14:paraId="3A478B35" w14:textId="77777777" w:rsidR="00AC17CF" w:rsidRPr="00AC17CF" w:rsidRDefault="00AC17CF" w:rsidP="00AC17CF">
      <w:pPr>
        <w:rPr>
          <w:rFonts w:ascii="Verdana" w:hAnsi="Verdana"/>
          <w:sz w:val="16"/>
          <w:szCs w:val="16"/>
        </w:rPr>
      </w:pPr>
    </w:p>
    <w:p w14:paraId="65B451E2"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Students must be present for finals.</w:t>
      </w:r>
    </w:p>
    <w:p w14:paraId="51B63EF1" w14:textId="77777777" w:rsidR="00AC17CF" w:rsidRPr="00AC17CF" w:rsidRDefault="00AC17CF" w:rsidP="00AC17CF">
      <w:pPr>
        <w:rPr>
          <w:rFonts w:ascii="Verdana" w:hAnsi="Verdana"/>
          <w:sz w:val="16"/>
          <w:szCs w:val="16"/>
        </w:rPr>
      </w:pPr>
    </w:p>
    <w:p w14:paraId="57997658"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Criteria for excused absences: </w:t>
      </w:r>
    </w:p>
    <w:p w14:paraId="355E0328" w14:textId="77777777" w:rsidR="00AC17CF" w:rsidRPr="00AC17CF" w:rsidRDefault="00AC17CF" w:rsidP="00AC17CF">
      <w:pPr>
        <w:numPr>
          <w:ilvl w:val="1"/>
          <w:numId w:val="9"/>
        </w:numPr>
        <w:rPr>
          <w:rFonts w:ascii="Verdana" w:hAnsi="Verdana"/>
          <w:sz w:val="16"/>
          <w:szCs w:val="16"/>
        </w:rPr>
      </w:pPr>
      <w:r w:rsidRPr="00AC17CF">
        <w:rPr>
          <w:rFonts w:ascii="Verdana" w:hAnsi="Verdana"/>
          <w:sz w:val="16"/>
          <w:szCs w:val="16"/>
        </w:rPr>
        <w:t>a written medical excuse with physician’s address stamp</w:t>
      </w:r>
    </w:p>
    <w:p w14:paraId="72ABF2AA" w14:textId="77777777" w:rsidR="00AC17CF" w:rsidRPr="00AC17CF" w:rsidRDefault="00AC17CF" w:rsidP="00AC17CF">
      <w:pPr>
        <w:numPr>
          <w:ilvl w:val="1"/>
          <w:numId w:val="9"/>
        </w:numPr>
        <w:rPr>
          <w:rFonts w:ascii="Verdana" w:hAnsi="Verdana"/>
          <w:sz w:val="16"/>
          <w:szCs w:val="16"/>
        </w:rPr>
      </w:pPr>
      <w:r w:rsidRPr="00AC17CF">
        <w:rPr>
          <w:rFonts w:ascii="Verdana" w:hAnsi="Verdana"/>
          <w:sz w:val="16"/>
          <w:szCs w:val="16"/>
        </w:rPr>
        <w:t xml:space="preserve">the excuse may be written on embossed letterhead </w:t>
      </w:r>
    </w:p>
    <w:p w14:paraId="49895B7E" w14:textId="77777777" w:rsidR="00AC17CF" w:rsidRPr="00AC17CF" w:rsidRDefault="00AC17CF" w:rsidP="00AC17CF">
      <w:pPr>
        <w:numPr>
          <w:ilvl w:val="1"/>
          <w:numId w:val="9"/>
        </w:numPr>
        <w:rPr>
          <w:rFonts w:ascii="Verdana" w:hAnsi="Verdana"/>
          <w:sz w:val="16"/>
          <w:szCs w:val="16"/>
        </w:rPr>
      </w:pPr>
      <w:r w:rsidRPr="00AC17CF">
        <w:rPr>
          <w:rFonts w:ascii="Verdana" w:hAnsi="Verdana"/>
          <w:sz w:val="16"/>
          <w:szCs w:val="16"/>
        </w:rPr>
        <w:t>subpoena from a court</w:t>
      </w:r>
    </w:p>
    <w:p w14:paraId="3587D4CE" w14:textId="77777777" w:rsidR="00AC17CF" w:rsidRPr="00AC17CF" w:rsidRDefault="00AC17CF" w:rsidP="00AC17CF">
      <w:pPr>
        <w:numPr>
          <w:ilvl w:val="1"/>
          <w:numId w:val="9"/>
        </w:numPr>
        <w:rPr>
          <w:rFonts w:ascii="Verdana" w:hAnsi="Verdana"/>
          <w:sz w:val="16"/>
          <w:szCs w:val="16"/>
        </w:rPr>
      </w:pPr>
      <w:r w:rsidRPr="00AC17CF">
        <w:rPr>
          <w:rFonts w:ascii="Verdana" w:hAnsi="Verdana"/>
          <w:sz w:val="16"/>
          <w:szCs w:val="16"/>
        </w:rPr>
        <w:t>Program Coordinator has the right to approve special circumstances</w:t>
      </w:r>
    </w:p>
    <w:p w14:paraId="36FBA91F" w14:textId="77777777" w:rsidR="00AC17CF" w:rsidRPr="00AC17CF" w:rsidRDefault="00AC17CF" w:rsidP="00AC17CF">
      <w:pPr>
        <w:numPr>
          <w:ilvl w:val="1"/>
          <w:numId w:val="9"/>
        </w:numPr>
        <w:rPr>
          <w:rFonts w:ascii="Verdana" w:hAnsi="Verdana"/>
          <w:sz w:val="16"/>
          <w:szCs w:val="16"/>
        </w:rPr>
      </w:pPr>
      <w:r w:rsidRPr="00AC17CF">
        <w:rPr>
          <w:rFonts w:ascii="Verdana" w:hAnsi="Verdana"/>
          <w:sz w:val="16"/>
          <w:szCs w:val="16"/>
        </w:rPr>
        <w:t>GXMO testing (no points will be deducted as instructor has requested students to take the GXMO test, student must provide verification)</w:t>
      </w:r>
    </w:p>
    <w:p w14:paraId="6F93CC45" w14:textId="77777777" w:rsidR="00AC17CF" w:rsidRPr="00AC17CF" w:rsidRDefault="00AC17CF" w:rsidP="00AC17CF">
      <w:pPr>
        <w:rPr>
          <w:rFonts w:ascii="Verdana" w:hAnsi="Verdana"/>
          <w:sz w:val="16"/>
          <w:szCs w:val="16"/>
        </w:rPr>
      </w:pPr>
    </w:p>
    <w:p w14:paraId="1410743F"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his or her own reference.  </w:t>
      </w:r>
    </w:p>
    <w:p w14:paraId="56484E0E" w14:textId="77777777" w:rsidR="00AC17CF" w:rsidRPr="00AC17CF" w:rsidRDefault="00AC17CF" w:rsidP="00AC17CF">
      <w:pPr>
        <w:rPr>
          <w:rFonts w:ascii="Verdana" w:hAnsi="Verdana"/>
          <w:sz w:val="16"/>
          <w:szCs w:val="16"/>
        </w:rPr>
      </w:pPr>
    </w:p>
    <w:p w14:paraId="2EE75FA1"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Uniform:  Days that are assigned as uniform days </w:t>
      </w:r>
      <w:r w:rsidRPr="00AC17CF">
        <w:rPr>
          <w:rFonts w:ascii="Verdana" w:hAnsi="Verdana"/>
          <w:sz w:val="16"/>
          <w:szCs w:val="16"/>
          <w:u w:val="single"/>
        </w:rPr>
        <w:t>are not optional</w:t>
      </w:r>
      <w:r w:rsidRPr="00AC17CF">
        <w:rPr>
          <w:rFonts w:ascii="Verdana" w:hAnsi="Verdana"/>
          <w:sz w:val="16"/>
          <w:szCs w:val="16"/>
        </w:rPr>
        <w:t xml:space="preserve">; any student not in uniform </w:t>
      </w:r>
      <w:r w:rsidRPr="00AC17CF">
        <w:rPr>
          <w:rFonts w:ascii="Verdana" w:hAnsi="Verdana"/>
          <w:sz w:val="16"/>
          <w:szCs w:val="16"/>
          <w:u w:val="single"/>
        </w:rPr>
        <w:t>will not participate in class</w:t>
      </w:r>
      <w:r w:rsidRPr="00AC17CF">
        <w:rPr>
          <w:rFonts w:ascii="Verdana" w:hAnsi="Verdana"/>
          <w:sz w:val="16"/>
          <w:szCs w:val="16"/>
        </w:rPr>
        <w:t xml:space="preserve"> and will be marked absent for that day; please note Student Handbook pages 25-27. Uniforms which appear worn (faded), stained, or otherwise appear unprofessional must be replaced or student will be considered out of uniform for that day and instructor may request that the student leave lab for that day (student will be counted absent). </w:t>
      </w:r>
    </w:p>
    <w:p w14:paraId="7D4C7695" w14:textId="77777777" w:rsidR="00AC17CF" w:rsidRPr="00AC17CF" w:rsidRDefault="00AC17CF" w:rsidP="00AC17CF">
      <w:pPr>
        <w:rPr>
          <w:rFonts w:ascii="Verdana" w:hAnsi="Verdana"/>
          <w:sz w:val="16"/>
          <w:szCs w:val="16"/>
        </w:rPr>
      </w:pPr>
    </w:p>
    <w:p w14:paraId="796E1CD3"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Homework is accepted only on the day it is due. Students having an excused absence may turn homework in on the day he/she returns to school.  </w:t>
      </w:r>
      <w:r w:rsidRPr="00AC17CF">
        <w:rPr>
          <w:rFonts w:ascii="Verdana" w:hAnsi="Verdana"/>
          <w:sz w:val="16"/>
          <w:szCs w:val="16"/>
          <w:u w:val="single"/>
        </w:rPr>
        <w:t>It is not the instructor’s responsibility to remind the students to turn in homework!</w:t>
      </w:r>
    </w:p>
    <w:p w14:paraId="1054BDAC" w14:textId="77777777" w:rsidR="00AC17CF" w:rsidRPr="00AC17CF" w:rsidRDefault="00AC17CF" w:rsidP="00AC17CF">
      <w:pPr>
        <w:rPr>
          <w:rFonts w:ascii="Verdana" w:hAnsi="Verdana"/>
          <w:sz w:val="16"/>
          <w:szCs w:val="16"/>
        </w:rPr>
      </w:pPr>
    </w:p>
    <w:p w14:paraId="1DFD1C12" w14:textId="079B07F1"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Students may make an appointment to view their test </w:t>
      </w:r>
      <w:r w:rsidR="002C332A" w:rsidRPr="009C5B9B">
        <w:rPr>
          <w:rFonts w:ascii="Verdana" w:hAnsi="Verdana"/>
          <w:sz w:val="16"/>
          <w:szCs w:val="16"/>
        </w:rPr>
        <w:t>within one week of grade posting</w:t>
      </w:r>
      <w:r w:rsidRPr="00AC17CF">
        <w:rPr>
          <w:rFonts w:ascii="Verdana" w:hAnsi="Verdana"/>
          <w:sz w:val="16"/>
          <w:szCs w:val="16"/>
        </w:rPr>
        <w:t>.</w:t>
      </w:r>
    </w:p>
    <w:p w14:paraId="122A94F1" w14:textId="77777777" w:rsidR="00AC17CF" w:rsidRPr="00AC17CF" w:rsidRDefault="00AC17CF" w:rsidP="00AC17CF">
      <w:pPr>
        <w:rPr>
          <w:rFonts w:ascii="Verdana" w:hAnsi="Verdana"/>
          <w:sz w:val="16"/>
          <w:szCs w:val="16"/>
        </w:rPr>
      </w:pPr>
    </w:p>
    <w:p w14:paraId="06A09016" w14:textId="77777777"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All quizzes, tests, and final are property of the department, and they must be returned after review.</w:t>
      </w:r>
    </w:p>
    <w:p w14:paraId="58C447C0" w14:textId="77777777" w:rsidR="00AC17CF" w:rsidRPr="00AC17CF" w:rsidRDefault="00AC17CF" w:rsidP="00AC17CF">
      <w:pPr>
        <w:rPr>
          <w:rFonts w:ascii="Verdana" w:hAnsi="Verdana"/>
          <w:sz w:val="16"/>
          <w:szCs w:val="16"/>
        </w:rPr>
      </w:pPr>
    </w:p>
    <w:p w14:paraId="7D016D95" w14:textId="42B5E551" w:rsidR="00AC17CF" w:rsidRPr="00AC17CF" w:rsidRDefault="00AC17CF" w:rsidP="00AC17CF">
      <w:pPr>
        <w:numPr>
          <w:ilvl w:val="0"/>
          <w:numId w:val="9"/>
        </w:numPr>
        <w:rPr>
          <w:rFonts w:ascii="Verdana" w:hAnsi="Verdana"/>
          <w:sz w:val="16"/>
          <w:szCs w:val="16"/>
        </w:rPr>
      </w:pPr>
      <w:r w:rsidRPr="00AC17CF">
        <w:rPr>
          <w:rFonts w:ascii="Verdana" w:hAnsi="Verdana"/>
          <w:sz w:val="16"/>
          <w:szCs w:val="16"/>
        </w:rPr>
        <w:t xml:space="preserve">Cell phones and electronic devices:  Any cell phone or electronic device </w:t>
      </w:r>
      <w:r w:rsidR="002C332A" w:rsidRPr="009C5B9B">
        <w:rPr>
          <w:rFonts w:ascii="Verdana" w:hAnsi="Verdana"/>
          <w:sz w:val="16"/>
          <w:szCs w:val="16"/>
        </w:rPr>
        <w:t xml:space="preserve">(including smart watches) </w:t>
      </w:r>
      <w:r w:rsidRPr="00AC17CF">
        <w:rPr>
          <w:rFonts w:ascii="Verdana" w:hAnsi="Verdana"/>
          <w:sz w:val="16"/>
          <w:szCs w:val="16"/>
        </w:rPr>
        <w:t xml:space="preserve">interruption will not be tolerated, it this type of interruption occurs during a class, the student may be asked to leave and not return that day, resulting in an unexcused absence for the session. </w:t>
      </w:r>
      <w:r w:rsidRPr="00AC17CF">
        <w:rPr>
          <w:rFonts w:ascii="Verdana" w:hAnsi="Verdana"/>
          <w:sz w:val="16"/>
          <w:szCs w:val="16"/>
          <w:u w:val="single"/>
        </w:rPr>
        <w:t>Cell phones and electronic devices must be turned off, not on vibrate</w:t>
      </w:r>
      <w:r w:rsidRPr="00AC17CF">
        <w:rPr>
          <w:rFonts w:ascii="Verdana" w:hAnsi="Verdana"/>
          <w:sz w:val="16"/>
          <w:szCs w:val="16"/>
        </w:rPr>
        <w:t>!  Refer to Student Handbook page 32.</w:t>
      </w:r>
    </w:p>
    <w:p w14:paraId="3AD5EF5B" w14:textId="77777777" w:rsidR="00AC17CF" w:rsidRPr="00AC17CF" w:rsidRDefault="00AC17CF" w:rsidP="00AC17CF">
      <w:pPr>
        <w:rPr>
          <w:rFonts w:ascii="Verdana" w:hAnsi="Verdana"/>
          <w:b/>
          <w:bCs/>
          <w:sz w:val="18"/>
          <w:szCs w:val="18"/>
        </w:rPr>
      </w:pPr>
    </w:p>
    <w:p w14:paraId="3C4C4436" w14:textId="77777777" w:rsidR="00AC17CF" w:rsidRPr="00AC17CF" w:rsidRDefault="00AC17CF" w:rsidP="00AC17CF">
      <w:pPr>
        <w:rPr>
          <w:rFonts w:ascii="Verdana" w:hAnsi="Verdana"/>
          <w:b/>
          <w:bCs/>
          <w:sz w:val="18"/>
          <w:szCs w:val="18"/>
        </w:rPr>
      </w:pPr>
      <w:r w:rsidRPr="00AC17CF">
        <w:rPr>
          <w:rFonts w:ascii="Verdana" w:hAnsi="Verdana"/>
          <w:b/>
          <w:bCs/>
          <w:sz w:val="18"/>
          <w:szCs w:val="18"/>
        </w:rPr>
        <w:lastRenderedPageBreak/>
        <w:t>ADDITIONAL GROUNDS FOR DISMISSAL</w:t>
      </w:r>
    </w:p>
    <w:p w14:paraId="54E19067" w14:textId="77777777" w:rsidR="00AC17CF" w:rsidRPr="00AC17CF" w:rsidRDefault="00AC17CF" w:rsidP="00AC17CF">
      <w:pPr>
        <w:rPr>
          <w:rFonts w:ascii="Verdana" w:hAnsi="Verdana"/>
          <w:b/>
          <w:bCs/>
          <w:sz w:val="18"/>
          <w:szCs w:val="18"/>
        </w:rPr>
      </w:pPr>
    </w:p>
    <w:p w14:paraId="6C6D8F84" w14:textId="77777777"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Plagiarism</w:t>
      </w:r>
    </w:p>
    <w:p w14:paraId="42279B76" w14:textId="77777777"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Falsification of any required documentation</w:t>
      </w:r>
    </w:p>
    <w:p w14:paraId="0483D5E9" w14:textId="7FCAA2CE"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 xml:space="preserve">Dishonesty </w:t>
      </w:r>
      <w:r w:rsidR="002C332A" w:rsidRPr="009C5B9B">
        <w:rPr>
          <w:rFonts w:ascii="Verdana" w:hAnsi="Verdana"/>
          <w:sz w:val="16"/>
          <w:szCs w:val="16"/>
        </w:rPr>
        <w:t>in</w:t>
      </w:r>
      <w:r w:rsidRPr="00AC17CF">
        <w:rPr>
          <w:rFonts w:ascii="Verdana" w:hAnsi="Verdana"/>
          <w:sz w:val="16"/>
          <w:szCs w:val="16"/>
        </w:rPr>
        <w:t xml:space="preserve"> any form or fashion</w:t>
      </w:r>
    </w:p>
    <w:p w14:paraId="50B20F87" w14:textId="77777777"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Collaborating with others on any assignments unless specifically allowed by the course instructor</w:t>
      </w:r>
    </w:p>
    <w:p w14:paraId="5A0A9D9C" w14:textId="77777777"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Absences that exceed 20% of the scheduled course meetings (lab)</w:t>
      </w:r>
    </w:p>
    <w:p w14:paraId="644D5544" w14:textId="77777777"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Final grade below a “C” in any MAT course</w:t>
      </w:r>
    </w:p>
    <w:p w14:paraId="05CD0B9E" w14:textId="77777777" w:rsidR="00AC17CF" w:rsidRPr="00AC17CF" w:rsidRDefault="00AC17CF" w:rsidP="00AC17CF">
      <w:pPr>
        <w:numPr>
          <w:ilvl w:val="0"/>
          <w:numId w:val="8"/>
        </w:numPr>
        <w:rPr>
          <w:rFonts w:ascii="Verdana" w:hAnsi="Verdana"/>
          <w:sz w:val="16"/>
          <w:szCs w:val="16"/>
        </w:rPr>
      </w:pPr>
      <w:r w:rsidRPr="00AC17CF">
        <w:rPr>
          <w:rFonts w:ascii="Verdana" w:hAnsi="Verdana"/>
          <w:sz w:val="16"/>
          <w:szCs w:val="16"/>
        </w:rPr>
        <w:t>Unprofessional and unethical behavior as well as poor hygiene practice</w:t>
      </w:r>
    </w:p>
    <w:p w14:paraId="42DEF717" w14:textId="77777777" w:rsidR="00AC17CF" w:rsidRPr="00DE4FC2" w:rsidRDefault="00AC17CF" w:rsidP="00233C0A">
      <w:pPr>
        <w:rPr>
          <w:rFonts w:ascii="Verdana" w:hAnsi="Verdana"/>
          <w:b/>
          <w:bCs/>
          <w:sz w:val="18"/>
          <w:szCs w:val="18"/>
        </w:rPr>
      </w:pPr>
    </w:p>
    <w:p w14:paraId="31AE8E68" w14:textId="77777777" w:rsidR="006462E0" w:rsidRPr="00DE4FC2" w:rsidRDefault="006462E0" w:rsidP="00233C0A">
      <w:pPr>
        <w:rPr>
          <w:rFonts w:ascii="Verdana" w:hAnsi="Verdana"/>
          <w:sz w:val="18"/>
          <w:szCs w:val="18"/>
        </w:rPr>
      </w:pPr>
    </w:p>
    <w:p w14:paraId="31AE8E6B" w14:textId="77777777" w:rsidR="006462E0" w:rsidRPr="00DE4FC2" w:rsidRDefault="00D91EA6" w:rsidP="00233C0A">
      <w:pPr>
        <w:rPr>
          <w:rFonts w:ascii="Verdana" w:hAnsi="Verdana"/>
          <w:b/>
          <w:bCs/>
          <w:sz w:val="18"/>
          <w:szCs w:val="18"/>
        </w:rPr>
      </w:pPr>
      <w:r w:rsidRPr="00DE4FC2">
        <w:rPr>
          <w:rFonts w:ascii="Verdana" w:hAnsi="Verdana"/>
          <w:b/>
          <w:bCs/>
          <w:sz w:val="18"/>
          <w:szCs w:val="18"/>
        </w:rPr>
        <w:t>ATTENDANCE POLICY</w:t>
      </w:r>
    </w:p>
    <w:p w14:paraId="48CD0A42" w14:textId="77777777" w:rsidR="001559BF" w:rsidRPr="00DE4FC2" w:rsidRDefault="001559BF" w:rsidP="00233C0A">
      <w:pPr>
        <w:rPr>
          <w:rFonts w:ascii="Verdana" w:hAnsi="Verdana"/>
          <w:b/>
          <w:bCs/>
          <w:sz w:val="18"/>
          <w:szCs w:val="18"/>
        </w:rPr>
      </w:pPr>
    </w:p>
    <w:p w14:paraId="1B0B388E" w14:textId="77777777" w:rsidR="001559BF" w:rsidRPr="009C5B9B" w:rsidRDefault="001559BF" w:rsidP="001559BF">
      <w:pPr>
        <w:rPr>
          <w:rFonts w:ascii="Verdana" w:hAnsi="Verdana"/>
          <w:sz w:val="16"/>
          <w:szCs w:val="16"/>
        </w:rPr>
      </w:pPr>
      <w:r w:rsidRPr="009C5B9B">
        <w:rPr>
          <w:rFonts w:ascii="Verdana" w:hAnsi="Verdana"/>
          <w:sz w:val="16"/>
          <w:szCs w:val="16"/>
        </w:rPr>
        <w:t>Attendance is expected for each class session.  Excessive absenteeism will not be excused; remember absenteeism beyond 20% can result in dismissal from the program.</w:t>
      </w:r>
    </w:p>
    <w:p w14:paraId="18856319" w14:textId="77777777" w:rsidR="001559BF" w:rsidRPr="009C5B9B" w:rsidRDefault="001559BF" w:rsidP="001559BF">
      <w:pPr>
        <w:rPr>
          <w:rFonts w:ascii="Verdana" w:hAnsi="Verdana"/>
          <w:sz w:val="16"/>
          <w:szCs w:val="16"/>
        </w:rPr>
      </w:pPr>
    </w:p>
    <w:p w14:paraId="503782CF" w14:textId="77777777" w:rsidR="001559BF" w:rsidRPr="009C5B9B" w:rsidRDefault="001559BF" w:rsidP="001559BF">
      <w:pPr>
        <w:rPr>
          <w:rFonts w:ascii="Verdana" w:hAnsi="Verdana"/>
          <w:sz w:val="16"/>
          <w:szCs w:val="16"/>
        </w:rPr>
      </w:pPr>
      <w:r w:rsidRPr="009C5B9B">
        <w:rPr>
          <w:rFonts w:ascii="Verdana" w:hAnsi="Verdana"/>
          <w:sz w:val="16"/>
          <w:szCs w:val="16"/>
        </w:rPr>
        <w:t xml:space="preserve">The material for this course is an integral aspect of the Medical Assisting profession and must be mastered to earn a passing grade in this course.  If an absence is necessary, the student is expected to notify the Instructor and the Medical Assisting Coordinator </w:t>
      </w:r>
      <w:r w:rsidRPr="009C5B9B">
        <w:rPr>
          <w:rFonts w:ascii="Verdana" w:hAnsi="Verdana"/>
          <w:sz w:val="16"/>
          <w:szCs w:val="16"/>
          <w:u w:val="single"/>
        </w:rPr>
        <w:t>before scheduled class time</w:t>
      </w:r>
      <w:r w:rsidRPr="009C5B9B">
        <w:rPr>
          <w:rFonts w:ascii="Verdana" w:hAnsi="Verdana"/>
          <w:sz w:val="16"/>
          <w:szCs w:val="16"/>
        </w:rPr>
        <w:t>.</w:t>
      </w:r>
    </w:p>
    <w:p w14:paraId="7CA21909" w14:textId="77777777" w:rsidR="001559BF" w:rsidRPr="009C5B9B" w:rsidRDefault="001559BF" w:rsidP="001559BF">
      <w:pPr>
        <w:rPr>
          <w:rFonts w:ascii="Verdana" w:hAnsi="Verdana"/>
          <w:sz w:val="16"/>
          <w:szCs w:val="16"/>
        </w:rPr>
      </w:pPr>
    </w:p>
    <w:p w14:paraId="71A7664D" w14:textId="77777777" w:rsidR="001559BF" w:rsidRPr="009C5B9B" w:rsidRDefault="001559BF" w:rsidP="001559BF">
      <w:pPr>
        <w:rPr>
          <w:rFonts w:ascii="Verdana" w:hAnsi="Verdana"/>
          <w:sz w:val="16"/>
          <w:szCs w:val="16"/>
        </w:rPr>
      </w:pPr>
      <w:r w:rsidRPr="009C5B9B">
        <w:rPr>
          <w:rFonts w:ascii="Verdana" w:hAnsi="Verdana"/>
          <w:sz w:val="16"/>
          <w:szCs w:val="16"/>
        </w:rPr>
        <w:t>The instructor is not responsible to repeat any material the student missed during their absence; it will be the responsibility of the student to get this information from other students or schedule a meeting outside of class with the instructor.  It is also the responsibility of the absent student to get any information, directions, etc. that may have been given during that student’s absence. There will be no makeup sessions during the semester, so it is strongly advised that students be present for each lecture session.</w:t>
      </w:r>
    </w:p>
    <w:p w14:paraId="52BBDC82" w14:textId="77777777" w:rsidR="001559BF" w:rsidRPr="00DE4FC2" w:rsidRDefault="001559BF" w:rsidP="00233C0A">
      <w:pPr>
        <w:rPr>
          <w:rFonts w:ascii="Verdana" w:hAnsi="Verdana"/>
          <w:b/>
          <w:bCs/>
          <w:sz w:val="18"/>
          <w:szCs w:val="18"/>
        </w:rPr>
      </w:pPr>
    </w:p>
    <w:p w14:paraId="31AE8E6F" w14:textId="77777777" w:rsidR="006462E0" w:rsidRDefault="00D91EA6" w:rsidP="00233C0A">
      <w:pPr>
        <w:rPr>
          <w:rFonts w:ascii="Verdana" w:hAnsi="Verdana"/>
          <w:b/>
          <w:bCs/>
          <w:sz w:val="18"/>
          <w:szCs w:val="18"/>
        </w:rPr>
      </w:pPr>
      <w:r w:rsidRPr="00DE4FC2">
        <w:rPr>
          <w:rFonts w:ascii="Verdana" w:hAnsi="Verdana"/>
          <w:b/>
          <w:bCs/>
          <w:sz w:val="18"/>
          <w:szCs w:val="18"/>
        </w:rPr>
        <w:t>COLLEGE SYLLABUS STATEMENTS</w:t>
      </w:r>
    </w:p>
    <w:p w14:paraId="2B621961" w14:textId="77777777" w:rsidR="009C5B9B" w:rsidRPr="00DE4FC2" w:rsidRDefault="009C5B9B" w:rsidP="00233C0A">
      <w:pPr>
        <w:rPr>
          <w:rFonts w:ascii="Verdana" w:hAnsi="Verdana"/>
          <w:b/>
          <w:bCs/>
          <w:sz w:val="18"/>
          <w:szCs w:val="18"/>
        </w:rPr>
      </w:pPr>
    </w:p>
    <w:p w14:paraId="31AE8E70" w14:textId="29B82043" w:rsidR="006462E0" w:rsidRPr="009C5B9B" w:rsidRDefault="00D91EA6" w:rsidP="00233C0A">
      <w:pPr>
        <w:rPr>
          <w:rFonts w:ascii="Verdana" w:hAnsi="Verdana"/>
          <w:sz w:val="16"/>
          <w:szCs w:val="16"/>
        </w:rPr>
      </w:pPr>
      <w:r w:rsidRPr="009C5B9B">
        <w:rPr>
          <w:rFonts w:ascii="Verdana" w:hAnsi="Verdana"/>
          <w:sz w:val="16"/>
          <w:szCs w:val="16"/>
        </w:rPr>
        <w:t xml:space="preserve">Columbus State Community College required College Syllabus Statements on College Policies and Student Support Services can be found at </w:t>
      </w:r>
      <w:hyperlink r:id="rId11">
        <w:r w:rsidRPr="009C5B9B">
          <w:rPr>
            <w:rStyle w:val="Hyperlink"/>
            <w:rFonts w:ascii="Verdana" w:hAnsi="Verdana"/>
            <w:sz w:val="16"/>
            <w:szCs w:val="16"/>
          </w:rPr>
          <w:t>www.cscc.edu/syllabus</w:t>
        </w:r>
      </w:hyperlink>
      <w:r w:rsidRPr="009C5B9B">
        <w:rPr>
          <w:rFonts w:ascii="Verdana" w:hAnsi="Verdana"/>
          <w:sz w:val="16"/>
          <w:szCs w:val="16"/>
        </w:rPr>
        <w:t xml:space="preserve"> or on the College website Quick Links “Syllabus Statements”.</w:t>
      </w:r>
    </w:p>
    <w:p w14:paraId="2E5E60C3" w14:textId="77777777" w:rsidR="001559BF" w:rsidRDefault="001559BF" w:rsidP="001559BF">
      <w:pPr>
        <w:rPr>
          <w:rFonts w:ascii="Verdana" w:hAnsi="Verdana"/>
          <w:sz w:val="18"/>
          <w:szCs w:val="18"/>
        </w:rPr>
      </w:pPr>
    </w:p>
    <w:p w14:paraId="5CB7399F" w14:textId="77777777" w:rsidR="002C332A" w:rsidRPr="002C332A" w:rsidRDefault="002C332A" w:rsidP="002C332A">
      <w:pPr>
        <w:pStyle w:val="Heading2"/>
        <w:shd w:val="clear" w:color="auto" w:fill="FFFFFF"/>
        <w:rPr>
          <w:rFonts w:ascii="Verdana" w:hAnsi="Verdana" w:cs="Arial"/>
          <w:color w:val="212529"/>
          <w:sz w:val="18"/>
          <w:szCs w:val="18"/>
          <w:lang w:val="en"/>
        </w:rPr>
      </w:pPr>
      <w:r w:rsidRPr="002C332A">
        <w:rPr>
          <w:rFonts w:ascii="Verdana" w:hAnsi="Verdana" w:cs="Arial"/>
          <w:color w:val="212529"/>
          <w:sz w:val="18"/>
          <w:szCs w:val="18"/>
          <w:lang w:val="en"/>
        </w:rPr>
        <w:t xml:space="preserve">INCLEMENT WEATHER OR OTHER EMERGENCIES </w:t>
      </w:r>
    </w:p>
    <w:p w14:paraId="7C2A5EDA" w14:textId="171907AE" w:rsidR="002C332A" w:rsidRPr="009C5B9B" w:rsidRDefault="002C332A" w:rsidP="002C332A">
      <w:pPr>
        <w:pStyle w:val="NormalWeb"/>
        <w:shd w:val="clear" w:color="auto" w:fill="FFFFFF"/>
        <w:rPr>
          <w:rFonts w:ascii="Verdana" w:hAnsi="Verdana" w:cs="Arial"/>
          <w:color w:val="212529"/>
          <w:sz w:val="16"/>
          <w:szCs w:val="16"/>
          <w:lang w:val="en"/>
        </w:rPr>
      </w:pPr>
      <w:r w:rsidRPr="009C5B9B">
        <w:rPr>
          <w:rFonts w:ascii="Verdana" w:hAnsi="Verdana" w:cs="Arial"/>
          <w:color w:val="212529"/>
          <w:sz w:val="16"/>
          <w:szCs w:val="16"/>
          <w:lang w:val="en"/>
        </w:rPr>
        <w:t xml:space="preserve">In the event of severe weather or other emergencies that could force the college to cancel classes, such information will be broadcast on radio stations and television stations. Students who reside in areas that fall under a Level III emergency should not attempt to drive to the college even if the college remains open. </w:t>
      </w:r>
    </w:p>
    <w:p w14:paraId="0085C616" w14:textId="24DA7614" w:rsidR="002C332A" w:rsidRPr="009C5B9B" w:rsidRDefault="002C332A" w:rsidP="002C332A">
      <w:pPr>
        <w:pStyle w:val="NormalWeb"/>
        <w:shd w:val="clear" w:color="auto" w:fill="FFFFFF"/>
        <w:rPr>
          <w:rFonts w:ascii="Verdana" w:hAnsi="Verdana" w:cs="Arial"/>
          <w:color w:val="212529"/>
          <w:sz w:val="16"/>
          <w:szCs w:val="16"/>
          <w:lang w:val="en"/>
        </w:rPr>
      </w:pPr>
      <w:r w:rsidRPr="009C5B9B">
        <w:rPr>
          <w:rFonts w:ascii="Verdana" w:hAnsi="Verdana" w:cs="Arial"/>
          <w:color w:val="212529"/>
          <w:sz w:val="16"/>
          <w:szCs w:val="16"/>
          <w:lang w:val="en"/>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Please review the academic department specific policy relative to clinical, practicum, or other missed time due to weather related college closings. </w:t>
      </w:r>
    </w:p>
    <w:p w14:paraId="270CFB42" w14:textId="77777777" w:rsidR="002C332A" w:rsidRPr="009C5B9B" w:rsidRDefault="002C332A" w:rsidP="002C332A">
      <w:pPr>
        <w:pStyle w:val="NormalWeb"/>
        <w:shd w:val="clear" w:color="auto" w:fill="FFFFFF"/>
        <w:rPr>
          <w:rFonts w:ascii="Verdana" w:hAnsi="Verdana" w:cs="Arial"/>
          <w:color w:val="212529"/>
          <w:sz w:val="16"/>
          <w:szCs w:val="16"/>
          <w:lang w:val="en"/>
        </w:rPr>
      </w:pPr>
      <w:r w:rsidRPr="009C5B9B">
        <w:rPr>
          <w:rFonts w:ascii="Verdana" w:hAnsi="Verdana" w:cs="Arial"/>
          <w:color w:val="212529"/>
          <w:sz w:val="16"/>
          <w:szCs w:val="16"/>
          <w:lang w:val="en"/>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380FCE79" w14:textId="77777777" w:rsidR="002C332A" w:rsidRPr="009C5B9B" w:rsidRDefault="002C332A" w:rsidP="002C332A">
      <w:pPr>
        <w:pStyle w:val="NormalWeb"/>
        <w:shd w:val="clear" w:color="auto" w:fill="FFFFFF"/>
        <w:rPr>
          <w:rFonts w:ascii="Verdana" w:hAnsi="Verdana" w:cs="Arial"/>
          <w:color w:val="212529"/>
          <w:sz w:val="16"/>
          <w:szCs w:val="16"/>
          <w:lang w:val="en"/>
        </w:rPr>
      </w:pPr>
      <w:r w:rsidRPr="009C5B9B">
        <w:rPr>
          <w:rFonts w:ascii="Verdana" w:hAnsi="Verdana" w:cs="Arial"/>
          <w:color w:val="212529"/>
          <w:sz w:val="16"/>
          <w:szCs w:val="16"/>
          <w:lang w:val="en"/>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15358678" w14:textId="77777777" w:rsidR="002C332A" w:rsidRPr="00DE4FC2" w:rsidRDefault="002C332A" w:rsidP="001559BF">
      <w:pPr>
        <w:rPr>
          <w:rFonts w:ascii="Verdana" w:hAnsi="Verdana"/>
          <w:sz w:val="18"/>
          <w:szCs w:val="18"/>
        </w:rPr>
      </w:pPr>
    </w:p>
    <w:p w14:paraId="7DD3244F" w14:textId="77777777" w:rsidR="00AC17CF" w:rsidRDefault="00AC17CF">
      <w:pPr>
        <w:rPr>
          <w:rFonts w:ascii="Verdana" w:hAnsi="Verdana"/>
          <w:b/>
          <w:bCs/>
          <w:sz w:val="18"/>
          <w:szCs w:val="18"/>
        </w:rPr>
      </w:pPr>
      <w:r>
        <w:rPr>
          <w:rFonts w:ascii="Verdana" w:hAnsi="Verdana"/>
          <w:b/>
          <w:bCs/>
          <w:sz w:val="18"/>
          <w:szCs w:val="18"/>
        </w:rPr>
        <w:br w:type="page"/>
      </w:r>
    </w:p>
    <w:p w14:paraId="754E4AA7" w14:textId="47D170CE" w:rsidR="003C6959" w:rsidRPr="00DE4FC2" w:rsidRDefault="00D91EA6" w:rsidP="001559BF">
      <w:pPr>
        <w:rPr>
          <w:rFonts w:ascii="Verdana" w:hAnsi="Verdana" w:cstheme="minorHAnsi"/>
          <w:b/>
          <w:color w:val="FF0000"/>
          <w:sz w:val="18"/>
          <w:szCs w:val="18"/>
        </w:rPr>
      </w:pPr>
      <w:r w:rsidRPr="00DE4FC2">
        <w:rPr>
          <w:rFonts w:ascii="Verdana" w:hAnsi="Verdana"/>
          <w:b/>
          <w:bCs/>
          <w:sz w:val="18"/>
          <w:szCs w:val="18"/>
        </w:rPr>
        <w:lastRenderedPageBreak/>
        <w:t xml:space="preserve">UNITS OF INSTRUCTION </w:t>
      </w:r>
      <w:r w:rsidR="00AC17CF">
        <w:rPr>
          <w:rFonts w:ascii="Verdana" w:hAnsi="Verdana"/>
          <w:b/>
          <w:bCs/>
          <w:sz w:val="18"/>
          <w:szCs w:val="18"/>
        </w:rPr>
        <w:t>(class is held two days per week)</w:t>
      </w:r>
    </w:p>
    <w:p w14:paraId="52F59CEC" w14:textId="0A3D9FDB" w:rsidR="00CE185D" w:rsidRPr="00DE4FC2" w:rsidRDefault="00CE185D">
      <w:pPr>
        <w:pStyle w:val="BodyText"/>
        <w:spacing w:before="278"/>
        <w:ind w:left="220" w:firstLine="0"/>
        <w:rPr>
          <w:rFonts w:ascii="Verdana" w:hAnsi="Verdana" w:cstheme="minorHAnsi"/>
          <w:sz w:val="18"/>
          <w:szCs w:val="18"/>
        </w:rPr>
      </w:pPr>
      <w:r w:rsidRPr="00DE4FC2">
        <w:rPr>
          <w:rFonts w:ascii="Verdana" w:hAnsi="Verdana" w:cstheme="minorHAnsi"/>
          <w:sz w:val="18"/>
          <w:szCs w:val="18"/>
        </w:rPr>
        <w:t>Week 1</w:t>
      </w:r>
      <w:r w:rsidRPr="00DE4FC2">
        <w:rPr>
          <w:rFonts w:ascii="Verdana" w:hAnsi="Verdana" w:cstheme="minorHAnsi"/>
          <w:sz w:val="18"/>
          <w:szCs w:val="18"/>
        </w:rPr>
        <w:br/>
        <w:t>-Unit of Instruction: First day of semester intro to course</w:t>
      </w:r>
      <w:r w:rsidRPr="00DE4FC2">
        <w:rPr>
          <w:rFonts w:ascii="Verdana" w:hAnsi="Verdana" w:cstheme="minorHAnsi"/>
          <w:sz w:val="18"/>
          <w:szCs w:val="18"/>
        </w:rPr>
        <w:br/>
        <w:t xml:space="preserve">-Learning Objectives/Goal: </w:t>
      </w:r>
      <w:r w:rsidRPr="00DE4FC2">
        <w:rPr>
          <w:rFonts w:ascii="Verdana" w:hAnsi="Verdana" w:cstheme="minorHAnsi"/>
          <w:b w:val="0"/>
          <w:bCs w:val="0"/>
          <w:sz w:val="18"/>
          <w:szCs w:val="18"/>
        </w:rPr>
        <w:t>Understand and apply standards for this course.</w:t>
      </w:r>
      <w:r w:rsidRPr="00DE4FC2">
        <w:rPr>
          <w:rFonts w:ascii="Verdana" w:hAnsi="Verdana" w:cstheme="minorHAnsi"/>
          <w:b w:val="0"/>
          <w:bCs w:val="0"/>
          <w:sz w:val="18"/>
          <w:szCs w:val="18"/>
        </w:rPr>
        <w:br/>
      </w:r>
      <w:r w:rsidRPr="00DE4FC2">
        <w:rPr>
          <w:rFonts w:ascii="Verdana" w:hAnsi="Verdana" w:cstheme="minorHAnsi"/>
          <w:sz w:val="18"/>
          <w:szCs w:val="18"/>
        </w:rPr>
        <w:t>-</w:t>
      </w:r>
      <w:r w:rsidR="00EC77EC" w:rsidRPr="00DE4FC2">
        <w:rPr>
          <w:rFonts w:ascii="Verdana" w:hAnsi="Verdana" w:cstheme="minorHAnsi"/>
          <w:sz w:val="18"/>
          <w:szCs w:val="18"/>
        </w:rPr>
        <w:t>Assignment:</w:t>
      </w:r>
      <w:r w:rsidR="00EC77EC" w:rsidRPr="00DE4FC2">
        <w:rPr>
          <w:rFonts w:ascii="Verdana" w:hAnsi="Verdana" w:cstheme="minorHAnsi"/>
          <w:b w:val="0"/>
          <w:bCs w:val="0"/>
          <w:sz w:val="18"/>
          <w:szCs w:val="18"/>
        </w:rPr>
        <w:t xml:space="preserve">  </w:t>
      </w:r>
      <w:r w:rsidR="00AC17CF">
        <w:rPr>
          <w:rFonts w:ascii="Verdana" w:hAnsi="Verdana" w:cstheme="minorHAnsi"/>
          <w:b w:val="0"/>
          <w:bCs w:val="0"/>
          <w:sz w:val="18"/>
          <w:szCs w:val="18"/>
        </w:rPr>
        <w:t>varies by instructor</w:t>
      </w:r>
      <w:r w:rsidR="00EC77EC" w:rsidRPr="00DE4FC2">
        <w:rPr>
          <w:rFonts w:ascii="Verdana" w:hAnsi="Verdana" w:cstheme="minorHAnsi"/>
          <w:b w:val="0"/>
          <w:bCs w:val="0"/>
          <w:sz w:val="18"/>
          <w:szCs w:val="18"/>
        </w:rPr>
        <w:br/>
      </w:r>
      <w:r w:rsidR="00EC77EC" w:rsidRPr="00DE4FC2">
        <w:rPr>
          <w:rFonts w:ascii="Verdana" w:hAnsi="Verdana" w:cstheme="minorHAnsi"/>
          <w:sz w:val="18"/>
          <w:szCs w:val="18"/>
        </w:rPr>
        <w:t>-Assessment Method:</w:t>
      </w:r>
      <w:r w:rsidR="00EC77EC" w:rsidRPr="00DE4FC2">
        <w:rPr>
          <w:rFonts w:ascii="Verdana" w:hAnsi="Verdana" w:cstheme="minorHAnsi"/>
          <w:b w:val="0"/>
          <w:bCs w:val="0"/>
          <w:sz w:val="18"/>
          <w:szCs w:val="18"/>
        </w:rPr>
        <w:t xml:space="preserve"> </w:t>
      </w:r>
      <w:r w:rsidR="00AC17CF">
        <w:rPr>
          <w:rFonts w:ascii="Verdana" w:hAnsi="Verdana" w:cstheme="minorHAnsi"/>
          <w:b w:val="0"/>
          <w:bCs w:val="0"/>
          <w:sz w:val="18"/>
          <w:szCs w:val="18"/>
        </w:rPr>
        <w:t>varies by instructor</w:t>
      </w:r>
    </w:p>
    <w:p w14:paraId="31AE8EF7" w14:textId="60E27B68" w:rsidR="006462E0" w:rsidRPr="00DE4FC2" w:rsidRDefault="00D91EA6">
      <w:pPr>
        <w:pStyle w:val="BodyText"/>
        <w:spacing w:before="278"/>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00EC77EC" w:rsidRPr="00DE4FC2">
        <w:rPr>
          <w:rFonts w:ascii="Verdana" w:hAnsi="Verdana" w:cstheme="minorHAnsi"/>
          <w:spacing w:val="-10"/>
          <w:sz w:val="18"/>
          <w:szCs w:val="18"/>
        </w:rPr>
        <w:t>2</w:t>
      </w:r>
    </w:p>
    <w:p w14:paraId="31AE8EF8" w14:textId="7291432E"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AF1E83" w:rsidRPr="00DE4FC2">
        <w:rPr>
          <w:rFonts w:ascii="Verdana" w:hAnsi="Verdana" w:cstheme="minorHAnsi"/>
          <w:b/>
          <w:spacing w:val="-2"/>
          <w:sz w:val="18"/>
          <w:szCs w:val="18"/>
        </w:rPr>
        <w:t xml:space="preserve"> CH 1: The Health Care System</w:t>
      </w:r>
    </w:p>
    <w:p w14:paraId="31AE8EF9" w14:textId="686C9478"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AF1E83" w:rsidRPr="00DE4FC2">
        <w:rPr>
          <w:rFonts w:ascii="Verdana" w:hAnsi="Verdana" w:cstheme="minorHAnsi"/>
          <w:b/>
          <w:spacing w:val="-2"/>
          <w:sz w:val="18"/>
          <w:szCs w:val="18"/>
        </w:rPr>
        <w:t xml:space="preserve"> </w:t>
      </w:r>
      <w:r w:rsidR="00AF1E83" w:rsidRPr="00DE4FC2">
        <w:rPr>
          <w:rFonts w:ascii="Verdana" w:hAnsi="Verdana" w:cstheme="minorHAnsi"/>
          <w:bCs/>
          <w:spacing w:val="-2"/>
          <w:sz w:val="18"/>
          <w:szCs w:val="18"/>
        </w:rPr>
        <w:t>Describe the role of medical office care in the health care system and historical development of managed care. Identify ambulatory care activity flow. Identify various health care professions. State educational requirements of physicians. List and describe parts of a medical office. Identify and describe the various types of medical specialties. Identify three medical practice types.</w:t>
      </w:r>
      <w:r w:rsidR="00AF1E83" w:rsidRPr="00DE4FC2">
        <w:rPr>
          <w:rFonts w:ascii="Verdana" w:hAnsi="Verdana" w:cstheme="minorHAnsi"/>
          <w:b/>
          <w:spacing w:val="-2"/>
          <w:sz w:val="18"/>
          <w:szCs w:val="18"/>
        </w:rPr>
        <w:t xml:space="preserve"> </w:t>
      </w:r>
    </w:p>
    <w:p w14:paraId="31AE8EFA" w14:textId="64068ADD"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AF1E83"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EFB" w14:textId="258F9623"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AF1E83"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EFC" w14:textId="39BF7DFC"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00EC77EC" w:rsidRPr="00DE4FC2">
        <w:rPr>
          <w:rFonts w:ascii="Verdana" w:hAnsi="Verdana" w:cstheme="minorHAnsi"/>
          <w:spacing w:val="-10"/>
          <w:sz w:val="18"/>
          <w:szCs w:val="18"/>
        </w:rPr>
        <w:t>3</w:t>
      </w:r>
    </w:p>
    <w:p w14:paraId="31AE8EFD" w14:textId="292E64F0"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AF1E83" w:rsidRPr="00DE4FC2">
        <w:rPr>
          <w:rFonts w:ascii="Verdana" w:hAnsi="Verdana" w:cstheme="minorHAnsi"/>
          <w:b/>
          <w:spacing w:val="-2"/>
          <w:sz w:val="18"/>
          <w:szCs w:val="18"/>
        </w:rPr>
        <w:t xml:space="preserve"> </w:t>
      </w:r>
      <w:r w:rsidR="00BF36B2" w:rsidRPr="00DE4FC2">
        <w:rPr>
          <w:rFonts w:ascii="Verdana" w:hAnsi="Verdana" w:cstheme="minorHAnsi"/>
          <w:b/>
          <w:spacing w:val="-2"/>
          <w:sz w:val="18"/>
          <w:szCs w:val="18"/>
        </w:rPr>
        <w:t>CH 2: The Professional Medical Assistant</w:t>
      </w:r>
    </w:p>
    <w:p w14:paraId="31AE8EFE" w14:textId="7755EB76"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BF36B2" w:rsidRPr="00DE4FC2">
        <w:rPr>
          <w:rFonts w:ascii="Verdana" w:hAnsi="Verdana" w:cstheme="minorHAnsi"/>
          <w:b/>
          <w:spacing w:val="-2"/>
          <w:sz w:val="18"/>
          <w:szCs w:val="18"/>
        </w:rPr>
        <w:t xml:space="preserve"> </w:t>
      </w:r>
      <w:r w:rsidR="00BF36B2" w:rsidRPr="00DE4FC2">
        <w:rPr>
          <w:rFonts w:ascii="Verdana" w:hAnsi="Verdana" w:cstheme="minorHAnsi"/>
          <w:bCs/>
          <w:spacing w:val="-2"/>
          <w:sz w:val="18"/>
          <w:szCs w:val="18"/>
        </w:rPr>
        <w:t xml:space="preserve">Describe the history of medical assisting profession. Explain how a medical assisting educational program becomes accredited. Differentiate between various national credentials for medical assistants. List character and personality traits of effective medical assistants. Describe principles of effective time management. Define professionalism for medical assistants and providers. Discuss the medical assistant’s role in the operation of the medical office and patient education. List employment opportunities for medical assistants. </w:t>
      </w:r>
    </w:p>
    <w:p w14:paraId="31AE8EFF" w14:textId="06EB37DA"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BF36B2"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00" w14:textId="56352947" w:rsidR="006462E0" w:rsidRPr="00DE4FC2" w:rsidRDefault="00D91EA6" w:rsidP="00BF36B2">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BF36B2"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01" w14:textId="78666188"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00EC77EC" w:rsidRPr="00DE4FC2">
        <w:rPr>
          <w:rFonts w:ascii="Verdana" w:hAnsi="Verdana" w:cstheme="minorHAnsi"/>
          <w:spacing w:val="-10"/>
          <w:sz w:val="18"/>
          <w:szCs w:val="18"/>
        </w:rPr>
        <w:t>4</w:t>
      </w:r>
    </w:p>
    <w:p w14:paraId="31AE8F02" w14:textId="137ED898"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BF36B2" w:rsidRPr="00DE4FC2">
        <w:rPr>
          <w:rFonts w:ascii="Verdana" w:hAnsi="Verdana" w:cstheme="minorHAnsi"/>
          <w:b/>
          <w:spacing w:val="-2"/>
          <w:sz w:val="18"/>
          <w:szCs w:val="18"/>
        </w:rPr>
        <w:t xml:space="preserve"> CH 3: Ethics and Law for the Medical Office</w:t>
      </w:r>
    </w:p>
    <w:p w14:paraId="31AE8F03" w14:textId="3050AA4C" w:rsidR="006462E0" w:rsidRPr="00DE4FC2" w:rsidRDefault="00D91EA6">
      <w:pPr>
        <w:pStyle w:val="ListParagraph"/>
        <w:numPr>
          <w:ilvl w:val="0"/>
          <w:numId w:val="1"/>
        </w:numPr>
        <w:tabs>
          <w:tab w:val="left" w:pos="348"/>
        </w:tabs>
        <w:spacing w:before="2"/>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BF36B2" w:rsidRPr="00DE4FC2">
        <w:rPr>
          <w:rFonts w:ascii="Verdana" w:hAnsi="Verdana" w:cstheme="minorHAnsi"/>
          <w:b/>
          <w:spacing w:val="-2"/>
          <w:sz w:val="18"/>
          <w:szCs w:val="18"/>
        </w:rPr>
        <w:t xml:space="preserve"> </w:t>
      </w:r>
      <w:r w:rsidR="00BF36B2" w:rsidRPr="00DE4FC2">
        <w:rPr>
          <w:rFonts w:ascii="Verdana" w:hAnsi="Verdana" w:cstheme="minorHAnsi"/>
          <w:bCs/>
          <w:spacing w:val="-2"/>
          <w:sz w:val="18"/>
          <w:szCs w:val="18"/>
        </w:rPr>
        <w:t>Identify key differences between law and ethics. Identify specific rights that patients have in relation to health care. Be a patient advocate. Report illegal and/or unsafe activities and behaviors affecting patient care to proper authorities. Identify similarities and differences between public and private law. Define key concepts in the chapter. Describe and explain federal and state laws affecting the medical office.</w:t>
      </w:r>
    </w:p>
    <w:p w14:paraId="31AE8F04" w14:textId="73E4C20A" w:rsidR="006462E0" w:rsidRPr="00AC17CF"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BF36B2"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23B817B0" w14:textId="77777777" w:rsidR="00AC17CF" w:rsidRPr="00AC17CF" w:rsidRDefault="00AC17CF" w:rsidP="00AC17CF">
      <w:pPr>
        <w:pStyle w:val="ListParagraph"/>
        <w:numPr>
          <w:ilvl w:val="0"/>
          <w:numId w:val="1"/>
        </w:numPr>
        <w:tabs>
          <w:tab w:val="left" w:pos="348"/>
        </w:tabs>
        <w:ind w:left="348" w:hanging="128"/>
        <w:rPr>
          <w:rFonts w:ascii="Verdana" w:hAnsi="Verdana" w:cstheme="minorHAnsi"/>
          <w:b/>
          <w:sz w:val="18"/>
          <w:szCs w:val="18"/>
        </w:rPr>
      </w:pPr>
      <w:r w:rsidRPr="00AC17CF">
        <w:rPr>
          <w:rFonts w:ascii="Verdana" w:hAnsi="Verdana" w:cstheme="minorHAnsi"/>
          <w:b/>
          <w:sz w:val="18"/>
          <w:szCs w:val="18"/>
        </w:rPr>
        <w:t>Assessment</w:t>
      </w:r>
      <w:r w:rsidRPr="00AC17CF">
        <w:rPr>
          <w:rFonts w:ascii="Verdana" w:hAnsi="Verdana" w:cstheme="minorHAnsi"/>
          <w:b/>
          <w:spacing w:val="-4"/>
          <w:sz w:val="18"/>
          <w:szCs w:val="18"/>
        </w:rPr>
        <w:t xml:space="preserve"> </w:t>
      </w:r>
      <w:r w:rsidRPr="00AC17CF">
        <w:rPr>
          <w:rFonts w:ascii="Verdana" w:hAnsi="Verdana" w:cstheme="minorHAnsi"/>
          <w:b/>
          <w:spacing w:val="-2"/>
          <w:sz w:val="18"/>
          <w:szCs w:val="18"/>
        </w:rPr>
        <w:t>Methods:</w:t>
      </w:r>
      <w:r w:rsidRPr="00AC17CF">
        <w:rPr>
          <w:rFonts w:ascii="Verdana" w:hAnsi="Verdana" w:cstheme="minorHAnsi"/>
          <w:spacing w:val="-2"/>
          <w:sz w:val="18"/>
          <w:szCs w:val="18"/>
        </w:rPr>
        <w:t xml:space="preserve"> </w:t>
      </w:r>
      <w:r w:rsidRPr="00AC17CF">
        <w:rPr>
          <w:rFonts w:ascii="Verdana" w:hAnsi="Verdana" w:cstheme="minorHAnsi"/>
          <w:sz w:val="18"/>
          <w:szCs w:val="18"/>
        </w:rPr>
        <w:t>varies by instructor</w:t>
      </w:r>
    </w:p>
    <w:p w14:paraId="31AE8F06" w14:textId="66EBF7E1"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00EC77EC" w:rsidRPr="00DE4FC2">
        <w:rPr>
          <w:rFonts w:ascii="Verdana" w:hAnsi="Verdana" w:cstheme="minorHAnsi"/>
          <w:spacing w:val="-10"/>
          <w:sz w:val="18"/>
          <w:szCs w:val="18"/>
        </w:rPr>
        <w:t>5</w:t>
      </w:r>
    </w:p>
    <w:p w14:paraId="7487D2E5" w14:textId="77777777" w:rsidR="00C765DB" w:rsidRPr="00DE4FC2" w:rsidRDefault="00C765DB" w:rsidP="00C765DB">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 CH 3: Ethics and Law for the Medical Office</w:t>
      </w:r>
    </w:p>
    <w:p w14:paraId="19B2848B" w14:textId="77777777" w:rsidR="00C765DB" w:rsidRPr="00DE4FC2" w:rsidRDefault="00C765DB" w:rsidP="00C765DB">
      <w:pPr>
        <w:pStyle w:val="ListParagraph"/>
        <w:numPr>
          <w:ilvl w:val="0"/>
          <w:numId w:val="1"/>
        </w:numPr>
        <w:tabs>
          <w:tab w:val="left" w:pos="348"/>
        </w:tabs>
        <w:spacing w:before="2"/>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 xml:space="preserve">Objectives/Goals: </w:t>
      </w:r>
      <w:r w:rsidRPr="00DE4FC2">
        <w:rPr>
          <w:rFonts w:ascii="Verdana" w:hAnsi="Verdana" w:cstheme="minorHAnsi"/>
          <w:bCs/>
          <w:spacing w:val="-2"/>
          <w:sz w:val="18"/>
          <w:szCs w:val="18"/>
        </w:rPr>
        <w:t>Identify key differences between law and ethics. Identify specific rights that patients have in relation to health care. Be a patient advocate. Report illegal and/or unsafe activities and behaviors affecting patient care to proper authorities. Identify similarities and differences between public and private law. Define key concepts in the chapter. Describe and explain federal and state laws affecting the medical office.</w:t>
      </w:r>
    </w:p>
    <w:p w14:paraId="0860A324" w14:textId="77777777" w:rsidR="00AC17CF" w:rsidRDefault="00C765DB" w:rsidP="00C765DB">
      <w:pPr>
        <w:pStyle w:val="ListParagraph"/>
        <w:numPr>
          <w:ilvl w:val="0"/>
          <w:numId w:val="1"/>
        </w:numPr>
        <w:tabs>
          <w:tab w:val="left" w:pos="348"/>
        </w:tabs>
        <w:ind w:left="348" w:hanging="128"/>
        <w:rPr>
          <w:rFonts w:ascii="Verdana" w:hAnsi="Verdana" w:cstheme="minorHAnsi"/>
          <w:b/>
          <w:sz w:val="18"/>
          <w:szCs w:val="18"/>
        </w:rPr>
      </w:pPr>
      <w:r w:rsidRPr="00AC17CF">
        <w:rPr>
          <w:rFonts w:ascii="Verdana" w:hAnsi="Verdana" w:cstheme="minorHAnsi"/>
          <w:b/>
          <w:spacing w:val="-2"/>
          <w:sz w:val="18"/>
          <w:szCs w:val="18"/>
        </w:rPr>
        <w:t xml:space="preserve">Assignment: </w:t>
      </w:r>
      <w:r w:rsidR="00AC17CF" w:rsidRPr="00AC17CF">
        <w:rPr>
          <w:rFonts w:ascii="Verdana" w:hAnsi="Verdana" w:cstheme="minorHAnsi"/>
          <w:sz w:val="18"/>
          <w:szCs w:val="18"/>
        </w:rPr>
        <w:t>varies by instructor</w:t>
      </w:r>
      <w:r w:rsidR="00AC17CF" w:rsidRPr="00AC17CF">
        <w:rPr>
          <w:rFonts w:ascii="Verdana" w:hAnsi="Verdana" w:cstheme="minorHAnsi"/>
          <w:b/>
          <w:sz w:val="18"/>
          <w:szCs w:val="18"/>
        </w:rPr>
        <w:t xml:space="preserve"> </w:t>
      </w:r>
    </w:p>
    <w:p w14:paraId="28D8A749" w14:textId="2C7E299A" w:rsidR="00C765DB" w:rsidRPr="00AC17CF" w:rsidRDefault="00C765DB" w:rsidP="00C765DB">
      <w:pPr>
        <w:pStyle w:val="ListParagraph"/>
        <w:numPr>
          <w:ilvl w:val="0"/>
          <w:numId w:val="1"/>
        </w:numPr>
        <w:tabs>
          <w:tab w:val="left" w:pos="348"/>
        </w:tabs>
        <w:ind w:left="348" w:hanging="128"/>
        <w:rPr>
          <w:rFonts w:ascii="Verdana" w:hAnsi="Verdana" w:cstheme="minorHAnsi"/>
          <w:b/>
          <w:sz w:val="18"/>
          <w:szCs w:val="18"/>
        </w:rPr>
      </w:pPr>
      <w:r w:rsidRPr="00AC17CF">
        <w:rPr>
          <w:rFonts w:ascii="Verdana" w:hAnsi="Verdana" w:cstheme="minorHAnsi"/>
          <w:b/>
          <w:sz w:val="18"/>
          <w:szCs w:val="18"/>
        </w:rPr>
        <w:t>Assessment</w:t>
      </w:r>
      <w:r w:rsidRPr="00AC17CF">
        <w:rPr>
          <w:rFonts w:ascii="Verdana" w:hAnsi="Verdana" w:cstheme="minorHAnsi"/>
          <w:b/>
          <w:spacing w:val="-4"/>
          <w:sz w:val="18"/>
          <w:szCs w:val="18"/>
        </w:rPr>
        <w:t xml:space="preserve"> </w:t>
      </w:r>
      <w:r w:rsidRPr="00AC17CF">
        <w:rPr>
          <w:rFonts w:ascii="Verdana" w:hAnsi="Verdana" w:cstheme="minorHAnsi"/>
          <w:b/>
          <w:spacing w:val="-2"/>
          <w:sz w:val="18"/>
          <w:szCs w:val="18"/>
        </w:rPr>
        <w:t>Methods:</w:t>
      </w:r>
      <w:r w:rsidRPr="00AC17CF">
        <w:rPr>
          <w:rFonts w:ascii="Verdana" w:hAnsi="Verdana" w:cstheme="minorHAnsi"/>
          <w:spacing w:val="-2"/>
          <w:sz w:val="18"/>
          <w:szCs w:val="18"/>
        </w:rPr>
        <w:t xml:space="preserve"> </w:t>
      </w:r>
      <w:r w:rsidR="00AC17CF" w:rsidRPr="00AC17CF">
        <w:rPr>
          <w:rFonts w:ascii="Verdana" w:hAnsi="Verdana" w:cstheme="minorHAnsi"/>
          <w:sz w:val="18"/>
          <w:szCs w:val="18"/>
        </w:rPr>
        <w:t>varies by instructor</w:t>
      </w:r>
    </w:p>
    <w:p w14:paraId="72246F74" w14:textId="77777777" w:rsidR="00AC17CF" w:rsidRPr="00AC17CF" w:rsidRDefault="00AC17CF" w:rsidP="00AC17CF">
      <w:pPr>
        <w:pStyle w:val="ListParagraph"/>
        <w:tabs>
          <w:tab w:val="left" w:pos="348"/>
        </w:tabs>
        <w:ind w:firstLine="0"/>
        <w:rPr>
          <w:rFonts w:ascii="Verdana" w:hAnsi="Verdana" w:cstheme="minorHAnsi"/>
          <w:b/>
          <w:sz w:val="18"/>
          <w:szCs w:val="18"/>
        </w:rPr>
      </w:pPr>
    </w:p>
    <w:p w14:paraId="4EF3AADD" w14:textId="77777777" w:rsidR="009C5B9B" w:rsidRDefault="009C5B9B" w:rsidP="00C765DB">
      <w:pPr>
        <w:tabs>
          <w:tab w:val="left" w:pos="348"/>
        </w:tabs>
        <w:ind w:left="220"/>
        <w:rPr>
          <w:rFonts w:ascii="Verdana" w:hAnsi="Verdana" w:cstheme="minorHAnsi"/>
          <w:b/>
          <w:bCs/>
          <w:sz w:val="18"/>
          <w:szCs w:val="18"/>
        </w:rPr>
      </w:pPr>
    </w:p>
    <w:p w14:paraId="0572AEC9" w14:textId="77777777" w:rsidR="009C5B9B" w:rsidRDefault="009C5B9B" w:rsidP="00C765DB">
      <w:pPr>
        <w:tabs>
          <w:tab w:val="left" w:pos="348"/>
        </w:tabs>
        <w:ind w:left="220"/>
        <w:rPr>
          <w:rFonts w:ascii="Verdana" w:hAnsi="Verdana" w:cstheme="minorHAnsi"/>
          <w:b/>
          <w:bCs/>
          <w:sz w:val="18"/>
          <w:szCs w:val="18"/>
        </w:rPr>
      </w:pPr>
    </w:p>
    <w:p w14:paraId="15D6DEC8" w14:textId="77777777" w:rsidR="009C5B9B" w:rsidRDefault="009C5B9B" w:rsidP="00C765DB">
      <w:pPr>
        <w:tabs>
          <w:tab w:val="left" w:pos="348"/>
        </w:tabs>
        <w:ind w:left="220"/>
        <w:rPr>
          <w:rFonts w:ascii="Verdana" w:hAnsi="Verdana" w:cstheme="minorHAnsi"/>
          <w:b/>
          <w:bCs/>
          <w:sz w:val="18"/>
          <w:szCs w:val="18"/>
        </w:rPr>
      </w:pPr>
    </w:p>
    <w:p w14:paraId="38FF70A9" w14:textId="77777777" w:rsidR="009C5B9B" w:rsidRDefault="009C5B9B" w:rsidP="00C765DB">
      <w:pPr>
        <w:tabs>
          <w:tab w:val="left" w:pos="348"/>
        </w:tabs>
        <w:ind w:left="220"/>
        <w:rPr>
          <w:rFonts w:ascii="Verdana" w:hAnsi="Verdana" w:cstheme="minorHAnsi"/>
          <w:b/>
          <w:bCs/>
          <w:sz w:val="18"/>
          <w:szCs w:val="18"/>
        </w:rPr>
      </w:pPr>
    </w:p>
    <w:p w14:paraId="0A008B8A" w14:textId="77777777" w:rsidR="009C5B9B" w:rsidRDefault="009C5B9B" w:rsidP="00C765DB">
      <w:pPr>
        <w:tabs>
          <w:tab w:val="left" w:pos="348"/>
        </w:tabs>
        <w:ind w:left="220"/>
        <w:rPr>
          <w:rFonts w:ascii="Verdana" w:hAnsi="Verdana" w:cstheme="minorHAnsi"/>
          <w:b/>
          <w:bCs/>
          <w:sz w:val="18"/>
          <w:szCs w:val="18"/>
        </w:rPr>
      </w:pPr>
    </w:p>
    <w:p w14:paraId="6220C20C" w14:textId="77777777" w:rsidR="009C5B9B" w:rsidRDefault="009C5B9B" w:rsidP="00C765DB">
      <w:pPr>
        <w:tabs>
          <w:tab w:val="left" w:pos="348"/>
        </w:tabs>
        <w:ind w:left="220"/>
        <w:rPr>
          <w:rFonts w:ascii="Verdana" w:hAnsi="Verdana" w:cstheme="minorHAnsi"/>
          <w:b/>
          <w:bCs/>
          <w:sz w:val="18"/>
          <w:szCs w:val="18"/>
        </w:rPr>
      </w:pPr>
    </w:p>
    <w:p w14:paraId="31AE8F0B" w14:textId="51F5EA0C" w:rsidR="006462E0" w:rsidRPr="00DE4FC2" w:rsidRDefault="00D91EA6" w:rsidP="00C765DB">
      <w:pPr>
        <w:tabs>
          <w:tab w:val="left" w:pos="348"/>
        </w:tabs>
        <w:ind w:left="220"/>
        <w:rPr>
          <w:rFonts w:ascii="Verdana" w:hAnsi="Verdana" w:cstheme="minorHAnsi"/>
          <w:b/>
          <w:bCs/>
          <w:sz w:val="18"/>
          <w:szCs w:val="18"/>
        </w:rPr>
      </w:pPr>
      <w:r w:rsidRPr="00DE4FC2">
        <w:rPr>
          <w:rFonts w:ascii="Verdana" w:hAnsi="Verdana" w:cstheme="minorHAnsi"/>
          <w:b/>
          <w:bCs/>
          <w:sz w:val="18"/>
          <w:szCs w:val="18"/>
        </w:rPr>
        <w:lastRenderedPageBreak/>
        <w:t>Week</w:t>
      </w:r>
      <w:r w:rsidRPr="00DE4FC2">
        <w:rPr>
          <w:rFonts w:ascii="Verdana" w:hAnsi="Verdana" w:cstheme="minorHAnsi"/>
          <w:b/>
          <w:bCs/>
          <w:spacing w:val="-2"/>
          <w:sz w:val="18"/>
          <w:szCs w:val="18"/>
        </w:rPr>
        <w:t xml:space="preserve"> </w:t>
      </w:r>
      <w:r w:rsidR="00EC77EC" w:rsidRPr="00DE4FC2">
        <w:rPr>
          <w:rFonts w:ascii="Verdana" w:hAnsi="Verdana" w:cstheme="minorHAnsi"/>
          <w:b/>
          <w:bCs/>
          <w:spacing w:val="-10"/>
          <w:sz w:val="18"/>
          <w:szCs w:val="18"/>
        </w:rPr>
        <w:t>6</w:t>
      </w:r>
    </w:p>
    <w:p w14:paraId="31AE8F0C" w14:textId="6DF87B4F"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2239C5" w:rsidRPr="00DE4FC2">
        <w:rPr>
          <w:rFonts w:ascii="Verdana" w:hAnsi="Verdana" w:cstheme="minorHAnsi"/>
          <w:b/>
          <w:spacing w:val="-2"/>
          <w:sz w:val="18"/>
          <w:szCs w:val="18"/>
        </w:rPr>
        <w:t xml:space="preserve"> CH 4: Interacting with Patients</w:t>
      </w:r>
    </w:p>
    <w:p w14:paraId="31AE8F0D" w14:textId="7E8F0ED1"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2239C5" w:rsidRPr="00DE4FC2">
        <w:rPr>
          <w:rFonts w:ascii="Verdana" w:hAnsi="Verdana" w:cstheme="minorHAnsi"/>
          <w:b/>
          <w:spacing w:val="-2"/>
          <w:sz w:val="18"/>
          <w:szCs w:val="18"/>
        </w:rPr>
        <w:t xml:space="preserve"> </w:t>
      </w:r>
      <w:r w:rsidR="002239C5" w:rsidRPr="00DE4FC2">
        <w:rPr>
          <w:rFonts w:ascii="Verdana" w:hAnsi="Verdana" w:cstheme="minorHAnsi"/>
          <w:bCs/>
          <w:spacing w:val="-2"/>
          <w:sz w:val="18"/>
          <w:szCs w:val="18"/>
        </w:rPr>
        <w:t>Describe the steps in the communication process. Differentiate between verbal and nonverbal communication. List types of nonverbal communication. Identify and describe factors that can interfere with effective communication. Explain the elements of active listening. List factors that affect patient expectations of health care. Explain the levels of Maslow’s hierarchy of needs, Erikson’s Stages of Psychosocial Development, and the grieving process according to Kubler-Ross.</w:t>
      </w:r>
    </w:p>
    <w:p w14:paraId="683A49E7" w14:textId="50F7FD5D" w:rsidR="00AC17CF" w:rsidRPr="00AC17CF" w:rsidRDefault="00D91EA6" w:rsidP="00AC17CF">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2239C5"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58DE37A0" w14:textId="54BFA8E2" w:rsidR="00AC17CF" w:rsidRPr="00AC17CF" w:rsidRDefault="00D91EA6" w:rsidP="00AC17CF">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CE185D"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10" w14:textId="396F14EA"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00EC77EC" w:rsidRPr="00DE4FC2">
        <w:rPr>
          <w:rFonts w:ascii="Verdana" w:hAnsi="Verdana" w:cstheme="minorHAnsi"/>
          <w:spacing w:val="-10"/>
          <w:sz w:val="18"/>
          <w:szCs w:val="18"/>
        </w:rPr>
        <w:t>7</w:t>
      </w:r>
    </w:p>
    <w:p w14:paraId="31AE8F12" w14:textId="4CABA839" w:rsidR="006462E0" w:rsidRPr="00DE4FC2"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EC77EC" w:rsidRPr="00DE4FC2">
        <w:rPr>
          <w:rFonts w:ascii="Verdana" w:hAnsi="Verdana" w:cstheme="minorHAnsi"/>
          <w:b/>
          <w:spacing w:val="-2"/>
          <w:sz w:val="18"/>
          <w:szCs w:val="18"/>
        </w:rPr>
        <w:t xml:space="preserve"> CH 38: The Medical Record</w:t>
      </w:r>
    </w:p>
    <w:p w14:paraId="31AE8F13" w14:textId="54695161"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EC77EC" w:rsidRPr="00DE4FC2">
        <w:rPr>
          <w:rFonts w:ascii="Verdana" w:hAnsi="Verdana" w:cstheme="minorHAnsi"/>
          <w:b/>
          <w:spacing w:val="-2"/>
          <w:sz w:val="18"/>
          <w:szCs w:val="18"/>
        </w:rPr>
        <w:t xml:space="preserve"> </w:t>
      </w:r>
      <w:r w:rsidR="00EC77EC" w:rsidRPr="00DE4FC2">
        <w:rPr>
          <w:rFonts w:ascii="Verdana" w:hAnsi="Verdana" w:cstheme="minorHAnsi"/>
          <w:bCs/>
          <w:spacing w:val="-2"/>
          <w:sz w:val="18"/>
          <w:szCs w:val="18"/>
        </w:rPr>
        <w:t xml:space="preserve">Explain the difference between paper-based and electronic health records. List general functions of EHR software. Describe the organization of a source-oriented medical record and a problem-oriented medical record. List and define the four subcategories included in the progress notes of a problem-oriented record. Describe the usual format of an EHR. List the categories of information obtained on the new patient information form. Describe the Notice of Privacy Practices. Identify elements of consent documents, procedure consent, and release of medical information. List and describe the components of the medical record database. List and describe the seven sections of the health history. List the guidelines that should be followed in recording the chief complaint. List and describe the guidelines to follow to ensure accurate and concise documentation. List examples of subjective and objective symptoms. </w:t>
      </w:r>
    </w:p>
    <w:p w14:paraId="31AE8F14" w14:textId="4E97FE5D"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pacing w:val="-2"/>
          <w:sz w:val="18"/>
          <w:szCs w:val="18"/>
        </w:rPr>
        <w:t>Assignment:</w:t>
      </w:r>
      <w:r w:rsidR="00EC77EC"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15" w14:textId="5ED3D94A"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EC77EC"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2B580C6F" w14:textId="31AB99C0" w:rsidR="00973AD5" w:rsidRPr="00DE4FC2" w:rsidRDefault="00973AD5" w:rsidP="00973AD5">
      <w:pPr>
        <w:pStyle w:val="BodyText"/>
        <w:spacing w:before="293"/>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Pr="00DE4FC2">
        <w:rPr>
          <w:rFonts w:ascii="Verdana" w:hAnsi="Verdana" w:cstheme="minorHAnsi"/>
          <w:spacing w:val="-10"/>
          <w:sz w:val="18"/>
          <w:szCs w:val="18"/>
        </w:rPr>
        <w:t>8</w:t>
      </w:r>
    </w:p>
    <w:p w14:paraId="6BE1BFCF" w14:textId="22ACEB23" w:rsidR="00973AD5" w:rsidRPr="00DE4FC2" w:rsidRDefault="00973AD5" w:rsidP="00973AD5">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  Midterm Week</w:t>
      </w:r>
    </w:p>
    <w:p w14:paraId="4E885EF6" w14:textId="05D2D996" w:rsidR="00973AD5" w:rsidRPr="00DE4FC2" w:rsidRDefault="00973AD5" w:rsidP="00973AD5">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 xml:space="preserve">Objectives/Goals: </w:t>
      </w:r>
      <w:r w:rsidRPr="00DE4FC2">
        <w:rPr>
          <w:rFonts w:ascii="Verdana" w:hAnsi="Verdana" w:cstheme="minorHAnsi"/>
          <w:bCs/>
          <w:spacing w:val="-2"/>
          <w:sz w:val="18"/>
          <w:szCs w:val="18"/>
        </w:rPr>
        <w:t>Midterm – no new material</w:t>
      </w:r>
    </w:p>
    <w:p w14:paraId="60AFD975" w14:textId="47D36487" w:rsidR="00973AD5" w:rsidRPr="00DE4FC2" w:rsidRDefault="00973AD5" w:rsidP="00973AD5">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 xml:space="preserve">Assignment: </w:t>
      </w:r>
      <w:r w:rsidR="00AC17CF" w:rsidRPr="00AC17CF">
        <w:rPr>
          <w:rFonts w:ascii="Verdana" w:hAnsi="Verdana" w:cstheme="minorHAnsi"/>
          <w:sz w:val="18"/>
          <w:szCs w:val="18"/>
        </w:rPr>
        <w:t>varies by instructor</w:t>
      </w:r>
    </w:p>
    <w:p w14:paraId="55365264" w14:textId="7109C562" w:rsidR="00973AD5" w:rsidRPr="00DE4FC2" w:rsidRDefault="00973AD5" w:rsidP="00973AD5">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 xml:space="preserve">Methods: </w:t>
      </w:r>
      <w:r w:rsidR="00AC17CF" w:rsidRPr="00AC17CF">
        <w:rPr>
          <w:rFonts w:ascii="Verdana" w:hAnsi="Verdana" w:cstheme="minorHAnsi"/>
          <w:sz w:val="18"/>
          <w:szCs w:val="18"/>
        </w:rPr>
        <w:t>varies by instructor</w:t>
      </w:r>
    </w:p>
    <w:p w14:paraId="31AE8F16" w14:textId="48354B7F"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00973AD5" w:rsidRPr="00DE4FC2">
        <w:rPr>
          <w:rFonts w:ascii="Verdana" w:hAnsi="Verdana" w:cstheme="minorHAnsi"/>
          <w:spacing w:val="-10"/>
          <w:sz w:val="18"/>
          <w:szCs w:val="18"/>
        </w:rPr>
        <w:t>9</w:t>
      </w:r>
    </w:p>
    <w:p w14:paraId="31AE8F17" w14:textId="63420CCF"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EC77EC" w:rsidRPr="00DE4FC2">
        <w:rPr>
          <w:rFonts w:ascii="Verdana" w:hAnsi="Verdana" w:cstheme="minorHAnsi"/>
          <w:b/>
          <w:spacing w:val="-2"/>
          <w:sz w:val="18"/>
          <w:szCs w:val="18"/>
        </w:rPr>
        <w:t xml:space="preserve"> CH 41: Telephone Techniques</w:t>
      </w:r>
      <w:r w:rsidR="000077D2" w:rsidRPr="00DE4FC2">
        <w:rPr>
          <w:rFonts w:ascii="Verdana" w:hAnsi="Verdana" w:cstheme="minorHAnsi"/>
          <w:b/>
          <w:spacing w:val="-2"/>
          <w:sz w:val="18"/>
          <w:szCs w:val="18"/>
        </w:rPr>
        <w:t xml:space="preserve"> and CH </w:t>
      </w:r>
      <w:r w:rsidR="00A72FCC" w:rsidRPr="00DE4FC2">
        <w:rPr>
          <w:rFonts w:ascii="Verdana" w:hAnsi="Verdana" w:cstheme="minorHAnsi"/>
          <w:b/>
          <w:spacing w:val="-2"/>
          <w:sz w:val="18"/>
          <w:szCs w:val="18"/>
        </w:rPr>
        <w:t>39: Patient Reception</w:t>
      </w:r>
    </w:p>
    <w:p w14:paraId="31AE8F18" w14:textId="469D49AF"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EC77EC" w:rsidRPr="00DE4FC2">
        <w:rPr>
          <w:rFonts w:ascii="Verdana" w:hAnsi="Verdana" w:cstheme="minorHAnsi"/>
          <w:b/>
          <w:spacing w:val="-2"/>
          <w:sz w:val="18"/>
          <w:szCs w:val="18"/>
        </w:rPr>
        <w:t xml:space="preserve"> </w:t>
      </w:r>
      <w:r w:rsidR="000077D2" w:rsidRPr="00DE4FC2">
        <w:rPr>
          <w:rFonts w:ascii="Verdana" w:hAnsi="Verdana" w:cstheme="minorHAnsi"/>
          <w:b/>
          <w:spacing w:val="-2"/>
          <w:sz w:val="18"/>
          <w:szCs w:val="18"/>
        </w:rPr>
        <w:t xml:space="preserve">CH 41: </w:t>
      </w:r>
      <w:r w:rsidR="00EC77EC" w:rsidRPr="00DE4FC2">
        <w:rPr>
          <w:rFonts w:ascii="Verdana" w:hAnsi="Verdana" w:cstheme="minorHAnsi"/>
          <w:bCs/>
          <w:spacing w:val="-2"/>
          <w:sz w:val="18"/>
          <w:szCs w:val="18"/>
        </w:rPr>
        <w:t xml:space="preserve">Describe the importance of effective telephone courtesy and a pleasing telephone personality for the medical assistant. Explain the use of various types of phones in the medical office. </w:t>
      </w:r>
      <w:r w:rsidR="00973AD5" w:rsidRPr="00DE4FC2">
        <w:rPr>
          <w:rFonts w:ascii="Verdana" w:hAnsi="Verdana" w:cstheme="minorHAnsi"/>
          <w:bCs/>
          <w:spacing w:val="-2"/>
          <w:sz w:val="18"/>
          <w:szCs w:val="18"/>
        </w:rPr>
        <w:t>Describe the correct procedures for screening incoming calls, taking messages, and transcribing messages recorded on an answering machine or voicemail. Identify the correct steps to respond to a telephone call regarding an emergency or urgent medical problem. Explain how the medical assistant should make outgoing telephone calls.</w:t>
      </w:r>
      <w:r w:rsidR="000077D2" w:rsidRPr="00DE4FC2">
        <w:rPr>
          <w:rFonts w:ascii="Verdana" w:hAnsi="Verdana" w:cstheme="minorHAnsi"/>
          <w:bCs/>
          <w:spacing w:val="-2"/>
          <w:sz w:val="18"/>
          <w:szCs w:val="18"/>
        </w:rPr>
        <w:t xml:space="preserve"> </w:t>
      </w:r>
      <w:r w:rsidR="000077D2" w:rsidRPr="00DE4FC2">
        <w:rPr>
          <w:rFonts w:ascii="Verdana" w:hAnsi="Verdana" w:cstheme="minorHAnsi"/>
          <w:b/>
          <w:spacing w:val="-2"/>
          <w:sz w:val="18"/>
          <w:szCs w:val="18"/>
        </w:rPr>
        <w:t xml:space="preserve">CH </w:t>
      </w:r>
      <w:r w:rsidR="00A72FCC" w:rsidRPr="00DE4FC2">
        <w:rPr>
          <w:rFonts w:ascii="Verdana" w:hAnsi="Verdana" w:cstheme="minorHAnsi"/>
          <w:b/>
          <w:spacing w:val="-2"/>
          <w:sz w:val="18"/>
          <w:szCs w:val="18"/>
        </w:rPr>
        <w:t xml:space="preserve">39: </w:t>
      </w:r>
      <w:r w:rsidR="00A72FCC" w:rsidRPr="00DE4FC2">
        <w:rPr>
          <w:rFonts w:ascii="Verdana" w:hAnsi="Verdana" w:cstheme="minorHAnsi"/>
          <w:bCs/>
          <w:spacing w:val="-2"/>
          <w:sz w:val="18"/>
          <w:szCs w:val="18"/>
        </w:rPr>
        <w:t>Describe how to open the medical office and prepare for the day’s activities. Compare and contrast the tasks necessary to open and close the medical office. Discuss measures to protect the confidentiality of patients int eh reception areas. List information that must be obtained from new patients. Describe the proper procedure to check in a new or established patient. List information that must be given to a new patient about the practice. Discuss procedures that are necessary to validate that a patient’s insurance will pay the bill.</w:t>
      </w:r>
    </w:p>
    <w:p w14:paraId="31AE8F19" w14:textId="2C20888F" w:rsidR="006462E0" w:rsidRPr="00DE4FC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973AD5"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1A" w14:textId="2D865C4B"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973AD5"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1797F833" w14:textId="77777777" w:rsidR="009C5B9B" w:rsidRDefault="009C5B9B">
      <w:pPr>
        <w:pStyle w:val="BodyText"/>
        <w:spacing w:before="292"/>
        <w:ind w:left="220" w:firstLine="0"/>
        <w:rPr>
          <w:rFonts w:ascii="Verdana" w:hAnsi="Verdana" w:cstheme="minorHAnsi"/>
          <w:sz w:val="18"/>
          <w:szCs w:val="18"/>
        </w:rPr>
      </w:pPr>
    </w:p>
    <w:p w14:paraId="374C63A4" w14:textId="77777777" w:rsidR="009C5B9B" w:rsidRDefault="009C5B9B">
      <w:pPr>
        <w:pStyle w:val="BodyText"/>
        <w:spacing w:before="292"/>
        <w:ind w:left="220" w:firstLine="0"/>
        <w:rPr>
          <w:rFonts w:ascii="Verdana" w:hAnsi="Verdana" w:cstheme="minorHAnsi"/>
          <w:sz w:val="18"/>
          <w:szCs w:val="18"/>
        </w:rPr>
      </w:pPr>
    </w:p>
    <w:p w14:paraId="2F22DA84" w14:textId="77777777" w:rsidR="009C5B9B" w:rsidRDefault="009C5B9B">
      <w:pPr>
        <w:pStyle w:val="BodyText"/>
        <w:spacing w:before="292"/>
        <w:ind w:left="220" w:firstLine="0"/>
        <w:rPr>
          <w:rFonts w:ascii="Verdana" w:hAnsi="Verdana" w:cstheme="minorHAnsi"/>
          <w:sz w:val="18"/>
          <w:szCs w:val="18"/>
        </w:rPr>
      </w:pPr>
    </w:p>
    <w:p w14:paraId="2E6C44C0" w14:textId="77777777" w:rsidR="009C5B9B" w:rsidRDefault="009C5B9B">
      <w:pPr>
        <w:pStyle w:val="BodyText"/>
        <w:spacing w:before="292"/>
        <w:ind w:left="220" w:firstLine="0"/>
        <w:rPr>
          <w:rFonts w:ascii="Verdana" w:hAnsi="Verdana" w:cstheme="minorHAnsi"/>
          <w:sz w:val="18"/>
          <w:szCs w:val="18"/>
        </w:rPr>
      </w:pPr>
    </w:p>
    <w:p w14:paraId="31AE8F20" w14:textId="6725C10F"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lastRenderedPageBreak/>
        <w:t>Week</w:t>
      </w:r>
      <w:r w:rsidRPr="00DE4FC2">
        <w:rPr>
          <w:rFonts w:ascii="Verdana" w:hAnsi="Verdana" w:cstheme="minorHAnsi"/>
          <w:spacing w:val="-2"/>
          <w:sz w:val="18"/>
          <w:szCs w:val="18"/>
        </w:rPr>
        <w:t xml:space="preserve"> </w:t>
      </w:r>
      <w:r w:rsidR="00EC77EC" w:rsidRPr="00DE4FC2">
        <w:rPr>
          <w:rFonts w:ascii="Verdana" w:hAnsi="Verdana" w:cstheme="minorHAnsi"/>
          <w:spacing w:val="-10"/>
          <w:sz w:val="18"/>
          <w:szCs w:val="18"/>
        </w:rPr>
        <w:t>10</w:t>
      </w:r>
    </w:p>
    <w:p w14:paraId="31AE8F21" w14:textId="22E3B5FE"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2265B8" w:rsidRPr="00DE4FC2">
        <w:rPr>
          <w:rFonts w:ascii="Verdana" w:hAnsi="Verdana" w:cstheme="minorHAnsi"/>
          <w:b/>
          <w:spacing w:val="-2"/>
          <w:sz w:val="18"/>
          <w:szCs w:val="18"/>
        </w:rPr>
        <w:t xml:space="preserve"> </w:t>
      </w:r>
      <w:r w:rsidR="00A72FCC" w:rsidRPr="00DE4FC2">
        <w:rPr>
          <w:rFonts w:ascii="Verdana" w:hAnsi="Verdana" w:cstheme="minorHAnsi"/>
          <w:b/>
          <w:spacing w:val="-2"/>
          <w:sz w:val="18"/>
          <w:szCs w:val="18"/>
        </w:rPr>
        <w:t xml:space="preserve">CH  44: Written Communication and Mail &amp; </w:t>
      </w:r>
      <w:r w:rsidR="002265B8" w:rsidRPr="00DE4FC2">
        <w:rPr>
          <w:rFonts w:ascii="Verdana" w:hAnsi="Verdana" w:cstheme="minorHAnsi"/>
          <w:b/>
          <w:spacing w:val="-2"/>
          <w:sz w:val="18"/>
          <w:szCs w:val="18"/>
        </w:rPr>
        <w:t>CH 42: Scheduling Appointments</w:t>
      </w:r>
    </w:p>
    <w:p w14:paraId="31AE8F22" w14:textId="101F5574"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2265B8" w:rsidRPr="00DE4FC2">
        <w:rPr>
          <w:rFonts w:ascii="Verdana" w:hAnsi="Verdana" w:cstheme="minorHAnsi"/>
          <w:b/>
          <w:spacing w:val="-2"/>
          <w:sz w:val="18"/>
          <w:szCs w:val="18"/>
        </w:rPr>
        <w:t xml:space="preserve"> </w:t>
      </w:r>
      <w:r w:rsidR="00A72FCC" w:rsidRPr="00DE4FC2">
        <w:rPr>
          <w:rFonts w:ascii="Verdana" w:hAnsi="Verdana" w:cstheme="minorHAnsi"/>
          <w:b/>
          <w:spacing w:val="-2"/>
          <w:sz w:val="18"/>
          <w:szCs w:val="18"/>
        </w:rPr>
        <w:t xml:space="preserve">CH 44: </w:t>
      </w:r>
      <w:r w:rsidR="00744656" w:rsidRPr="00DE4FC2">
        <w:rPr>
          <w:rFonts w:ascii="Verdana" w:hAnsi="Verdana" w:cstheme="minorHAnsi"/>
          <w:bCs/>
          <w:spacing w:val="-2"/>
          <w:sz w:val="18"/>
          <w:szCs w:val="18"/>
        </w:rPr>
        <w:t>Define the parts of a business letter. Identify different formats for preparing business letters. Explain how to format and compose a business letter. Identify how to respond to written communication from businesses and patients. Compare e-mail and secure EHR messaging. Identify function of the USPS. List and describe the steps for processing incoming mail.</w:t>
      </w:r>
      <w:r w:rsidR="00744656" w:rsidRPr="00DE4FC2">
        <w:rPr>
          <w:rFonts w:ascii="Verdana" w:hAnsi="Verdana" w:cstheme="minorHAnsi"/>
          <w:b/>
          <w:spacing w:val="-2"/>
          <w:sz w:val="18"/>
          <w:szCs w:val="18"/>
        </w:rPr>
        <w:t xml:space="preserve"> </w:t>
      </w:r>
      <w:r w:rsidR="00A72FCC" w:rsidRPr="00DE4FC2">
        <w:rPr>
          <w:rFonts w:ascii="Verdana" w:hAnsi="Verdana" w:cstheme="minorHAnsi"/>
          <w:b/>
          <w:spacing w:val="-2"/>
          <w:sz w:val="18"/>
          <w:szCs w:val="18"/>
        </w:rPr>
        <w:t xml:space="preserve">CH 42: </w:t>
      </w:r>
      <w:r w:rsidR="002265B8" w:rsidRPr="00DE4FC2">
        <w:rPr>
          <w:rFonts w:ascii="Verdana" w:hAnsi="Verdana" w:cstheme="minorHAnsi"/>
          <w:bCs/>
          <w:spacing w:val="-2"/>
          <w:sz w:val="18"/>
          <w:szCs w:val="18"/>
        </w:rPr>
        <w:t xml:space="preserve">Describe how scheduling appointments efficiently meets the needs of both providers and patients. Compare and contrast manual and computer scheduling systems. Explain why the medical office must retain an official record of patients seen each day. Describe several types </w:t>
      </w:r>
      <w:r w:rsidR="00A72FCC" w:rsidRPr="00DE4FC2">
        <w:rPr>
          <w:rFonts w:ascii="Verdana" w:hAnsi="Verdana" w:cstheme="minorHAnsi"/>
          <w:bCs/>
          <w:spacing w:val="-2"/>
          <w:sz w:val="18"/>
          <w:szCs w:val="18"/>
        </w:rPr>
        <w:t>of</w:t>
      </w:r>
      <w:r w:rsidR="002265B8" w:rsidRPr="00DE4FC2">
        <w:rPr>
          <w:rFonts w:ascii="Verdana" w:hAnsi="Verdana" w:cstheme="minorHAnsi"/>
          <w:bCs/>
          <w:spacing w:val="-2"/>
          <w:sz w:val="18"/>
          <w:szCs w:val="18"/>
        </w:rPr>
        <w:t xml:space="preserve"> scheduling. Identify types of patient appointments that may be clustered in the appointment schedule. </w:t>
      </w:r>
    </w:p>
    <w:p w14:paraId="31AE8F23" w14:textId="15AE2DD4"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pacing w:val="-2"/>
          <w:sz w:val="18"/>
          <w:szCs w:val="18"/>
        </w:rPr>
        <w:t>Assignment:</w:t>
      </w:r>
      <w:r w:rsidR="00A72FCC"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24" w14:textId="46C38168" w:rsidR="006462E0" w:rsidRPr="009C5B9B"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A72FCC"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432BA3E0" w14:textId="77777777" w:rsidR="009C5B9B" w:rsidRPr="00DE4FC2" w:rsidRDefault="009C5B9B" w:rsidP="009C5B9B">
      <w:pPr>
        <w:pStyle w:val="ListParagraph"/>
        <w:tabs>
          <w:tab w:val="left" w:pos="348"/>
        </w:tabs>
        <w:ind w:firstLine="0"/>
        <w:rPr>
          <w:rFonts w:ascii="Verdana" w:hAnsi="Verdana" w:cstheme="minorHAnsi"/>
          <w:bCs/>
          <w:sz w:val="18"/>
          <w:szCs w:val="18"/>
        </w:rPr>
      </w:pPr>
    </w:p>
    <w:p w14:paraId="31AE8F26" w14:textId="69D73141" w:rsidR="006462E0" w:rsidRPr="00DE4FC2" w:rsidRDefault="00D91EA6">
      <w:pPr>
        <w:pStyle w:val="BodyText"/>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Pr="00DE4FC2">
        <w:rPr>
          <w:rFonts w:ascii="Verdana" w:hAnsi="Verdana" w:cstheme="minorHAnsi"/>
          <w:spacing w:val="-5"/>
          <w:sz w:val="18"/>
          <w:szCs w:val="18"/>
        </w:rPr>
        <w:t>1</w:t>
      </w:r>
      <w:r w:rsidR="00EC77EC" w:rsidRPr="00DE4FC2">
        <w:rPr>
          <w:rFonts w:ascii="Verdana" w:hAnsi="Verdana" w:cstheme="minorHAnsi"/>
          <w:spacing w:val="-5"/>
          <w:sz w:val="18"/>
          <w:szCs w:val="18"/>
        </w:rPr>
        <w:t>1</w:t>
      </w:r>
    </w:p>
    <w:p w14:paraId="31AE8F27" w14:textId="4B73806B"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A72FCC" w:rsidRPr="00DE4FC2">
        <w:rPr>
          <w:rFonts w:ascii="Verdana" w:hAnsi="Verdana" w:cstheme="minorHAnsi"/>
          <w:b/>
          <w:spacing w:val="-2"/>
          <w:sz w:val="18"/>
          <w:szCs w:val="18"/>
        </w:rPr>
        <w:t xml:space="preserve"> </w:t>
      </w:r>
      <w:r w:rsidR="00744656" w:rsidRPr="00DE4FC2">
        <w:rPr>
          <w:rFonts w:ascii="Verdana" w:hAnsi="Verdana" w:cstheme="minorHAnsi"/>
          <w:b/>
          <w:spacing w:val="-2"/>
          <w:sz w:val="18"/>
          <w:szCs w:val="18"/>
        </w:rPr>
        <w:t xml:space="preserve"> CH 45: Managing Practice Finances</w:t>
      </w:r>
    </w:p>
    <w:p w14:paraId="31AE8F28" w14:textId="589F1C99"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744656" w:rsidRPr="00DE4FC2">
        <w:rPr>
          <w:rFonts w:ascii="Verdana" w:hAnsi="Verdana" w:cstheme="minorHAnsi"/>
          <w:b/>
          <w:spacing w:val="-2"/>
          <w:sz w:val="18"/>
          <w:szCs w:val="18"/>
        </w:rPr>
        <w:t xml:space="preserve"> </w:t>
      </w:r>
      <w:r w:rsidR="00744656" w:rsidRPr="00DE4FC2">
        <w:rPr>
          <w:rFonts w:ascii="Verdana" w:hAnsi="Verdana" w:cstheme="minorHAnsi"/>
          <w:bCs/>
          <w:spacing w:val="-2"/>
          <w:sz w:val="18"/>
          <w:szCs w:val="18"/>
        </w:rPr>
        <w:t xml:space="preserve">Describe how computerized methods of maintaining patient accounts are based on former manual systems. Identify the information contained in a fee schedule and describe how it is used. Describe the information contained in a patient account ledger. List the steps to post charges, payments, and /or adjustments to the patient account. Differentiate between accounts receivable and accounts payable. Describe how to inform patients about financial obligations for services received. Identify various bank accounts. Describe precautions when taking payments. </w:t>
      </w:r>
    </w:p>
    <w:p w14:paraId="31AE8F29" w14:textId="52E0F3B9"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744656"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2A" w14:textId="75192832"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744656"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2B" w14:textId="55C57D77"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Pr="00DE4FC2">
        <w:rPr>
          <w:rFonts w:ascii="Verdana" w:hAnsi="Verdana" w:cstheme="minorHAnsi"/>
          <w:spacing w:val="-5"/>
          <w:sz w:val="18"/>
          <w:szCs w:val="18"/>
        </w:rPr>
        <w:t>1</w:t>
      </w:r>
      <w:r w:rsidR="00EC77EC" w:rsidRPr="00DE4FC2">
        <w:rPr>
          <w:rFonts w:ascii="Verdana" w:hAnsi="Verdana" w:cstheme="minorHAnsi"/>
          <w:spacing w:val="-5"/>
          <w:sz w:val="18"/>
          <w:szCs w:val="18"/>
        </w:rPr>
        <w:t>2</w:t>
      </w:r>
    </w:p>
    <w:p w14:paraId="31AE8F2C" w14:textId="7FD23C6A"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532F8B" w:rsidRPr="00DE4FC2">
        <w:rPr>
          <w:rFonts w:ascii="Verdana" w:hAnsi="Verdana" w:cstheme="minorHAnsi"/>
          <w:b/>
          <w:spacing w:val="-2"/>
          <w:sz w:val="18"/>
          <w:szCs w:val="18"/>
        </w:rPr>
        <w:t xml:space="preserve"> CH 48: Billing and Collections</w:t>
      </w:r>
    </w:p>
    <w:p w14:paraId="31AE8F2D" w14:textId="51C00C83"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532F8B" w:rsidRPr="00DE4FC2">
        <w:rPr>
          <w:rFonts w:ascii="Verdana" w:hAnsi="Verdana" w:cstheme="minorHAnsi"/>
          <w:b/>
          <w:spacing w:val="-2"/>
          <w:sz w:val="18"/>
          <w:szCs w:val="18"/>
        </w:rPr>
        <w:t xml:space="preserve"> </w:t>
      </w:r>
      <w:r w:rsidR="00532F8B" w:rsidRPr="00DE4FC2">
        <w:rPr>
          <w:rFonts w:ascii="Verdana" w:hAnsi="Verdana" w:cstheme="minorHAnsi"/>
          <w:bCs/>
          <w:spacing w:val="-2"/>
          <w:sz w:val="18"/>
          <w:szCs w:val="18"/>
        </w:rPr>
        <w:t xml:space="preserve">Describe the process of billing and collections. Describe problems that can occur when patients pay by check. Explain how to adjust patient accounts for an overpayment and process a refund. Develop a collection system. Identify past due accounts and the actions needed. Describe the information to include in a collection letter. Identify legal requirements that affect collections for the medical office. Describe special circumstances affecting collections in the medical office. </w:t>
      </w:r>
    </w:p>
    <w:p w14:paraId="31AE8F2E" w14:textId="56F95C5C"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532F8B"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2F" w14:textId="71C78B30"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532F8B"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30" w14:textId="6DD1A1D3"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Pr="00DE4FC2">
        <w:rPr>
          <w:rFonts w:ascii="Verdana" w:hAnsi="Verdana" w:cstheme="minorHAnsi"/>
          <w:spacing w:val="-5"/>
          <w:sz w:val="18"/>
          <w:szCs w:val="18"/>
        </w:rPr>
        <w:t>1</w:t>
      </w:r>
      <w:r w:rsidR="00EC77EC" w:rsidRPr="00DE4FC2">
        <w:rPr>
          <w:rFonts w:ascii="Verdana" w:hAnsi="Verdana" w:cstheme="minorHAnsi"/>
          <w:spacing w:val="-5"/>
          <w:sz w:val="18"/>
          <w:szCs w:val="18"/>
        </w:rPr>
        <w:t>3</w:t>
      </w:r>
    </w:p>
    <w:p w14:paraId="31AE8F31" w14:textId="5492B84A" w:rsidR="006462E0" w:rsidRPr="00DE4FC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532F8B" w:rsidRPr="00DE4FC2">
        <w:rPr>
          <w:rFonts w:ascii="Verdana" w:hAnsi="Verdana" w:cstheme="minorHAnsi"/>
          <w:b/>
          <w:spacing w:val="-2"/>
          <w:sz w:val="18"/>
          <w:szCs w:val="18"/>
        </w:rPr>
        <w:t xml:space="preserve"> CH 46: Medical Coding</w:t>
      </w:r>
    </w:p>
    <w:p w14:paraId="31AE8F32" w14:textId="40655D28"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532F8B" w:rsidRPr="00DE4FC2">
        <w:rPr>
          <w:rFonts w:ascii="Verdana" w:hAnsi="Verdana" w:cstheme="minorHAnsi"/>
          <w:b/>
          <w:spacing w:val="-2"/>
          <w:sz w:val="18"/>
          <w:szCs w:val="18"/>
        </w:rPr>
        <w:t xml:space="preserve"> </w:t>
      </w:r>
      <w:r w:rsidR="0087037E" w:rsidRPr="00DE4FC2">
        <w:rPr>
          <w:rFonts w:ascii="Verdana" w:hAnsi="Verdana" w:cstheme="minorHAnsi"/>
          <w:bCs/>
          <w:spacing w:val="-2"/>
          <w:sz w:val="18"/>
          <w:szCs w:val="18"/>
        </w:rPr>
        <w:t>Describe the history and rationale for using coding systems in medical care. Describe the levels of HCPCS codes. Describe the type of codes included in each section of the CPT manual. Describe how to locate and accurate CPT code. Identify when HCPCS Level II codes should be used. Perform procedural coding. Describe the format and use of ICD-10-CM codes. Describe how to select an accurate code with the correct level of detail using ICD-10-CM codes. Perform diagnostic coding. Explain how procedure and diagnosis coding are used by third-party payers to validate medical necessity. Give examples and explain the effects of upcoding, downcoding, bundling, and unbundling codes.</w:t>
      </w:r>
    </w:p>
    <w:p w14:paraId="31AE8F33" w14:textId="48A2A83A"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87037E"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34" w14:textId="3E749B20"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87037E"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273716B6" w14:textId="77777777" w:rsidR="009C5B9B" w:rsidRDefault="009C5B9B">
      <w:pPr>
        <w:pStyle w:val="BodyText"/>
        <w:spacing w:before="292"/>
        <w:ind w:left="220" w:firstLine="0"/>
        <w:rPr>
          <w:rFonts w:ascii="Verdana" w:hAnsi="Verdana" w:cstheme="minorHAnsi"/>
          <w:sz w:val="18"/>
          <w:szCs w:val="18"/>
        </w:rPr>
      </w:pPr>
    </w:p>
    <w:p w14:paraId="4CDA31CE" w14:textId="77777777" w:rsidR="009C5B9B" w:rsidRDefault="009C5B9B">
      <w:pPr>
        <w:pStyle w:val="BodyText"/>
        <w:spacing w:before="292"/>
        <w:ind w:left="220" w:firstLine="0"/>
        <w:rPr>
          <w:rFonts w:ascii="Verdana" w:hAnsi="Verdana" w:cstheme="minorHAnsi"/>
          <w:sz w:val="18"/>
          <w:szCs w:val="18"/>
        </w:rPr>
      </w:pPr>
    </w:p>
    <w:p w14:paraId="7462E92E" w14:textId="77777777" w:rsidR="009C5B9B" w:rsidRDefault="009C5B9B">
      <w:pPr>
        <w:pStyle w:val="BodyText"/>
        <w:spacing w:before="292"/>
        <w:ind w:left="220" w:firstLine="0"/>
        <w:rPr>
          <w:rFonts w:ascii="Verdana" w:hAnsi="Verdana" w:cstheme="minorHAnsi"/>
          <w:sz w:val="18"/>
          <w:szCs w:val="18"/>
        </w:rPr>
      </w:pPr>
    </w:p>
    <w:p w14:paraId="225A5A11" w14:textId="77777777" w:rsidR="009C5B9B" w:rsidRDefault="009C5B9B">
      <w:pPr>
        <w:pStyle w:val="BodyText"/>
        <w:spacing w:before="292"/>
        <w:ind w:left="220" w:firstLine="0"/>
        <w:rPr>
          <w:rFonts w:ascii="Verdana" w:hAnsi="Verdana" w:cstheme="minorHAnsi"/>
          <w:sz w:val="18"/>
          <w:szCs w:val="18"/>
        </w:rPr>
      </w:pPr>
    </w:p>
    <w:p w14:paraId="31AE8F35" w14:textId="11987F5A" w:rsidR="006462E0" w:rsidRPr="00DE4FC2" w:rsidRDefault="00D91EA6">
      <w:pPr>
        <w:pStyle w:val="BodyText"/>
        <w:spacing w:before="292"/>
        <w:ind w:left="220" w:firstLine="0"/>
        <w:rPr>
          <w:rFonts w:ascii="Verdana" w:hAnsi="Verdana" w:cstheme="minorHAnsi"/>
          <w:sz w:val="18"/>
          <w:szCs w:val="18"/>
        </w:rPr>
      </w:pPr>
      <w:r w:rsidRPr="00DE4FC2">
        <w:rPr>
          <w:rFonts w:ascii="Verdana" w:hAnsi="Verdana" w:cstheme="minorHAnsi"/>
          <w:sz w:val="18"/>
          <w:szCs w:val="18"/>
        </w:rPr>
        <w:lastRenderedPageBreak/>
        <w:t>Week</w:t>
      </w:r>
      <w:r w:rsidRPr="00DE4FC2">
        <w:rPr>
          <w:rFonts w:ascii="Verdana" w:hAnsi="Verdana" w:cstheme="minorHAnsi"/>
          <w:spacing w:val="-2"/>
          <w:sz w:val="18"/>
          <w:szCs w:val="18"/>
        </w:rPr>
        <w:t xml:space="preserve"> </w:t>
      </w:r>
      <w:r w:rsidRPr="00DE4FC2">
        <w:rPr>
          <w:rFonts w:ascii="Verdana" w:hAnsi="Verdana" w:cstheme="minorHAnsi"/>
          <w:spacing w:val="-5"/>
          <w:sz w:val="18"/>
          <w:szCs w:val="18"/>
        </w:rPr>
        <w:t>1</w:t>
      </w:r>
      <w:r w:rsidR="00EC77EC" w:rsidRPr="00DE4FC2">
        <w:rPr>
          <w:rFonts w:ascii="Verdana" w:hAnsi="Verdana" w:cstheme="minorHAnsi"/>
          <w:spacing w:val="-5"/>
          <w:sz w:val="18"/>
          <w:szCs w:val="18"/>
        </w:rPr>
        <w:t>4</w:t>
      </w:r>
    </w:p>
    <w:p w14:paraId="31AE8F36" w14:textId="5ED1830C"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87037E" w:rsidRPr="00DE4FC2">
        <w:rPr>
          <w:rFonts w:ascii="Verdana" w:hAnsi="Verdana" w:cstheme="minorHAnsi"/>
          <w:b/>
          <w:spacing w:val="-2"/>
          <w:sz w:val="18"/>
          <w:szCs w:val="18"/>
        </w:rPr>
        <w:t xml:space="preserve"> </w:t>
      </w:r>
      <w:r w:rsidR="003F2F8A" w:rsidRPr="00DE4FC2">
        <w:rPr>
          <w:rFonts w:ascii="Verdana" w:hAnsi="Verdana" w:cstheme="minorHAnsi"/>
          <w:b/>
          <w:spacing w:val="-2"/>
          <w:sz w:val="18"/>
          <w:szCs w:val="18"/>
        </w:rPr>
        <w:t xml:space="preserve">Finish up CH 46 Medical Coding and begin </w:t>
      </w:r>
      <w:r w:rsidR="0087037E" w:rsidRPr="00DE4FC2">
        <w:rPr>
          <w:rFonts w:ascii="Verdana" w:hAnsi="Verdana" w:cstheme="minorHAnsi"/>
          <w:b/>
          <w:spacing w:val="-2"/>
          <w:sz w:val="18"/>
          <w:szCs w:val="18"/>
        </w:rPr>
        <w:t>CH 47: Medical Insurance</w:t>
      </w:r>
    </w:p>
    <w:p w14:paraId="31AE8F37" w14:textId="1DFE89F3" w:rsidR="006462E0" w:rsidRPr="00DE4FC2" w:rsidRDefault="00D91EA6">
      <w:pPr>
        <w:pStyle w:val="ListParagraph"/>
        <w:numPr>
          <w:ilvl w:val="0"/>
          <w:numId w:val="1"/>
        </w:numPr>
        <w:tabs>
          <w:tab w:val="left" w:pos="348"/>
        </w:tabs>
        <w:ind w:left="348" w:hanging="128"/>
        <w:rPr>
          <w:rFonts w:ascii="Verdana" w:hAnsi="Verdana" w:cstheme="minorHAnsi"/>
          <w:bCs/>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EF19DC" w:rsidRPr="00DE4FC2">
        <w:rPr>
          <w:rFonts w:ascii="Verdana" w:hAnsi="Verdana" w:cstheme="minorHAnsi"/>
          <w:b/>
          <w:spacing w:val="-2"/>
          <w:sz w:val="18"/>
          <w:szCs w:val="18"/>
        </w:rPr>
        <w:t xml:space="preserve"> </w:t>
      </w:r>
      <w:r w:rsidR="00EF19DC" w:rsidRPr="00DE4FC2">
        <w:rPr>
          <w:rFonts w:ascii="Verdana" w:hAnsi="Verdana" w:cstheme="minorHAnsi"/>
          <w:bCs/>
          <w:spacing w:val="-2"/>
          <w:sz w:val="18"/>
          <w:szCs w:val="18"/>
        </w:rPr>
        <w:t xml:space="preserve">Trace the history of health insurance in the U.S.A. Identify and describe three ways in which to obtain health insurance. Explain the regulations that control the amount of health insurance reimbursement for an individual claim. Compare and contrast traditional fee-for-service health insurance plans with managed care insurance plans. Identify and define various types of managed care plans. Describe eligibility and benefits for the Medicare plan. Explain the general provisions of the Medicaid plan and the state children’s insurance program. Describe government programs available. Explain when BWC covers medical care and compare it with other insurance plans. Describe how to collect information from patients for insurance billing. Describe the process for verifying eligibility and covered services. Correlate preauthorization and precertification requirements to the utilization review process. Describe the referral process for managed care. </w:t>
      </w:r>
    </w:p>
    <w:p w14:paraId="7F2DABAE" w14:textId="77777777" w:rsidR="00AC17CF" w:rsidRPr="00AC17CF"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EF19DC"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38" w14:textId="3651B75F" w:rsidR="006462E0" w:rsidRPr="00DE4FC2" w:rsidRDefault="00AC17CF">
      <w:pPr>
        <w:pStyle w:val="ListParagraph"/>
        <w:numPr>
          <w:ilvl w:val="0"/>
          <w:numId w:val="1"/>
        </w:numPr>
        <w:tabs>
          <w:tab w:val="left" w:pos="348"/>
        </w:tabs>
        <w:ind w:left="348" w:hanging="128"/>
        <w:rPr>
          <w:rFonts w:ascii="Verdana" w:hAnsi="Verdana" w:cstheme="minorHAnsi"/>
          <w:b/>
          <w:sz w:val="18"/>
          <w:szCs w:val="18"/>
        </w:rPr>
      </w:pPr>
      <w:r>
        <w:rPr>
          <w:rFonts w:ascii="Verdana" w:hAnsi="Verdana" w:cstheme="minorHAnsi"/>
          <w:b/>
          <w:spacing w:val="-2"/>
          <w:sz w:val="18"/>
          <w:szCs w:val="18"/>
        </w:rPr>
        <w:t xml:space="preserve">Assessment Methods: </w:t>
      </w:r>
      <w:r w:rsidRPr="00AC17CF">
        <w:rPr>
          <w:rFonts w:ascii="Verdana" w:hAnsi="Verdana" w:cstheme="minorHAnsi"/>
          <w:sz w:val="18"/>
          <w:szCs w:val="18"/>
        </w:rPr>
        <w:t>varies by instructor</w:t>
      </w:r>
      <w:r w:rsidR="00EF19DC" w:rsidRPr="00DE4FC2">
        <w:rPr>
          <w:rFonts w:ascii="Verdana" w:hAnsi="Verdana" w:cstheme="minorHAnsi"/>
          <w:b/>
          <w:spacing w:val="-2"/>
          <w:sz w:val="18"/>
          <w:szCs w:val="18"/>
        </w:rPr>
        <w:t xml:space="preserve"> </w:t>
      </w:r>
    </w:p>
    <w:p w14:paraId="31AE8F3B" w14:textId="77777777" w:rsidR="006462E0" w:rsidRPr="00DE4FC2" w:rsidRDefault="006462E0">
      <w:pPr>
        <w:pStyle w:val="BodyText"/>
        <w:ind w:left="0" w:firstLine="0"/>
        <w:rPr>
          <w:rFonts w:ascii="Verdana" w:hAnsi="Verdana" w:cstheme="minorHAnsi"/>
          <w:sz w:val="18"/>
          <w:szCs w:val="18"/>
        </w:rPr>
      </w:pPr>
    </w:p>
    <w:p w14:paraId="31AE8F3C" w14:textId="782E3078" w:rsidR="006462E0" w:rsidRPr="00DE4FC2" w:rsidRDefault="00D91EA6">
      <w:pPr>
        <w:pStyle w:val="BodyText"/>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Pr="00DE4FC2">
        <w:rPr>
          <w:rFonts w:ascii="Verdana" w:hAnsi="Verdana" w:cstheme="minorHAnsi"/>
          <w:spacing w:val="-5"/>
          <w:sz w:val="18"/>
          <w:szCs w:val="18"/>
        </w:rPr>
        <w:t>1</w:t>
      </w:r>
      <w:r w:rsidR="00EC77EC" w:rsidRPr="00DE4FC2">
        <w:rPr>
          <w:rFonts w:ascii="Verdana" w:hAnsi="Verdana" w:cstheme="minorHAnsi"/>
          <w:spacing w:val="-5"/>
          <w:sz w:val="18"/>
          <w:szCs w:val="18"/>
        </w:rPr>
        <w:t>5</w:t>
      </w:r>
    </w:p>
    <w:p w14:paraId="31AE8F3D" w14:textId="31EB8C90"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3F2F8A" w:rsidRPr="00DE4FC2">
        <w:rPr>
          <w:rFonts w:ascii="Verdana" w:hAnsi="Verdana" w:cstheme="minorHAnsi"/>
          <w:b/>
          <w:spacing w:val="-2"/>
          <w:sz w:val="18"/>
          <w:szCs w:val="18"/>
        </w:rPr>
        <w:t xml:space="preserve"> Finish up CH 47: Medical Insurance</w:t>
      </w:r>
    </w:p>
    <w:p w14:paraId="31AE8F3E" w14:textId="3643688C"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Objectives/Goals:</w:t>
      </w:r>
      <w:r w:rsidR="003F2F8A" w:rsidRPr="00DE4FC2">
        <w:rPr>
          <w:rFonts w:ascii="Verdana" w:hAnsi="Verdana" w:cstheme="minorHAnsi"/>
          <w:b/>
          <w:spacing w:val="-2"/>
          <w:sz w:val="18"/>
          <w:szCs w:val="18"/>
        </w:rPr>
        <w:t xml:space="preserve"> </w:t>
      </w:r>
      <w:r w:rsidR="003F2F8A" w:rsidRPr="00DE4FC2">
        <w:rPr>
          <w:rFonts w:ascii="Verdana" w:hAnsi="Verdana" w:cstheme="minorHAnsi"/>
          <w:bCs/>
          <w:spacing w:val="-2"/>
          <w:sz w:val="18"/>
          <w:szCs w:val="18"/>
        </w:rPr>
        <w:t>Same as week 14</w:t>
      </w:r>
    </w:p>
    <w:p w14:paraId="31AE8F3F" w14:textId="7BACE48C" w:rsidR="006462E0" w:rsidRPr="00DE4FC2"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Assignment:</w:t>
      </w:r>
      <w:r w:rsidR="003F2F8A"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31AE8F40" w14:textId="5A8903E8" w:rsidR="006462E0" w:rsidRPr="009C5B9B"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Methods:</w:t>
      </w:r>
      <w:r w:rsidR="003F2F8A" w:rsidRPr="00DE4FC2">
        <w:rPr>
          <w:rFonts w:ascii="Verdana" w:hAnsi="Verdana" w:cstheme="minorHAnsi"/>
          <w:b/>
          <w:spacing w:val="-2"/>
          <w:sz w:val="18"/>
          <w:szCs w:val="18"/>
        </w:rPr>
        <w:t xml:space="preserve"> </w:t>
      </w:r>
      <w:r w:rsidR="00AC17CF" w:rsidRPr="00AC17CF">
        <w:rPr>
          <w:rFonts w:ascii="Verdana" w:hAnsi="Verdana" w:cstheme="minorHAnsi"/>
          <w:sz w:val="18"/>
          <w:szCs w:val="18"/>
        </w:rPr>
        <w:t>varies by instructor</w:t>
      </w:r>
    </w:p>
    <w:p w14:paraId="0949645E" w14:textId="77777777" w:rsidR="009C5B9B" w:rsidRPr="00DE4FC2" w:rsidRDefault="009C5B9B">
      <w:pPr>
        <w:pStyle w:val="ListParagraph"/>
        <w:numPr>
          <w:ilvl w:val="0"/>
          <w:numId w:val="1"/>
        </w:numPr>
        <w:tabs>
          <w:tab w:val="left" w:pos="348"/>
        </w:tabs>
        <w:ind w:left="348" w:hanging="128"/>
        <w:rPr>
          <w:rFonts w:ascii="Verdana" w:hAnsi="Verdana" w:cstheme="minorHAnsi"/>
          <w:b/>
          <w:sz w:val="18"/>
          <w:szCs w:val="18"/>
        </w:rPr>
      </w:pPr>
    </w:p>
    <w:p w14:paraId="31AE8F42" w14:textId="554558B7" w:rsidR="006462E0" w:rsidRPr="00DE4FC2" w:rsidRDefault="00D91EA6">
      <w:pPr>
        <w:pStyle w:val="BodyText"/>
        <w:ind w:left="220" w:firstLine="0"/>
        <w:rPr>
          <w:rFonts w:ascii="Verdana" w:hAnsi="Verdana" w:cstheme="minorHAnsi"/>
          <w:sz w:val="18"/>
          <w:szCs w:val="18"/>
        </w:rPr>
      </w:pPr>
      <w:r w:rsidRPr="00DE4FC2">
        <w:rPr>
          <w:rFonts w:ascii="Verdana" w:hAnsi="Verdana" w:cstheme="minorHAnsi"/>
          <w:sz w:val="18"/>
          <w:szCs w:val="18"/>
        </w:rPr>
        <w:t>Week</w:t>
      </w:r>
      <w:r w:rsidRPr="00DE4FC2">
        <w:rPr>
          <w:rFonts w:ascii="Verdana" w:hAnsi="Verdana" w:cstheme="minorHAnsi"/>
          <w:spacing w:val="-2"/>
          <w:sz w:val="18"/>
          <w:szCs w:val="18"/>
        </w:rPr>
        <w:t xml:space="preserve"> </w:t>
      </w:r>
      <w:r w:rsidRPr="00DE4FC2">
        <w:rPr>
          <w:rFonts w:ascii="Verdana" w:hAnsi="Verdana" w:cstheme="minorHAnsi"/>
          <w:spacing w:val="-5"/>
          <w:sz w:val="18"/>
          <w:szCs w:val="18"/>
        </w:rPr>
        <w:t>1</w:t>
      </w:r>
      <w:r w:rsidR="00EC77EC" w:rsidRPr="00DE4FC2">
        <w:rPr>
          <w:rFonts w:ascii="Verdana" w:hAnsi="Verdana" w:cstheme="minorHAnsi"/>
          <w:spacing w:val="-5"/>
          <w:sz w:val="18"/>
          <w:szCs w:val="18"/>
        </w:rPr>
        <w:t>6</w:t>
      </w:r>
    </w:p>
    <w:p w14:paraId="31AE8F43" w14:textId="5A65D4BA" w:rsidR="006462E0" w:rsidRPr="009C5B9B" w:rsidRDefault="00D91EA6">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Unit</w:t>
      </w:r>
      <w:r w:rsidRPr="00DE4FC2">
        <w:rPr>
          <w:rFonts w:ascii="Verdana" w:hAnsi="Verdana" w:cstheme="minorHAnsi"/>
          <w:b/>
          <w:spacing w:val="-2"/>
          <w:sz w:val="18"/>
          <w:szCs w:val="18"/>
        </w:rPr>
        <w:t xml:space="preserve"> </w:t>
      </w:r>
      <w:r w:rsidRPr="00DE4FC2">
        <w:rPr>
          <w:rFonts w:ascii="Verdana" w:hAnsi="Verdana" w:cstheme="minorHAnsi"/>
          <w:b/>
          <w:sz w:val="18"/>
          <w:szCs w:val="18"/>
        </w:rPr>
        <w:t>of</w:t>
      </w:r>
      <w:r w:rsidRPr="00DE4FC2">
        <w:rPr>
          <w:rFonts w:ascii="Verdana" w:hAnsi="Verdana" w:cstheme="minorHAnsi"/>
          <w:b/>
          <w:spacing w:val="-1"/>
          <w:sz w:val="18"/>
          <w:szCs w:val="18"/>
        </w:rPr>
        <w:t xml:space="preserve"> </w:t>
      </w:r>
      <w:r w:rsidRPr="00DE4FC2">
        <w:rPr>
          <w:rFonts w:ascii="Verdana" w:hAnsi="Verdana" w:cstheme="minorHAnsi"/>
          <w:b/>
          <w:spacing w:val="-2"/>
          <w:sz w:val="18"/>
          <w:szCs w:val="18"/>
        </w:rPr>
        <w:t>Instruction:</w:t>
      </w:r>
      <w:r w:rsidR="003F2F8A" w:rsidRPr="00DE4FC2">
        <w:rPr>
          <w:rFonts w:ascii="Verdana" w:hAnsi="Verdana" w:cstheme="minorHAnsi"/>
          <w:b/>
          <w:spacing w:val="-2"/>
          <w:sz w:val="18"/>
          <w:szCs w:val="18"/>
        </w:rPr>
        <w:t xml:space="preserve"> Finals Week – No new material</w:t>
      </w:r>
    </w:p>
    <w:p w14:paraId="08D447AB" w14:textId="2A3D5B45" w:rsidR="009C5B9B" w:rsidRPr="00DE4FC2" w:rsidRDefault="009C5B9B" w:rsidP="009C5B9B">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Learning</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 xml:space="preserve">Objectives/Goals: </w:t>
      </w:r>
      <w:r>
        <w:rPr>
          <w:rFonts w:ascii="Verdana" w:hAnsi="Verdana" w:cstheme="minorHAnsi"/>
          <w:bCs/>
          <w:spacing w:val="-2"/>
          <w:sz w:val="18"/>
          <w:szCs w:val="18"/>
        </w:rPr>
        <w:t>Same as all previous weeks.</w:t>
      </w:r>
    </w:p>
    <w:p w14:paraId="52CE1B13" w14:textId="77777777" w:rsidR="009C5B9B" w:rsidRPr="00DE4FC2" w:rsidRDefault="009C5B9B" w:rsidP="009C5B9B">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pacing w:val="-2"/>
          <w:sz w:val="18"/>
          <w:szCs w:val="18"/>
        </w:rPr>
        <w:t xml:space="preserve">Assignment: </w:t>
      </w:r>
      <w:r w:rsidRPr="00AC17CF">
        <w:rPr>
          <w:rFonts w:ascii="Verdana" w:hAnsi="Verdana" w:cstheme="minorHAnsi"/>
          <w:sz w:val="18"/>
          <w:szCs w:val="18"/>
        </w:rPr>
        <w:t>varies by instructor</w:t>
      </w:r>
    </w:p>
    <w:p w14:paraId="47F18B55" w14:textId="77777777" w:rsidR="009C5B9B" w:rsidRPr="009C5B9B" w:rsidRDefault="009C5B9B" w:rsidP="009C5B9B">
      <w:pPr>
        <w:pStyle w:val="ListParagraph"/>
        <w:numPr>
          <w:ilvl w:val="0"/>
          <w:numId w:val="1"/>
        </w:numPr>
        <w:tabs>
          <w:tab w:val="left" w:pos="348"/>
        </w:tabs>
        <w:ind w:left="348" w:hanging="128"/>
        <w:rPr>
          <w:rFonts w:ascii="Verdana" w:hAnsi="Verdana" w:cstheme="minorHAnsi"/>
          <w:b/>
          <w:sz w:val="18"/>
          <w:szCs w:val="18"/>
        </w:rPr>
      </w:pPr>
      <w:r w:rsidRPr="00DE4FC2">
        <w:rPr>
          <w:rFonts w:ascii="Verdana" w:hAnsi="Verdana" w:cstheme="minorHAnsi"/>
          <w:b/>
          <w:sz w:val="18"/>
          <w:szCs w:val="18"/>
        </w:rPr>
        <w:t>Assessment</w:t>
      </w:r>
      <w:r w:rsidRPr="00DE4FC2">
        <w:rPr>
          <w:rFonts w:ascii="Verdana" w:hAnsi="Verdana" w:cstheme="minorHAnsi"/>
          <w:b/>
          <w:spacing w:val="-4"/>
          <w:sz w:val="18"/>
          <w:szCs w:val="18"/>
        </w:rPr>
        <w:t xml:space="preserve"> </w:t>
      </w:r>
      <w:r w:rsidRPr="00DE4FC2">
        <w:rPr>
          <w:rFonts w:ascii="Verdana" w:hAnsi="Verdana" w:cstheme="minorHAnsi"/>
          <w:b/>
          <w:spacing w:val="-2"/>
          <w:sz w:val="18"/>
          <w:szCs w:val="18"/>
        </w:rPr>
        <w:t xml:space="preserve">Methods: </w:t>
      </w:r>
      <w:r w:rsidRPr="00AC17CF">
        <w:rPr>
          <w:rFonts w:ascii="Verdana" w:hAnsi="Verdana" w:cstheme="minorHAnsi"/>
          <w:sz w:val="18"/>
          <w:szCs w:val="18"/>
        </w:rPr>
        <w:t>varies by instructor</w:t>
      </w:r>
    </w:p>
    <w:p w14:paraId="2D469BD0" w14:textId="77777777" w:rsidR="009C5B9B" w:rsidRPr="00DE4FC2" w:rsidRDefault="009C5B9B" w:rsidP="00135381">
      <w:pPr>
        <w:pStyle w:val="ListParagraph"/>
        <w:tabs>
          <w:tab w:val="left" w:pos="348"/>
        </w:tabs>
        <w:ind w:firstLine="0"/>
        <w:rPr>
          <w:rFonts w:ascii="Verdana" w:hAnsi="Verdana" w:cstheme="minorHAnsi"/>
          <w:b/>
          <w:sz w:val="18"/>
          <w:szCs w:val="18"/>
        </w:rPr>
      </w:pPr>
    </w:p>
    <w:sectPr w:rsidR="009C5B9B" w:rsidRPr="00DE4FC2" w:rsidSect="00EC77EC">
      <w:footerReference w:type="default" r:id="rId12"/>
      <w:pgSz w:w="12240" w:h="15840"/>
      <w:pgMar w:top="1440" w:right="1080" w:bottom="1440" w:left="108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2A814A6A"/>
    <w:multiLevelType w:val="hybridMultilevel"/>
    <w:tmpl w:val="BE2AC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 w15:restartNumberingAfterBreak="0">
    <w:nsid w:val="34F2744E"/>
    <w:multiLevelType w:val="hybridMultilevel"/>
    <w:tmpl w:val="37D40E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241E20"/>
    <w:multiLevelType w:val="hybridMultilevel"/>
    <w:tmpl w:val="D278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1293C"/>
    <w:multiLevelType w:val="hybridMultilevel"/>
    <w:tmpl w:val="3E0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35FC7"/>
    <w:multiLevelType w:val="hybridMultilevel"/>
    <w:tmpl w:val="3124B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20F28"/>
    <w:multiLevelType w:val="hybridMultilevel"/>
    <w:tmpl w:val="6332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E77C8"/>
    <w:multiLevelType w:val="hybridMultilevel"/>
    <w:tmpl w:val="F900FA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7E462994"/>
    <w:multiLevelType w:val="hybridMultilevel"/>
    <w:tmpl w:val="B01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41F03"/>
    <w:multiLevelType w:val="hybridMultilevel"/>
    <w:tmpl w:val="F16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2020040798">
    <w:abstractNumId w:val="4"/>
  </w:num>
  <w:num w:numId="3" w16cid:durableId="631406035">
    <w:abstractNumId w:val="6"/>
  </w:num>
  <w:num w:numId="4" w16cid:durableId="1829831812">
    <w:abstractNumId w:val="9"/>
  </w:num>
  <w:num w:numId="5" w16cid:durableId="1760632855">
    <w:abstractNumId w:val="7"/>
  </w:num>
  <w:num w:numId="6" w16cid:durableId="803691681">
    <w:abstractNumId w:val="1"/>
  </w:num>
  <w:num w:numId="7" w16cid:durableId="1152670999">
    <w:abstractNumId w:val="8"/>
  </w:num>
  <w:num w:numId="8" w16cid:durableId="675888036">
    <w:abstractNumId w:val="3"/>
  </w:num>
  <w:num w:numId="9" w16cid:durableId="196359396">
    <w:abstractNumId w:val="5"/>
  </w:num>
  <w:num w:numId="10" w16cid:durableId="482237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1bWFQWhRIS7iuq3amvJeqAkPDhsypgL8wn9nTgxUsETq5bmVG/xrSvLdM7SmnircKR8YWr3jHtpeOFZO0InKw==" w:salt="OGq4w4twtYqsiNdY0p04q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77D2"/>
    <w:rsid w:val="00104EE2"/>
    <w:rsid w:val="00135381"/>
    <w:rsid w:val="001559BF"/>
    <w:rsid w:val="001612C2"/>
    <w:rsid w:val="002239C5"/>
    <w:rsid w:val="002265B8"/>
    <w:rsid w:val="00233C0A"/>
    <w:rsid w:val="002C332A"/>
    <w:rsid w:val="0032791C"/>
    <w:rsid w:val="003C2929"/>
    <w:rsid w:val="003C6959"/>
    <w:rsid w:val="003F2F8A"/>
    <w:rsid w:val="00532F8B"/>
    <w:rsid w:val="005A4084"/>
    <w:rsid w:val="006462E0"/>
    <w:rsid w:val="0067368A"/>
    <w:rsid w:val="006A56D2"/>
    <w:rsid w:val="006C11B8"/>
    <w:rsid w:val="00744656"/>
    <w:rsid w:val="007778B7"/>
    <w:rsid w:val="00810DB2"/>
    <w:rsid w:val="00865B05"/>
    <w:rsid w:val="0087037E"/>
    <w:rsid w:val="008A0490"/>
    <w:rsid w:val="00973AD5"/>
    <w:rsid w:val="009826D0"/>
    <w:rsid w:val="00994C6E"/>
    <w:rsid w:val="009C5B9B"/>
    <w:rsid w:val="009D3B85"/>
    <w:rsid w:val="00A3608A"/>
    <w:rsid w:val="00A72FCC"/>
    <w:rsid w:val="00A86695"/>
    <w:rsid w:val="00AC17CF"/>
    <w:rsid w:val="00AF1E83"/>
    <w:rsid w:val="00BF36B2"/>
    <w:rsid w:val="00C046A0"/>
    <w:rsid w:val="00C765DB"/>
    <w:rsid w:val="00CE185D"/>
    <w:rsid w:val="00D20BCB"/>
    <w:rsid w:val="00D457F1"/>
    <w:rsid w:val="00D91EA6"/>
    <w:rsid w:val="00DE4FC2"/>
    <w:rsid w:val="00EC77EC"/>
    <w:rsid w:val="00E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link w:val="Heading2Char"/>
    <w:uiPriority w:val="9"/>
    <w:qFormat/>
    <w:rsid w:val="002C332A"/>
    <w:pPr>
      <w:widowControl/>
      <w:autoSpaceDE/>
      <w:autoSpaceDN/>
      <w:outlineLvl w:val="1"/>
    </w:pPr>
    <w:rPr>
      <w:rFonts w:ascii="Georgia" w:eastAsia="Times New Roman" w:hAnsi="Georg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MediumShading1-Accent11">
    <w:name w:val="Medium Shading 1 - Accent 11"/>
    <w:uiPriority w:val="99"/>
    <w:qFormat/>
    <w:rsid w:val="005A4084"/>
    <w:pPr>
      <w:widowControl/>
      <w:autoSpaceDE/>
      <w:autoSpaceDN/>
    </w:pPr>
    <w:rPr>
      <w:rFonts w:ascii="Calibri" w:eastAsia="Times New Roman" w:hAnsi="Calibri" w:cs="Times New Roman"/>
    </w:rPr>
  </w:style>
  <w:style w:type="paragraph" w:customStyle="1" w:styleId="ColorfulList-Accent11">
    <w:name w:val="Colorful List - Accent 11"/>
    <w:basedOn w:val="Normal"/>
    <w:uiPriority w:val="34"/>
    <w:qFormat/>
    <w:rsid w:val="005A4084"/>
    <w:pPr>
      <w:widowControl/>
      <w:autoSpaceDE/>
      <w:autoSpaceDN/>
      <w:ind w:left="720"/>
    </w:pPr>
    <w:rPr>
      <w:rFonts w:ascii="Times New Roman" w:eastAsia="Times New Roman" w:hAnsi="Times New Roman" w:cs="Times New Roman"/>
      <w:sz w:val="24"/>
      <w:szCs w:val="24"/>
    </w:rPr>
  </w:style>
  <w:style w:type="paragraph" w:styleId="NoSpacing">
    <w:name w:val="No Spacing"/>
    <w:qFormat/>
    <w:rsid w:val="001559BF"/>
    <w:pPr>
      <w:widowControl/>
      <w:autoSpaceDE/>
      <w:autoSpaceDN/>
    </w:pPr>
    <w:rPr>
      <w:rFonts w:ascii="Calibri" w:eastAsia="Times New Roman" w:hAnsi="Calibri" w:cs="Times New Roman"/>
    </w:rPr>
  </w:style>
  <w:style w:type="paragraph" w:styleId="BodyText3">
    <w:name w:val="Body Text 3"/>
    <w:basedOn w:val="Normal"/>
    <w:link w:val="BodyText3Char"/>
    <w:uiPriority w:val="99"/>
    <w:unhideWhenUsed/>
    <w:rsid w:val="001559BF"/>
    <w:pPr>
      <w:spacing w:after="120"/>
    </w:pPr>
    <w:rPr>
      <w:sz w:val="16"/>
      <w:szCs w:val="16"/>
    </w:rPr>
  </w:style>
  <w:style w:type="character" w:customStyle="1" w:styleId="BodyText3Char">
    <w:name w:val="Body Text 3 Char"/>
    <w:basedOn w:val="DefaultParagraphFont"/>
    <w:link w:val="BodyText3"/>
    <w:uiPriority w:val="99"/>
    <w:rsid w:val="001559BF"/>
    <w:rPr>
      <w:rFonts w:ascii="Calibri" w:eastAsia="Calibri" w:hAnsi="Calibri" w:cs="Calibri"/>
      <w:sz w:val="16"/>
      <w:szCs w:val="16"/>
    </w:rPr>
  </w:style>
  <w:style w:type="paragraph" w:customStyle="1" w:styleId="Quicka">
    <w:name w:val="Quick a."/>
    <w:rsid w:val="001559BF"/>
    <w:pPr>
      <w:widowControl/>
      <w:adjustRightInd w:val="0"/>
      <w:ind w:left="-1440"/>
    </w:pPr>
    <w:rPr>
      <w:rFonts w:ascii="Century Gothic" w:eastAsia="Times New Roman" w:hAnsi="Century Gothic" w:cs="Century Gothic"/>
      <w:sz w:val="20"/>
      <w:szCs w:val="20"/>
    </w:rPr>
  </w:style>
  <w:style w:type="paragraph" w:styleId="Header">
    <w:name w:val="header"/>
    <w:basedOn w:val="Normal"/>
    <w:link w:val="HeaderChar"/>
    <w:uiPriority w:val="99"/>
    <w:unhideWhenUsed/>
    <w:rsid w:val="00EC77EC"/>
    <w:pPr>
      <w:tabs>
        <w:tab w:val="center" w:pos="4680"/>
        <w:tab w:val="right" w:pos="9360"/>
      </w:tabs>
    </w:pPr>
  </w:style>
  <w:style w:type="character" w:customStyle="1" w:styleId="HeaderChar">
    <w:name w:val="Header Char"/>
    <w:basedOn w:val="DefaultParagraphFont"/>
    <w:link w:val="Header"/>
    <w:uiPriority w:val="99"/>
    <w:rsid w:val="00EC77EC"/>
    <w:rPr>
      <w:rFonts w:ascii="Calibri" w:eastAsia="Calibri" w:hAnsi="Calibri" w:cs="Calibri"/>
    </w:rPr>
  </w:style>
  <w:style w:type="paragraph" w:styleId="Footer">
    <w:name w:val="footer"/>
    <w:basedOn w:val="Normal"/>
    <w:link w:val="FooterChar"/>
    <w:uiPriority w:val="99"/>
    <w:unhideWhenUsed/>
    <w:rsid w:val="00EC77EC"/>
    <w:pPr>
      <w:tabs>
        <w:tab w:val="center" w:pos="4680"/>
        <w:tab w:val="right" w:pos="9360"/>
      </w:tabs>
    </w:pPr>
  </w:style>
  <w:style w:type="character" w:customStyle="1" w:styleId="FooterChar">
    <w:name w:val="Footer Char"/>
    <w:basedOn w:val="DefaultParagraphFont"/>
    <w:link w:val="Footer"/>
    <w:uiPriority w:val="99"/>
    <w:rsid w:val="00EC77EC"/>
    <w:rPr>
      <w:rFonts w:ascii="Calibri" w:eastAsia="Calibri" w:hAnsi="Calibri" w:cs="Calibri"/>
    </w:rPr>
  </w:style>
  <w:style w:type="character" w:customStyle="1" w:styleId="Heading2Char">
    <w:name w:val="Heading 2 Char"/>
    <w:basedOn w:val="DefaultParagraphFont"/>
    <w:link w:val="Heading2"/>
    <w:uiPriority w:val="9"/>
    <w:rsid w:val="002C332A"/>
    <w:rPr>
      <w:rFonts w:ascii="Georgia" w:eastAsia="Times New Roman" w:hAnsi="Georgia" w:cs="Times New Roman"/>
      <w:b/>
      <w:bCs/>
      <w:sz w:val="36"/>
      <w:szCs w:val="36"/>
    </w:rPr>
  </w:style>
  <w:style w:type="paragraph" w:styleId="NormalWeb">
    <w:name w:val="Normal (Web)"/>
    <w:basedOn w:val="Normal"/>
    <w:uiPriority w:val="99"/>
    <w:unhideWhenUsed/>
    <w:rsid w:val="002C332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E84B0-D720-489B-ACDE-E91615CC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98ACF-E078-47DA-9A0E-04D04BAB70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A4F20-63DD-43A3-ADE1-B79F21AA3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3963</Words>
  <Characters>22592</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2025-07-17T11:38:00Z</dcterms:created>
  <dcterms:modified xsi:type="dcterms:W3CDTF">2025-12-10T18:59:00Z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