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BF7645" w14:textId="77777777" w:rsidR="009B5780" w:rsidRPr="009B5780" w:rsidRDefault="00257104">
      <w:pPr>
        <w:pBdr>
          <w:top w:val="nil"/>
          <w:left w:val="nil"/>
          <w:bottom w:val="nil"/>
          <w:right w:val="nil"/>
          <w:between w:val="nil"/>
        </w:pBdr>
        <w:spacing w:after="0"/>
        <w:rPr>
          <w:rFonts w:ascii="Cambria" w:eastAsia="Cambria" w:hAnsi="Cambria" w:cs="Cambria"/>
          <w:b/>
        </w:rPr>
      </w:pPr>
      <w:r w:rsidRPr="009B5780">
        <w:rPr>
          <w:rFonts w:ascii="Cambria" w:eastAsia="Cambria" w:hAnsi="Cambria" w:cs="Cambria"/>
          <w:b/>
        </w:rPr>
        <w:t xml:space="preserve">Columbus State Community College                                                                                               </w:t>
      </w:r>
    </w:p>
    <w:p w14:paraId="00000001" w14:textId="0D3A5444" w:rsidR="00BC49F1" w:rsidRPr="009B5780" w:rsidRDefault="00257104">
      <w:pPr>
        <w:pBdr>
          <w:top w:val="nil"/>
          <w:left w:val="nil"/>
          <w:bottom w:val="nil"/>
          <w:right w:val="nil"/>
          <w:between w:val="nil"/>
        </w:pBdr>
        <w:spacing w:after="0"/>
        <w:rPr>
          <w:rFonts w:ascii="Cambria" w:eastAsia="Cambria" w:hAnsi="Cambria" w:cs="Cambria"/>
          <w:b/>
        </w:rPr>
      </w:pPr>
      <w:r w:rsidRPr="009B5780">
        <w:rPr>
          <w:rFonts w:ascii="Cambria" w:eastAsia="Cambria" w:hAnsi="Cambria" w:cs="Cambria"/>
          <w:b/>
        </w:rPr>
        <w:t>Human Services Department, Interpreter Education Program</w:t>
      </w:r>
    </w:p>
    <w:p w14:paraId="00000002" w14:textId="77777777" w:rsidR="00BC49F1" w:rsidRPr="009B5780" w:rsidRDefault="00257104">
      <w:pPr>
        <w:pBdr>
          <w:top w:val="nil"/>
          <w:left w:val="nil"/>
          <w:bottom w:val="nil"/>
          <w:right w:val="nil"/>
          <w:between w:val="nil"/>
        </w:pBdr>
        <w:spacing w:after="0"/>
        <w:rPr>
          <w:rFonts w:ascii="Cambria" w:eastAsia="Cambria" w:hAnsi="Cambria" w:cs="Cambria"/>
          <w:b/>
          <w:sz w:val="32"/>
          <w:szCs w:val="32"/>
        </w:rPr>
      </w:pPr>
      <w:r w:rsidRPr="009B5780">
        <w:rPr>
          <w:rFonts w:ascii="Cambria" w:eastAsia="Cambria" w:hAnsi="Cambria" w:cs="Cambria"/>
          <w:b/>
          <w:sz w:val="32"/>
          <w:szCs w:val="32"/>
        </w:rPr>
        <w:t>IEP 2405: Interpreting in Healthcare Settings</w:t>
      </w:r>
    </w:p>
    <w:p w14:paraId="00000003" w14:textId="77777777" w:rsidR="00BC49F1" w:rsidRPr="009B5780" w:rsidRDefault="00BC49F1">
      <w:pPr>
        <w:pBdr>
          <w:top w:val="nil"/>
          <w:left w:val="nil"/>
          <w:bottom w:val="nil"/>
          <w:right w:val="nil"/>
          <w:between w:val="nil"/>
        </w:pBdr>
        <w:spacing w:after="0" w:line="240" w:lineRule="auto"/>
        <w:rPr>
          <w:rFonts w:ascii="Cambria" w:eastAsia="Cambria" w:hAnsi="Cambria" w:cs="Cambria"/>
          <w:b/>
        </w:rPr>
      </w:pPr>
    </w:p>
    <w:p w14:paraId="00000004" w14:textId="47BD0425" w:rsidR="00BC49F1" w:rsidRPr="009B5780" w:rsidRDefault="00257104">
      <w:pPr>
        <w:spacing w:after="0" w:line="240" w:lineRule="auto"/>
        <w:rPr>
          <w:rFonts w:ascii="Cambria" w:eastAsia="Cambria" w:hAnsi="Cambria" w:cs="Cambria"/>
          <w:b/>
          <w:color w:val="741B47"/>
        </w:rPr>
      </w:pPr>
      <w:r w:rsidRPr="009B5780">
        <w:rPr>
          <w:rFonts w:ascii="Cambria" w:eastAsia="Cambria" w:hAnsi="Cambria" w:cs="Cambria"/>
          <w:b/>
        </w:rPr>
        <w:t>Instructor Name:</w:t>
      </w:r>
      <w:r w:rsidRPr="009B5780">
        <w:rPr>
          <w:rFonts w:ascii="Cambria" w:eastAsia="Cambria" w:hAnsi="Cambria" w:cs="Cambria"/>
          <w:b/>
          <w:color w:val="741B47"/>
        </w:rPr>
        <w:t xml:space="preserve"> </w:t>
      </w:r>
    </w:p>
    <w:p w14:paraId="00000006" w14:textId="3954E0B3" w:rsidR="00BC49F1" w:rsidRPr="009B5780" w:rsidRDefault="00257104">
      <w:pPr>
        <w:spacing w:after="0" w:line="240" w:lineRule="auto"/>
        <w:rPr>
          <w:rFonts w:ascii="Cambria" w:eastAsia="Cambria" w:hAnsi="Cambria" w:cs="Cambria"/>
          <w:b/>
          <w:color w:val="741B47"/>
        </w:rPr>
      </w:pPr>
      <w:r w:rsidRPr="009B5780">
        <w:rPr>
          <w:rFonts w:ascii="Cambria" w:eastAsia="Cambria" w:hAnsi="Cambria" w:cs="Cambria"/>
          <w:b/>
        </w:rPr>
        <w:t xml:space="preserve">Email: </w:t>
      </w:r>
    </w:p>
    <w:p w14:paraId="00000007" w14:textId="083D0407" w:rsidR="00BC49F1" w:rsidRPr="009B5780" w:rsidRDefault="00257104">
      <w:pPr>
        <w:spacing w:after="0" w:line="240" w:lineRule="auto"/>
        <w:rPr>
          <w:rFonts w:ascii="Cambria" w:eastAsia="Cambria" w:hAnsi="Cambria" w:cs="Cambria"/>
          <w:b/>
          <w:color w:val="660000"/>
        </w:rPr>
      </w:pPr>
      <w:r w:rsidRPr="009B5780">
        <w:rPr>
          <w:rFonts w:ascii="Cambria" w:eastAsia="Cambria" w:hAnsi="Cambria" w:cs="Cambria"/>
          <w:b/>
        </w:rPr>
        <w:t xml:space="preserve">Office Hours: </w:t>
      </w:r>
    </w:p>
    <w:p w14:paraId="00000008" w14:textId="27D04195" w:rsidR="00BC49F1" w:rsidRPr="009B5780" w:rsidRDefault="00257104">
      <w:pPr>
        <w:spacing w:after="0" w:line="240" w:lineRule="auto"/>
        <w:rPr>
          <w:rFonts w:ascii="Cambria" w:eastAsia="Cambria" w:hAnsi="Cambria" w:cs="Cambria"/>
        </w:rPr>
      </w:pPr>
      <w:r w:rsidRPr="009B5780">
        <w:rPr>
          <w:rFonts w:ascii="Cambria" w:eastAsia="Cambria" w:hAnsi="Cambria" w:cs="Cambria"/>
          <w:b/>
        </w:rPr>
        <w:t xml:space="preserve">Meeting Times: </w:t>
      </w:r>
    </w:p>
    <w:p w14:paraId="00000009" w14:textId="77777777" w:rsidR="00BC49F1" w:rsidRPr="009B5780" w:rsidRDefault="00BC49F1">
      <w:pPr>
        <w:spacing w:after="0"/>
        <w:rPr>
          <w:rFonts w:ascii="Cambria" w:eastAsia="Cambria" w:hAnsi="Cambria" w:cs="Cambria"/>
          <w:b/>
        </w:rPr>
      </w:pPr>
    </w:p>
    <w:p w14:paraId="0000000A" w14:textId="7B70BE14" w:rsidR="00BC49F1" w:rsidRPr="009B5780" w:rsidRDefault="00257104">
      <w:pPr>
        <w:spacing w:after="0"/>
        <w:rPr>
          <w:rFonts w:ascii="Cambria" w:eastAsia="Cambria" w:hAnsi="Cambria" w:cs="Cambria"/>
          <w:b/>
          <w:shd w:val="clear" w:color="auto" w:fill="FFF2CC"/>
        </w:rPr>
      </w:pPr>
      <w:r w:rsidRPr="009B5780">
        <w:rPr>
          <w:rFonts w:ascii="Cambria" w:eastAsia="Cambria" w:hAnsi="Cambria" w:cs="Cambria"/>
          <w:b/>
        </w:rPr>
        <w:t>Campus Closures:</w:t>
      </w:r>
      <w:r w:rsidRPr="009B5780">
        <w:rPr>
          <w:rFonts w:ascii="Cambria" w:eastAsia="Cambria" w:hAnsi="Cambria" w:cs="Cambria"/>
          <w:b/>
          <w:shd w:val="clear" w:color="auto" w:fill="FFF2CC"/>
        </w:rPr>
        <w:t xml:space="preserve"> </w:t>
      </w:r>
    </w:p>
    <w:p w14:paraId="0000000F" w14:textId="77777777" w:rsidR="00BC49F1" w:rsidRPr="009B5780" w:rsidRDefault="00BC49F1">
      <w:pPr>
        <w:spacing w:after="0"/>
        <w:rPr>
          <w:rFonts w:ascii="Cambria" w:eastAsia="Cambria" w:hAnsi="Cambria" w:cs="Cambria"/>
          <w:b/>
        </w:rPr>
      </w:pPr>
    </w:p>
    <w:p w14:paraId="00000010" w14:textId="77777777" w:rsidR="00BC49F1" w:rsidRPr="009B5780" w:rsidRDefault="00257104">
      <w:p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b/>
        </w:rPr>
        <w:t xml:space="preserve">Prerequisites: </w:t>
      </w:r>
      <w:r w:rsidRPr="009B5780">
        <w:rPr>
          <w:rFonts w:ascii="Cambria" w:eastAsia="Cambria" w:hAnsi="Cambria" w:cs="Cambria"/>
        </w:rPr>
        <w:t>IEP 2303, IEP 2602, IEP 2403, MULT 2403</w:t>
      </w:r>
    </w:p>
    <w:p w14:paraId="00000011" w14:textId="77777777" w:rsidR="00BC49F1" w:rsidRPr="009B5780" w:rsidRDefault="00257104">
      <w:p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b/>
        </w:rPr>
        <w:t xml:space="preserve">Corequisites: </w:t>
      </w:r>
      <w:r w:rsidRPr="009B5780">
        <w:rPr>
          <w:rFonts w:ascii="Cambria" w:eastAsia="Cambria" w:hAnsi="Cambria" w:cs="Cambria"/>
        </w:rPr>
        <w:t xml:space="preserve"> IEP 2304</w:t>
      </w:r>
    </w:p>
    <w:p w14:paraId="00000012" w14:textId="77777777" w:rsidR="00BC49F1" w:rsidRPr="009B5780" w:rsidRDefault="00BC49F1">
      <w:pPr>
        <w:pBdr>
          <w:top w:val="nil"/>
          <w:left w:val="nil"/>
          <w:bottom w:val="nil"/>
          <w:right w:val="nil"/>
          <w:between w:val="nil"/>
        </w:pBdr>
        <w:spacing w:after="0" w:line="240" w:lineRule="auto"/>
        <w:rPr>
          <w:rFonts w:ascii="Cambria" w:eastAsia="Cambria" w:hAnsi="Cambria" w:cs="Cambria"/>
        </w:rPr>
      </w:pPr>
    </w:p>
    <w:p w14:paraId="00000013"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b/>
        </w:rPr>
        <w:t xml:space="preserve">Additional Contacts: </w:t>
      </w:r>
      <w:r w:rsidRPr="009B5780">
        <w:rPr>
          <w:rFonts w:ascii="Cambria" w:eastAsia="Cambria" w:hAnsi="Cambria" w:cs="Cambria"/>
        </w:rPr>
        <w:t xml:space="preserve">Michelle Doyle is the lead for this course and can be contacted by email for any concerns related to this course at </w:t>
      </w:r>
      <w:hyperlink r:id="rId11">
        <w:r w:rsidR="00BC49F1" w:rsidRPr="009B5780">
          <w:rPr>
            <w:rFonts w:ascii="Cambria" w:eastAsia="Cambria" w:hAnsi="Cambria" w:cs="Cambria"/>
            <w:color w:val="1155CC"/>
            <w:u w:val="single"/>
          </w:rPr>
          <w:t>mdoyle1@cscc.edu</w:t>
        </w:r>
      </w:hyperlink>
      <w:r w:rsidRPr="009B5780">
        <w:rPr>
          <w:rFonts w:ascii="Cambria" w:eastAsia="Cambria" w:hAnsi="Cambria" w:cs="Cambria"/>
        </w:rPr>
        <w:t xml:space="preserve"> If you would prefer to contact another person regarding concerns about this course, you can reach Stacey Raymond, Department Chair, at </w:t>
      </w:r>
      <w:hyperlink r:id="rId12">
        <w:r w:rsidR="00BC49F1" w:rsidRPr="009B5780">
          <w:rPr>
            <w:rFonts w:ascii="Cambria" w:eastAsia="Cambria" w:hAnsi="Cambria" w:cs="Cambria"/>
            <w:color w:val="1155CC"/>
            <w:u w:val="single"/>
          </w:rPr>
          <w:t>sraymon1@cscc.edu</w:t>
        </w:r>
      </w:hyperlink>
      <w:r w:rsidRPr="009B5780">
        <w:rPr>
          <w:rFonts w:ascii="Cambria" w:eastAsia="Cambria" w:hAnsi="Cambria" w:cs="Cambria"/>
        </w:rPr>
        <w:t xml:space="preserve"> </w:t>
      </w:r>
    </w:p>
    <w:p w14:paraId="00000014"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b/>
        </w:rPr>
        <w:t>INTERPRETER EDUCATION PROGRAM LANGUAGE PHILOSOPHY</w:t>
      </w:r>
    </w:p>
    <w:p w14:paraId="00000015"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rPr>
        <w:t>Columbus State Community College's Interpreter Education Program is committed to an ASL/sign-centered philosophy. All IEP-focused interactions (including but not limited to IEP program 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w:t>
      </w:r>
      <w:r w:rsidRPr="009B5780">
        <w:rPr>
          <w:rFonts w:ascii="Cambria" w:eastAsia="Cambria" w:hAnsi="Cambria" w:cs="Cambria"/>
        </w:rPr>
        <w:t>th one another. Students in the IEP program will make their best effort to do the same. If a non-signer is present during these interactions, an interpreter may be requested for that non-signer.</w:t>
      </w:r>
    </w:p>
    <w:p w14:paraId="00000016" w14:textId="77777777" w:rsidR="00BC49F1" w:rsidRPr="009B5780" w:rsidRDefault="00257104">
      <w:pPr>
        <w:pBdr>
          <w:top w:val="nil"/>
          <w:left w:val="nil"/>
          <w:bottom w:val="nil"/>
          <w:right w:val="nil"/>
          <w:between w:val="nil"/>
        </w:pBdr>
        <w:spacing w:line="240" w:lineRule="auto"/>
        <w:rPr>
          <w:rFonts w:ascii="Cambria" w:eastAsia="Cambria" w:hAnsi="Cambria" w:cs="Cambria"/>
        </w:rPr>
      </w:pPr>
      <w:r w:rsidRPr="009B5780">
        <w:rPr>
          <w:rFonts w:ascii="Cambria" w:eastAsia="Cambria" w:hAnsi="Cambria" w:cs="Cambria"/>
          <w:b/>
        </w:rPr>
        <w:t xml:space="preserve">Description of Course: </w:t>
      </w:r>
      <w:r w:rsidRPr="009B5780">
        <w:rPr>
          <w:rFonts w:ascii="Cambria" w:eastAsia="Cambria" w:hAnsi="Cambria" w:cs="Cambria"/>
        </w:rPr>
        <w:t>This course introduces students to the unique knowledge, skills, and attributes necessary for interpreting in diverse medical and mental health settings.  Students explore various linguistic, legal, ethical, institutional, sociocultural and psychological aspects of healthcare interpreting using the theories they have been learning throughout the Interpreter Education Program.  Health inequities and health literacy as they impact the health experiences of diverse Deaf and Hard of Hearing communities are high</w:t>
      </w:r>
      <w:r w:rsidRPr="009B5780">
        <w:rPr>
          <w:rFonts w:ascii="Cambria" w:eastAsia="Cambria" w:hAnsi="Cambria" w:cs="Cambria"/>
        </w:rPr>
        <w:t xml:space="preserve">lighted. </w:t>
      </w:r>
    </w:p>
    <w:p w14:paraId="00000017" w14:textId="77777777" w:rsidR="00BC49F1" w:rsidRPr="009B5780" w:rsidRDefault="00257104">
      <w:pPr>
        <w:pBdr>
          <w:top w:val="nil"/>
          <w:left w:val="nil"/>
          <w:bottom w:val="nil"/>
          <w:right w:val="nil"/>
          <w:between w:val="nil"/>
        </w:pBdr>
        <w:spacing w:line="240" w:lineRule="auto"/>
        <w:rPr>
          <w:rFonts w:ascii="Cambria" w:eastAsia="Cambria" w:hAnsi="Cambria" w:cs="Cambria"/>
          <w:b/>
        </w:rPr>
      </w:pPr>
      <w:r w:rsidRPr="009B5780">
        <w:rPr>
          <w:rFonts w:ascii="Cambria" w:eastAsia="Cambria" w:hAnsi="Cambria" w:cs="Cambria"/>
          <w:b/>
        </w:rPr>
        <w:t xml:space="preserve">Student Learning Outcomes: </w:t>
      </w:r>
    </w:p>
    <w:p w14:paraId="00000018" w14:textId="77777777" w:rsidR="00BC49F1" w:rsidRPr="009B5780" w:rsidRDefault="00257104">
      <w:pPr>
        <w:numPr>
          <w:ilvl w:val="0"/>
          <w:numId w:val="5"/>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Identify and explain the demands relevant to interpreting in various healthcare environments</w:t>
      </w:r>
    </w:p>
    <w:p w14:paraId="00000019" w14:textId="77777777" w:rsidR="00BC49F1" w:rsidRPr="009B5780" w:rsidRDefault="00257104">
      <w:pPr>
        <w:numPr>
          <w:ilvl w:val="0"/>
          <w:numId w:val="5"/>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Describe the impact of culture, power and privilege on diverse people’s experiences within healthcare systems</w:t>
      </w:r>
    </w:p>
    <w:p w14:paraId="0000001A" w14:textId="77777777" w:rsidR="00BC49F1" w:rsidRPr="009B5780" w:rsidRDefault="00257104">
      <w:pPr>
        <w:numPr>
          <w:ilvl w:val="0"/>
          <w:numId w:val="5"/>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 xml:space="preserve">Analyze and interpret healthcare discourse with attention to relevant legal, sociocultural and linguistic factors </w:t>
      </w:r>
    </w:p>
    <w:p w14:paraId="0000001B" w14:textId="77777777" w:rsidR="00BC49F1" w:rsidRPr="009B5780" w:rsidRDefault="00257104">
      <w:pPr>
        <w:numPr>
          <w:ilvl w:val="0"/>
          <w:numId w:val="5"/>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lastRenderedPageBreak/>
        <w:t>Identify appropriate strategies at both the individual and systemic levels for addressing health inequities and health literacy gaps</w:t>
      </w:r>
    </w:p>
    <w:p w14:paraId="0000001C" w14:textId="77777777" w:rsidR="00BC49F1" w:rsidRPr="009B5780" w:rsidRDefault="00257104">
      <w:pPr>
        <w:numPr>
          <w:ilvl w:val="0"/>
          <w:numId w:val="5"/>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Demonstrate ability to discuss varied mental and physical health related topics in both English and ASL</w:t>
      </w:r>
    </w:p>
    <w:p w14:paraId="0000001D" w14:textId="77777777" w:rsidR="00BC49F1" w:rsidRPr="009B5780" w:rsidRDefault="00257104">
      <w:pPr>
        <w:numPr>
          <w:ilvl w:val="0"/>
          <w:numId w:val="5"/>
        </w:numPr>
        <w:pBdr>
          <w:top w:val="nil"/>
          <w:left w:val="nil"/>
          <w:bottom w:val="nil"/>
          <w:right w:val="nil"/>
          <w:between w:val="nil"/>
        </w:pBdr>
        <w:spacing w:line="240" w:lineRule="auto"/>
        <w:rPr>
          <w:rFonts w:ascii="Cambria" w:eastAsia="Cambria" w:hAnsi="Cambria" w:cs="Cambria"/>
        </w:rPr>
      </w:pPr>
      <w:r w:rsidRPr="009B5780">
        <w:rPr>
          <w:rFonts w:ascii="Cambria" w:eastAsia="Cambria" w:hAnsi="Cambria" w:cs="Cambria"/>
        </w:rPr>
        <w:t>Assess ability to apply best practices while interpreting in a variety of healthcare interpreting scenarios for diverse consumers</w:t>
      </w:r>
    </w:p>
    <w:p w14:paraId="0000001E" w14:textId="77777777" w:rsidR="00BC49F1" w:rsidRPr="009B5780" w:rsidRDefault="00BC49F1">
      <w:pPr>
        <w:pBdr>
          <w:top w:val="nil"/>
          <w:left w:val="nil"/>
          <w:bottom w:val="nil"/>
          <w:right w:val="nil"/>
          <w:between w:val="nil"/>
        </w:pBdr>
        <w:spacing w:after="0" w:line="240" w:lineRule="auto"/>
        <w:rPr>
          <w:rFonts w:ascii="Cambria" w:eastAsia="Cambria" w:hAnsi="Cambria" w:cs="Cambria"/>
        </w:rPr>
      </w:pPr>
    </w:p>
    <w:p w14:paraId="0000001F" w14:textId="77777777" w:rsidR="00BC49F1" w:rsidRPr="009B5780" w:rsidRDefault="00257104">
      <w:pPr>
        <w:pBdr>
          <w:top w:val="nil"/>
          <w:left w:val="nil"/>
          <w:bottom w:val="nil"/>
          <w:right w:val="nil"/>
          <w:between w:val="nil"/>
        </w:pBdr>
        <w:spacing w:line="240" w:lineRule="auto"/>
        <w:rPr>
          <w:rFonts w:ascii="Cambria" w:eastAsia="Cambria" w:hAnsi="Cambria" w:cs="Cambria"/>
        </w:rPr>
      </w:pPr>
      <w:r w:rsidRPr="009B5780">
        <w:rPr>
          <w:rFonts w:ascii="Cambria" w:eastAsia="Cambria" w:hAnsi="Cambria" w:cs="Cambria"/>
          <w:b/>
        </w:rPr>
        <w:t xml:space="preserve">General Education Outcomes: </w:t>
      </w:r>
      <w:r w:rsidRPr="009B5780">
        <w:rPr>
          <w:rFonts w:ascii="Cambria" w:eastAsia="Cambria" w:hAnsi="Cambria" w:cs="Cambria"/>
        </w:rPr>
        <w:t xml:space="preserve">Columbus State Community College’s general education outcomes are an </w:t>
      </w:r>
      <w:r w:rsidRPr="009B5780">
        <w:rPr>
          <w:rFonts w:ascii="Cambria" w:eastAsia="Cambria" w:hAnsi="Cambria" w:cs="Cambria"/>
        </w:rPr>
        <w:t>integral part of the curriculum and central to the mission of the college.  The faculty at Columbus State has determined that these outcomes include the following competencies:</w:t>
      </w:r>
    </w:p>
    <w:p w14:paraId="00000020" w14:textId="77777777" w:rsidR="00BC49F1" w:rsidRPr="009B5780" w:rsidRDefault="00257104">
      <w:pPr>
        <w:numPr>
          <w:ilvl w:val="0"/>
          <w:numId w:val="6"/>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Critical Thinking</w:t>
      </w:r>
    </w:p>
    <w:p w14:paraId="00000021" w14:textId="77777777" w:rsidR="00BC49F1" w:rsidRPr="009B5780" w:rsidRDefault="00257104">
      <w:pPr>
        <w:numPr>
          <w:ilvl w:val="0"/>
          <w:numId w:val="6"/>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Effective Communication</w:t>
      </w:r>
    </w:p>
    <w:p w14:paraId="00000022" w14:textId="77777777" w:rsidR="00BC49F1" w:rsidRPr="009B5780" w:rsidRDefault="00257104">
      <w:pPr>
        <w:numPr>
          <w:ilvl w:val="0"/>
          <w:numId w:val="6"/>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Community and Civic Responsibility</w:t>
      </w:r>
    </w:p>
    <w:p w14:paraId="00000023" w14:textId="77777777" w:rsidR="00BC49F1" w:rsidRPr="009B5780" w:rsidRDefault="00257104">
      <w:pPr>
        <w:numPr>
          <w:ilvl w:val="0"/>
          <w:numId w:val="6"/>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Quantitative Literacy</w:t>
      </w:r>
    </w:p>
    <w:p w14:paraId="00000024" w14:textId="77777777" w:rsidR="00BC49F1" w:rsidRPr="009B5780" w:rsidRDefault="00257104">
      <w:pPr>
        <w:numPr>
          <w:ilvl w:val="0"/>
          <w:numId w:val="6"/>
        </w:numPr>
        <w:pBdr>
          <w:top w:val="nil"/>
          <w:left w:val="nil"/>
          <w:bottom w:val="nil"/>
          <w:right w:val="nil"/>
          <w:between w:val="nil"/>
        </w:pBdr>
        <w:spacing w:after="0" w:line="240" w:lineRule="auto"/>
        <w:rPr>
          <w:rFonts w:ascii="Cambria" w:eastAsia="Cambria" w:hAnsi="Cambria" w:cs="Cambria"/>
        </w:rPr>
      </w:pPr>
      <w:r w:rsidRPr="009B5780">
        <w:rPr>
          <w:rFonts w:ascii="Cambria" w:eastAsia="Cambria" w:hAnsi="Cambria" w:cs="Cambria"/>
        </w:rPr>
        <w:t>Scientific and Technological Effectiveness</w:t>
      </w:r>
    </w:p>
    <w:p w14:paraId="00000025" w14:textId="77777777" w:rsidR="00BC49F1" w:rsidRPr="009B5780" w:rsidRDefault="00257104">
      <w:pPr>
        <w:numPr>
          <w:ilvl w:val="0"/>
          <w:numId w:val="6"/>
        </w:numPr>
        <w:pBdr>
          <w:top w:val="nil"/>
          <w:left w:val="nil"/>
          <w:bottom w:val="nil"/>
          <w:right w:val="nil"/>
          <w:between w:val="nil"/>
        </w:pBdr>
        <w:spacing w:line="240" w:lineRule="auto"/>
        <w:rPr>
          <w:rFonts w:ascii="Cambria" w:eastAsia="Cambria" w:hAnsi="Cambria" w:cs="Cambria"/>
        </w:rPr>
      </w:pPr>
      <w:r w:rsidRPr="009B5780">
        <w:rPr>
          <w:rFonts w:ascii="Cambria" w:eastAsia="Cambria" w:hAnsi="Cambria" w:cs="Cambria"/>
        </w:rPr>
        <w:t>Information Literacy</w:t>
      </w:r>
    </w:p>
    <w:p w14:paraId="00000026" w14:textId="77777777" w:rsidR="00BC49F1" w:rsidRPr="009B5780" w:rsidRDefault="00257104">
      <w:pPr>
        <w:pBdr>
          <w:top w:val="nil"/>
          <w:left w:val="nil"/>
          <w:bottom w:val="nil"/>
          <w:right w:val="nil"/>
          <w:between w:val="nil"/>
        </w:pBdr>
        <w:spacing w:line="240" w:lineRule="auto"/>
        <w:rPr>
          <w:rFonts w:ascii="Cambria" w:eastAsia="Cambria" w:hAnsi="Cambria" w:cs="Cambria"/>
          <w:b/>
        </w:rPr>
      </w:pPr>
      <w:r w:rsidRPr="009B5780">
        <w:rPr>
          <w:rFonts w:ascii="Cambria" w:eastAsia="Cambria" w:hAnsi="Cambria" w:cs="Cambria"/>
          <w:b/>
        </w:rPr>
        <w:t>Units of Instruction</w:t>
      </w:r>
    </w:p>
    <w:p w14:paraId="00000027"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Knowledge, attributes and skills of a healthcare interpreter</w:t>
      </w:r>
    </w:p>
    <w:p w14:paraId="00000028"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Understanding the healthcare system</w:t>
      </w:r>
    </w:p>
    <w:p w14:paraId="00000029"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Health inequities and health literacy</w:t>
      </w:r>
    </w:p>
    <w:p w14:paraId="0000002A"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 xml:space="preserve">Working </w:t>
      </w:r>
      <w:r w:rsidRPr="009B5780">
        <w:rPr>
          <w:rFonts w:ascii="Cambria" w:eastAsia="Cambria" w:hAnsi="Cambria" w:cs="Cambria"/>
        </w:rPr>
        <w:t>with diverse patients and healthcare professionals</w:t>
      </w:r>
    </w:p>
    <w:p w14:paraId="0000002B"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Conditions, diagnoses and treatments in medical settings</w:t>
      </w:r>
    </w:p>
    <w:p w14:paraId="0000002C"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Conditions, diagnoses and treatments in mental health settings</w:t>
      </w:r>
    </w:p>
    <w:p w14:paraId="0000002D"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Discourse in medical settings</w:t>
      </w:r>
    </w:p>
    <w:p w14:paraId="0000002E"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Discourse in mental health settings</w:t>
      </w:r>
    </w:p>
    <w:p w14:paraId="0000002F" w14:textId="77777777" w:rsidR="00BC49F1" w:rsidRPr="009B5780" w:rsidRDefault="00257104">
      <w:pPr>
        <w:numPr>
          <w:ilvl w:val="0"/>
          <w:numId w:val="4"/>
        </w:numPr>
        <w:pBdr>
          <w:top w:val="nil"/>
          <w:left w:val="nil"/>
          <w:bottom w:val="nil"/>
          <w:right w:val="nil"/>
          <w:between w:val="nil"/>
        </w:pBdr>
        <w:spacing w:after="0" w:line="259" w:lineRule="auto"/>
        <w:rPr>
          <w:rFonts w:ascii="Cambria" w:eastAsia="Cambria" w:hAnsi="Cambria" w:cs="Cambria"/>
        </w:rPr>
      </w:pPr>
      <w:r w:rsidRPr="009B5780">
        <w:rPr>
          <w:rFonts w:ascii="Cambria" w:eastAsia="Cambria" w:hAnsi="Cambria" w:cs="Cambria"/>
        </w:rPr>
        <w:t>Ethical considerations of healthcare interpreters</w:t>
      </w:r>
    </w:p>
    <w:p w14:paraId="00000030" w14:textId="77777777" w:rsidR="00BC49F1" w:rsidRPr="009B5780" w:rsidRDefault="00257104">
      <w:pPr>
        <w:numPr>
          <w:ilvl w:val="0"/>
          <w:numId w:val="4"/>
        </w:numPr>
        <w:pBdr>
          <w:top w:val="nil"/>
          <w:left w:val="nil"/>
          <w:bottom w:val="nil"/>
          <w:right w:val="nil"/>
          <w:between w:val="nil"/>
        </w:pBdr>
        <w:spacing w:after="160" w:line="259" w:lineRule="auto"/>
        <w:rPr>
          <w:rFonts w:ascii="Cambria" w:eastAsia="Cambria" w:hAnsi="Cambria" w:cs="Cambria"/>
        </w:rPr>
      </w:pPr>
      <w:r w:rsidRPr="009B5780">
        <w:rPr>
          <w:rFonts w:ascii="Cambria" w:eastAsia="Cambria" w:hAnsi="Cambria" w:cs="Cambria"/>
        </w:rPr>
        <w:t xml:space="preserve">Becoming a healthcare interpreter </w:t>
      </w:r>
    </w:p>
    <w:p w14:paraId="00000031"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b/>
          <w:shd w:val="clear" w:color="auto" w:fill="FFF2CC"/>
        </w:rPr>
        <w:t>Book to purchase:</w:t>
      </w:r>
      <w:r w:rsidRPr="009B5780">
        <w:rPr>
          <w:rFonts w:ascii="Cambria" w:eastAsia="Cambria" w:hAnsi="Cambria" w:cs="Cambria"/>
        </w:rPr>
        <w:t xml:space="preserve"> (this is used in the second half of the semester)</w:t>
      </w:r>
    </w:p>
    <w:p w14:paraId="00000032" w14:textId="77777777" w:rsidR="00BC49F1" w:rsidRPr="009B5780" w:rsidRDefault="00257104">
      <w:pPr>
        <w:pBdr>
          <w:top w:val="nil"/>
          <w:left w:val="nil"/>
          <w:bottom w:val="nil"/>
          <w:right w:val="nil"/>
          <w:between w:val="nil"/>
        </w:pBdr>
        <w:ind w:firstLine="720"/>
        <w:rPr>
          <w:rFonts w:ascii="Cambria" w:eastAsia="Cambria" w:hAnsi="Cambria" w:cs="Cambria"/>
        </w:rPr>
      </w:pPr>
      <w:r w:rsidRPr="009B5780">
        <w:rPr>
          <w:rFonts w:ascii="Cambria" w:eastAsia="Cambria" w:hAnsi="Cambria" w:cs="Cambria"/>
          <w:color w:val="222222"/>
        </w:rPr>
        <w:t xml:space="preserve">Glickman, N. S. (Ed.). (2013). </w:t>
      </w:r>
      <w:r w:rsidRPr="009B5780">
        <w:rPr>
          <w:rFonts w:ascii="Cambria" w:eastAsia="Cambria" w:hAnsi="Cambria" w:cs="Cambria"/>
          <w:i/>
          <w:color w:val="222222"/>
        </w:rPr>
        <w:t>Deaf Mental Healthcare</w:t>
      </w:r>
      <w:r w:rsidRPr="009B5780">
        <w:rPr>
          <w:rFonts w:ascii="Cambria" w:eastAsia="Cambria" w:hAnsi="Cambria" w:cs="Cambria"/>
          <w:color w:val="222222"/>
        </w:rPr>
        <w:t>. Routledge.</w:t>
      </w:r>
    </w:p>
    <w:p w14:paraId="00000033" w14:textId="77777777" w:rsidR="00BC49F1" w:rsidRPr="009B5780" w:rsidRDefault="00BC49F1">
      <w:pPr>
        <w:pBdr>
          <w:top w:val="nil"/>
          <w:left w:val="nil"/>
          <w:bottom w:val="nil"/>
          <w:right w:val="nil"/>
          <w:between w:val="nil"/>
        </w:pBdr>
        <w:ind w:firstLine="720"/>
        <w:rPr>
          <w:rFonts w:ascii="Cambria" w:eastAsia="Cambria" w:hAnsi="Cambria" w:cs="Cambria"/>
        </w:rPr>
      </w:pPr>
    </w:p>
    <w:p w14:paraId="00000034" w14:textId="77777777" w:rsidR="00BC49F1" w:rsidRPr="009B5780" w:rsidRDefault="00257104">
      <w:pPr>
        <w:pBdr>
          <w:top w:val="nil"/>
          <w:left w:val="nil"/>
          <w:bottom w:val="nil"/>
          <w:right w:val="nil"/>
          <w:between w:val="nil"/>
        </w:pBdr>
        <w:rPr>
          <w:rFonts w:ascii="Cambria" w:eastAsia="Cambria" w:hAnsi="Cambria" w:cs="Cambria"/>
          <w:b/>
        </w:rPr>
      </w:pPr>
      <w:r w:rsidRPr="009B5780">
        <w:rPr>
          <w:rFonts w:ascii="Cambria" w:eastAsia="Cambria" w:hAnsi="Cambria" w:cs="Cambria"/>
          <w:b/>
        </w:rPr>
        <w:t xml:space="preserve">General Instructional Methods: </w:t>
      </w:r>
      <w:r w:rsidRPr="009B5780">
        <w:rPr>
          <w:rFonts w:ascii="Cambria" w:eastAsia="Cambria" w:hAnsi="Cambria" w:cs="Cambria"/>
        </w:rPr>
        <w:t xml:space="preserve">lecture, classroom discussion, power point presentation, small group work, think </w:t>
      </w:r>
      <w:proofErr w:type="spellStart"/>
      <w:r w:rsidRPr="009B5780">
        <w:rPr>
          <w:rFonts w:ascii="Cambria" w:eastAsia="Cambria" w:hAnsi="Cambria" w:cs="Cambria"/>
        </w:rPr>
        <w:t>alouds</w:t>
      </w:r>
      <w:proofErr w:type="spellEnd"/>
      <w:r w:rsidRPr="009B5780">
        <w:rPr>
          <w:rFonts w:ascii="Cambria" w:eastAsia="Cambria" w:hAnsi="Cambria" w:cs="Cambria"/>
        </w:rPr>
        <w:t>, simulations, demonstrations, self-reflection activities</w:t>
      </w:r>
    </w:p>
    <w:p w14:paraId="00000035" w14:textId="77777777" w:rsidR="00BC49F1" w:rsidRPr="009B5780" w:rsidRDefault="00257104">
      <w:pPr>
        <w:pBdr>
          <w:top w:val="nil"/>
          <w:left w:val="nil"/>
          <w:bottom w:val="nil"/>
          <w:right w:val="nil"/>
          <w:between w:val="nil"/>
        </w:pBdr>
        <w:rPr>
          <w:rFonts w:ascii="Cambria" w:eastAsia="Cambria" w:hAnsi="Cambria" w:cs="Cambria"/>
          <w:b/>
        </w:rPr>
      </w:pPr>
      <w:r w:rsidRPr="009B5780">
        <w:rPr>
          <w:rFonts w:ascii="Cambria" w:eastAsia="Cambria" w:hAnsi="Cambria" w:cs="Cambria"/>
          <w:b/>
        </w:rPr>
        <w:t xml:space="preserve">Assessment: </w:t>
      </w:r>
    </w:p>
    <w:p w14:paraId="00000036" w14:textId="77777777" w:rsidR="00BC49F1" w:rsidRPr="009B5780" w:rsidRDefault="00257104">
      <w:pPr>
        <w:pBdr>
          <w:top w:val="nil"/>
          <w:left w:val="nil"/>
          <w:bottom w:val="nil"/>
          <w:right w:val="nil"/>
          <w:between w:val="nil"/>
        </w:pBdr>
        <w:rPr>
          <w:rFonts w:ascii="Cambria" w:eastAsia="Cambria" w:hAnsi="Cambria" w:cs="Cambria"/>
          <w:b/>
        </w:rPr>
      </w:pPr>
      <w:r w:rsidRPr="009B5780">
        <w:rPr>
          <w:rFonts w:ascii="Cambria" w:eastAsia="Cambria" w:hAnsi="Cambria" w:cs="Cambria"/>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w:t>
      </w:r>
      <w:proofErr w:type="gramStart"/>
      <w:r w:rsidRPr="009B5780">
        <w:rPr>
          <w:rFonts w:ascii="Cambria" w:eastAsia="Cambria" w:hAnsi="Cambria" w:cs="Cambria"/>
        </w:rPr>
        <w:t>1)to</w:t>
      </w:r>
      <w:proofErr w:type="gramEnd"/>
      <w:r w:rsidRPr="009B5780">
        <w:rPr>
          <w:rFonts w:ascii="Cambria" w:eastAsia="Cambria" w:hAnsi="Cambria" w:cs="Cambria"/>
        </w:rPr>
        <w:t xml:space="preserve"> improve student academic achievement; (2) to improve teaching strategies; (3) to document successes and identify opportunities for program improvement; (4) to provide evidence for institutional effectiveness; in </w:t>
      </w:r>
      <w:r w:rsidRPr="009B5780">
        <w:rPr>
          <w:rFonts w:ascii="Cambria" w:eastAsia="Cambria" w:hAnsi="Cambria" w:cs="Cambria"/>
        </w:rPr>
        <w:lastRenderedPageBreak/>
        <w:t>class you are assessed and graded on your achievement of the outcomes for this course. You may also be required to participate in broader assessment activities.</w:t>
      </w:r>
    </w:p>
    <w:p w14:paraId="00000037" w14:textId="77777777" w:rsidR="00BC49F1" w:rsidRPr="009B5780" w:rsidRDefault="00257104">
      <w:pPr>
        <w:pBdr>
          <w:top w:val="nil"/>
          <w:left w:val="nil"/>
          <w:bottom w:val="nil"/>
          <w:right w:val="nil"/>
          <w:between w:val="nil"/>
        </w:pBdr>
        <w:rPr>
          <w:rFonts w:ascii="Cambria" w:eastAsia="Cambria" w:hAnsi="Cambria" w:cs="Cambria"/>
          <w:b/>
        </w:rPr>
      </w:pPr>
      <w:r w:rsidRPr="009B5780">
        <w:rPr>
          <w:rFonts w:ascii="Cambria" w:eastAsia="Cambria" w:hAnsi="Cambria" w:cs="Cambria"/>
          <w:b/>
        </w:rPr>
        <w:t xml:space="preserve">Course Grading Percentages: </w:t>
      </w:r>
      <w:r w:rsidRPr="009B5780">
        <w:rPr>
          <w:rFonts w:ascii="Cambria" w:eastAsia="Cambria" w:hAnsi="Cambria" w:cs="Cambria"/>
          <w:b/>
        </w:rPr>
        <w:tab/>
      </w:r>
    </w:p>
    <w:p w14:paraId="00000038" w14:textId="77777777" w:rsidR="00BC49F1" w:rsidRPr="009B5780" w:rsidRDefault="00257104">
      <w:pPr>
        <w:ind w:left="720"/>
        <w:rPr>
          <w:rFonts w:ascii="Cambria" w:eastAsia="Cambria" w:hAnsi="Cambria" w:cs="Cambria"/>
        </w:rPr>
      </w:pPr>
      <w:r w:rsidRPr="009B5780">
        <w:rPr>
          <w:rFonts w:ascii="Cambria" w:eastAsia="Cambria" w:hAnsi="Cambria" w:cs="Cambria"/>
          <w:b/>
        </w:rPr>
        <w:t xml:space="preserve">Homework </w:t>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rPr>
        <w:tab/>
      </w:r>
      <w:r w:rsidRPr="009B5780">
        <w:rPr>
          <w:rFonts w:ascii="Cambria" w:eastAsia="Cambria" w:hAnsi="Cambria" w:cs="Cambria"/>
        </w:rPr>
        <w:tab/>
      </w:r>
      <w:r w:rsidRPr="009B5780">
        <w:rPr>
          <w:rFonts w:ascii="Cambria" w:eastAsia="Cambria" w:hAnsi="Cambria" w:cs="Cambria"/>
        </w:rPr>
        <w:tab/>
      </w:r>
      <w:r w:rsidRPr="009B5780">
        <w:rPr>
          <w:rFonts w:ascii="Cambria" w:eastAsia="Cambria" w:hAnsi="Cambria" w:cs="Cambria"/>
          <w:b/>
        </w:rPr>
        <w:t>38%</w:t>
      </w:r>
    </w:p>
    <w:p w14:paraId="00000039" w14:textId="77777777" w:rsidR="00BC49F1" w:rsidRPr="009B5780" w:rsidRDefault="00257104">
      <w:pPr>
        <w:numPr>
          <w:ilvl w:val="0"/>
          <w:numId w:val="9"/>
        </w:numPr>
        <w:spacing w:after="0"/>
        <w:rPr>
          <w:rFonts w:ascii="Cambria" w:eastAsia="Cambria" w:hAnsi="Cambria" w:cs="Cambria"/>
        </w:rPr>
      </w:pPr>
      <w:r w:rsidRPr="009B5780">
        <w:rPr>
          <w:rFonts w:ascii="Cambria" w:eastAsia="Cambria" w:hAnsi="Cambria" w:cs="Cambria"/>
        </w:rPr>
        <w:t>2 planned interpretations: 10% each (20%)</w:t>
      </w:r>
    </w:p>
    <w:p w14:paraId="0000003A" w14:textId="77777777" w:rsidR="00BC49F1" w:rsidRPr="009B5780" w:rsidRDefault="00257104">
      <w:pPr>
        <w:numPr>
          <w:ilvl w:val="0"/>
          <w:numId w:val="9"/>
        </w:numPr>
        <w:rPr>
          <w:rFonts w:ascii="Arial" w:eastAsia="Arial" w:hAnsi="Arial" w:cs="Arial"/>
          <w:b/>
        </w:rPr>
      </w:pPr>
      <w:r w:rsidRPr="009B5780">
        <w:rPr>
          <w:rFonts w:ascii="Cambria" w:eastAsia="Cambria" w:hAnsi="Cambria" w:cs="Cambria"/>
        </w:rPr>
        <w:t>3 journals: 6% each (18%)</w:t>
      </w:r>
      <w:r w:rsidRPr="009B5780">
        <w:rPr>
          <w:rFonts w:ascii="Cambria" w:eastAsia="Cambria" w:hAnsi="Cambria" w:cs="Cambria"/>
        </w:rPr>
        <w:tab/>
      </w:r>
      <w:r w:rsidRPr="009B5780">
        <w:rPr>
          <w:rFonts w:ascii="Cambria" w:eastAsia="Cambria" w:hAnsi="Cambria" w:cs="Cambria"/>
        </w:rPr>
        <w:tab/>
      </w:r>
      <w:r w:rsidRPr="009B5780">
        <w:rPr>
          <w:rFonts w:ascii="Cambria" w:eastAsia="Cambria" w:hAnsi="Cambria" w:cs="Cambria"/>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p>
    <w:p w14:paraId="0000003B" w14:textId="77777777" w:rsidR="00BC49F1" w:rsidRPr="009B5780" w:rsidRDefault="00257104">
      <w:pPr>
        <w:ind w:left="720"/>
        <w:rPr>
          <w:rFonts w:ascii="Cambria" w:eastAsia="Cambria" w:hAnsi="Cambria" w:cs="Cambria"/>
          <w:b/>
        </w:rPr>
      </w:pPr>
      <w:r w:rsidRPr="009B5780">
        <w:rPr>
          <w:rFonts w:ascii="Cambria" w:eastAsia="Cambria" w:hAnsi="Cambria" w:cs="Cambria"/>
          <w:b/>
        </w:rPr>
        <w:t>Healthcare Simulation Exams</w:t>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t xml:space="preserve"> </w:t>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t>40%</w:t>
      </w:r>
    </w:p>
    <w:p w14:paraId="0000003C" w14:textId="77777777" w:rsidR="00BC49F1" w:rsidRPr="009B5780" w:rsidRDefault="00257104">
      <w:pPr>
        <w:numPr>
          <w:ilvl w:val="0"/>
          <w:numId w:val="8"/>
        </w:numPr>
        <w:spacing w:after="0"/>
        <w:rPr>
          <w:rFonts w:ascii="Cambria" w:eastAsia="Cambria" w:hAnsi="Cambria" w:cs="Cambria"/>
        </w:rPr>
      </w:pPr>
      <w:r w:rsidRPr="009B5780">
        <w:rPr>
          <w:rFonts w:ascii="Cambria" w:eastAsia="Cambria" w:hAnsi="Cambria" w:cs="Cambria"/>
        </w:rPr>
        <w:t>General Practice (20%)</w:t>
      </w:r>
    </w:p>
    <w:p w14:paraId="0000003D" w14:textId="77777777" w:rsidR="00BC49F1" w:rsidRPr="009B5780" w:rsidRDefault="00257104">
      <w:pPr>
        <w:numPr>
          <w:ilvl w:val="0"/>
          <w:numId w:val="8"/>
        </w:numPr>
        <w:rPr>
          <w:rFonts w:ascii="Cambria" w:eastAsia="Cambria" w:hAnsi="Cambria" w:cs="Cambria"/>
        </w:rPr>
      </w:pPr>
      <w:r w:rsidRPr="009B5780">
        <w:rPr>
          <w:rFonts w:ascii="Cambria" w:eastAsia="Cambria" w:hAnsi="Cambria" w:cs="Cambria"/>
        </w:rPr>
        <w:t>Mental Health (20%)</w:t>
      </w:r>
    </w:p>
    <w:p w14:paraId="0000003E" w14:textId="77777777" w:rsidR="00BC49F1" w:rsidRPr="009B5780" w:rsidRDefault="00257104">
      <w:pPr>
        <w:ind w:left="720"/>
        <w:rPr>
          <w:rFonts w:ascii="Cambria" w:eastAsia="Cambria" w:hAnsi="Cambria" w:cs="Cambria"/>
          <w:b/>
        </w:rPr>
      </w:pPr>
      <w:r w:rsidRPr="009B5780">
        <w:rPr>
          <w:rFonts w:ascii="Cambria" w:eastAsia="Cambria" w:hAnsi="Cambria" w:cs="Cambria"/>
          <w:b/>
        </w:rPr>
        <w:t>Health Inequities Group Research Project</w:t>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r>
      <w:r w:rsidRPr="009B5780">
        <w:rPr>
          <w:rFonts w:ascii="Cambria" w:eastAsia="Cambria" w:hAnsi="Cambria" w:cs="Cambria"/>
          <w:b/>
        </w:rPr>
        <w:tab/>
        <w:t>22%</w:t>
      </w:r>
    </w:p>
    <w:p w14:paraId="0000003F" w14:textId="77777777" w:rsidR="00BC49F1" w:rsidRPr="009B5780" w:rsidRDefault="00257104">
      <w:pPr>
        <w:numPr>
          <w:ilvl w:val="0"/>
          <w:numId w:val="2"/>
        </w:numPr>
        <w:spacing w:after="0"/>
        <w:rPr>
          <w:rFonts w:ascii="Cambria" w:eastAsia="Cambria" w:hAnsi="Cambria" w:cs="Cambria"/>
        </w:rPr>
      </w:pPr>
      <w:r w:rsidRPr="009B5780">
        <w:rPr>
          <w:rFonts w:ascii="Cambria" w:eastAsia="Cambria" w:hAnsi="Cambria" w:cs="Cambria"/>
        </w:rPr>
        <w:t>Part One: 5%</w:t>
      </w:r>
    </w:p>
    <w:p w14:paraId="00000040" w14:textId="77777777" w:rsidR="00BC49F1" w:rsidRPr="009B5780" w:rsidRDefault="00257104">
      <w:pPr>
        <w:numPr>
          <w:ilvl w:val="0"/>
          <w:numId w:val="2"/>
        </w:numPr>
        <w:spacing w:after="0"/>
        <w:rPr>
          <w:rFonts w:ascii="Cambria" w:eastAsia="Cambria" w:hAnsi="Cambria" w:cs="Cambria"/>
        </w:rPr>
      </w:pPr>
      <w:r w:rsidRPr="009B5780">
        <w:rPr>
          <w:rFonts w:ascii="Cambria" w:eastAsia="Cambria" w:hAnsi="Cambria" w:cs="Cambria"/>
        </w:rPr>
        <w:t>Part Two: 6%</w:t>
      </w:r>
    </w:p>
    <w:p w14:paraId="00000041" w14:textId="77777777" w:rsidR="00BC49F1" w:rsidRPr="009B5780" w:rsidRDefault="00257104">
      <w:pPr>
        <w:numPr>
          <w:ilvl w:val="0"/>
          <w:numId w:val="2"/>
        </w:numPr>
        <w:spacing w:after="0"/>
        <w:rPr>
          <w:rFonts w:ascii="Cambria" w:eastAsia="Cambria" w:hAnsi="Cambria" w:cs="Cambria"/>
        </w:rPr>
      </w:pPr>
      <w:r w:rsidRPr="009B5780">
        <w:rPr>
          <w:rFonts w:ascii="Cambria" w:eastAsia="Cambria" w:hAnsi="Cambria" w:cs="Cambria"/>
        </w:rPr>
        <w:t>Part Three: 6%</w:t>
      </w:r>
    </w:p>
    <w:p w14:paraId="00000042" w14:textId="77777777" w:rsidR="00BC49F1" w:rsidRPr="009B5780" w:rsidRDefault="00257104">
      <w:pPr>
        <w:numPr>
          <w:ilvl w:val="0"/>
          <w:numId w:val="2"/>
        </w:numPr>
        <w:rPr>
          <w:rFonts w:ascii="Cambria" w:eastAsia="Cambria" w:hAnsi="Cambria" w:cs="Cambria"/>
        </w:rPr>
      </w:pPr>
      <w:r w:rsidRPr="009B5780">
        <w:rPr>
          <w:rFonts w:ascii="Cambria" w:eastAsia="Cambria" w:hAnsi="Cambria" w:cs="Cambria"/>
        </w:rPr>
        <w:t>Part Four: 5%</w:t>
      </w:r>
    </w:p>
    <w:p w14:paraId="00000043" w14:textId="77777777" w:rsidR="00BC49F1" w:rsidRPr="009B5780" w:rsidRDefault="00BC49F1">
      <w:pPr>
        <w:spacing w:after="0" w:line="240" w:lineRule="auto"/>
        <w:ind w:left="2160"/>
        <w:rPr>
          <w:rFonts w:ascii="Cambria" w:eastAsia="Cambria" w:hAnsi="Cambria" w:cs="Cambria"/>
        </w:rPr>
      </w:pPr>
    </w:p>
    <w:p w14:paraId="00000044" w14:textId="77777777" w:rsidR="00BC49F1" w:rsidRPr="009B5780" w:rsidRDefault="00257104">
      <w:pPr>
        <w:spacing w:after="0" w:line="240" w:lineRule="auto"/>
        <w:rPr>
          <w:rFonts w:ascii="Cambria" w:eastAsia="Cambria" w:hAnsi="Cambria" w:cs="Cambria"/>
          <w:b/>
          <w:u w:val="single"/>
        </w:rPr>
      </w:pPr>
      <w:r w:rsidRPr="009B5780">
        <w:rPr>
          <w:rFonts w:ascii="Cambria" w:eastAsia="Cambria" w:hAnsi="Cambria" w:cs="Cambria"/>
          <w:b/>
          <w:u w:val="single"/>
        </w:rPr>
        <w:t>Course Assignment Descriptions</w:t>
      </w:r>
    </w:p>
    <w:p w14:paraId="00000045" w14:textId="77777777" w:rsidR="00BC49F1" w:rsidRPr="009B5780" w:rsidRDefault="00BC49F1">
      <w:pPr>
        <w:spacing w:after="0" w:line="240" w:lineRule="auto"/>
        <w:rPr>
          <w:rFonts w:ascii="Cambria" w:eastAsia="Cambria" w:hAnsi="Cambria" w:cs="Cambria"/>
          <w:b/>
        </w:rPr>
      </w:pPr>
    </w:p>
    <w:p w14:paraId="00000046"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b/>
        </w:rPr>
        <w:t>Homework:</w:t>
      </w:r>
      <w:r w:rsidRPr="009B5780">
        <w:rPr>
          <w:rFonts w:ascii="Cambria" w:eastAsia="Cambria" w:hAnsi="Cambria" w:cs="Cambria"/>
        </w:rPr>
        <w:t xml:space="preserve">  </w:t>
      </w:r>
    </w:p>
    <w:p w14:paraId="00000047" w14:textId="77777777" w:rsidR="00BC49F1" w:rsidRPr="009B5780" w:rsidRDefault="00BC49F1">
      <w:pPr>
        <w:spacing w:after="0" w:line="240" w:lineRule="auto"/>
        <w:ind w:left="720"/>
        <w:rPr>
          <w:rFonts w:ascii="Cambria" w:eastAsia="Cambria" w:hAnsi="Cambria" w:cs="Cambria"/>
        </w:rPr>
      </w:pPr>
    </w:p>
    <w:p w14:paraId="00000048" w14:textId="77777777" w:rsidR="00BC49F1" w:rsidRPr="009B5780" w:rsidRDefault="00257104">
      <w:pPr>
        <w:numPr>
          <w:ilvl w:val="0"/>
          <w:numId w:val="7"/>
        </w:numPr>
        <w:spacing w:after="0" w:line="240" w:lineRule="auto"/>
        <w:rPr>
          <w:rFonts w:ascii="Cambria" w:eastAsia="Cambria" w:hAnsi="Cambria" w:cs="Cambria"/>
          <w:b/>
        </w:rPr>
      </w:pPr>
      <w:r w:rsidRPr="009B5780">
        <w:rPr>
          <w:rFonts w:ascii="Cambria" w:eastAsia="Cambria" w:hAnsi="Cambria" w:cs="Cambria"/>
          <w:b/>
        </w:rPr>
        <w:t>Homework Interpreting Assignments</w:t>
      </w:r>
    </w:p>
    <w:p w14:paraId="00000049" w14:textId="77777777" w:rsidR="00BC49F1" w:rsidRPr="009B5780" w:rsidRDefault="00257104">
      <w:pPr>
        <w:numPr>
          <w:ilvl w:val="0"/>
          <w:numId w:val="11"/>
        </w:numPr>
        <w:spacing w:after="0" w:line="240" w:lineRule="auto"/>
        <w:rPr>
          <w:rFonts w:ascii="Cambria" w:eastAsia="Cambria" w:hAnsi="Cambria" w:cs="Cambria"/>
        </w:rPr>
      </w:pPr>
      <w:r w:rsidRPr="009B5780">
        <w:rPr>
          <w:rFonts w:ascii="Cambria" w:eastAsia="Cambria" w:hAnsi="Cambria" w:cs="Cambria"/>
        </w:rPr>
        <w:t xml:space="preserve">Students will be assigned homework interpretations that provide practice for the unit/daily assignments. These are ungraded but will be reviewed for discussion/feedback during class. </w:t>
      </w:r>
    </w:p>
    <w:p w14:paraId="0000004A" w14:textId="77777777" w:rsidR="00BC49F1" w:rsidRPr="009B5780" w:rsidRDefault="00BC49F1">
      <w:pPr>
        <w:spacing w:after="0" w:line="240" w:lineRule="auto"/>
        <w:ind w:left="1440"/>
        <w:rPr>
          <w:rFonts w:ascii="Cambria" w:eastAsia="Cambria" w:hAnsi="Cambria" w:cs="Cambria"/>
        </w:rPr>
      </w:pPr>
    </w:p>
    <w:p w14:paraId="0000004B" w14:textId="77777777" w:rsidR="00BC49F1" w:rsidRPr="009B5780" w:rsidRDefault="00257104">
      <w:pPr>
        <w:numPr>
          <w:ilvl w:val="0"/>
          <w:numId w:val="11"/>
        </w:numPr>
        <w:spacing w:after="0" w:line="240" w:lineRule="auto"/>
        <w:rPr>
          <w:rFonts w:ascii="Cambria" w:eastAsia="Cambria" w:hAnsi="Cambria" w:cs="Cambria"/>
        </w:rPr>
      </w:pPr>
      <w:r w:rsidRPr="009B5780">
        <w:rPr>
          <w:rFonts w:ascii="Cambria" w:eastAsia="Cambria" w:hAnsi="Cambria" w:cs="Cambria"/>
        </w:rPr>
        <w:t xml:space="preserve">NOTE: You may skip </w:t>
      </w:r>
      <w:r w:rsidRPr="009B5780">
        <w:rPr>
          <w:rFonts w:ascii="Cambria" w:eastAsia="Cambria" w:hAnsi="Cambria" w:cs="Cambria"/>
          <w:i/>
        </w:rPr>
        <w:t>two</w:t>
      </w:r>
      <w:r w:rsidRPr="009B5780">
        <w:rPr>
          <w:rFonts w:ascii="Cambria" w:eastAsia="Cambria" w:hAnsi="Cambria" w:cs="Cambria"/>
        </w:rPr>
        <w:t xml:space="preserve"> individual interpretation </w:t>
      </w:r>
      <w:proofErr w:type="spellStart"/>
      <w:r w:rsidRPr="009B5780">
        <w:rPr>
          <w:rFonts w:ascii="Cambria" w:eastAsia="Cambria" w:hAnsi="Cambria" w:cs="Cambria"/>
        </w:rPr>
        <w:t>homeworks</w:t>
      </w:r>
      <w:proofErr w:type="spellEnd"/>
      <w:r w:rsidRPr="009B5780">
        <w:rPr>
          <w:rFonts w:ascii="Cambria" w:eastAsia="Cambria" w:hAnsi="Cambria" w:cs="Cambria"/>
        </w:rPr>
        <w:t xml:space="preserve"> without penalty. Beyond that, each missing interpretation homework assignment will result in a loss of 3</w:t>
      </w:r>
      <w:proofErr w:type="gramStart"/>
      <w:r w:rsidRPr="009B5780">
        <w:rPr>
          <w:rFonts w:ascii="Cambria" w:eastAsia="Cambria" w:hAnsi="Cambria" w:cs="Cambria"/>
        </w:rPr>
        <w:t>%  from</w:t>
      </w:r>
      <w:proofErr w:type="gramEnd"/>
      <w:r w:rsidRPr="009B5780">
        <w:rPr>
          <w:rFonts w:ascii="Cambria" w:eastAsia="Cambria" w:hAnsi="Cambria" w:cs="Cambria"/>
        </w:rPr>
        <w:t xml:space="preserve"> the Planned Interpretation for that unit. </w:t>
      </w:r>
    </w:p>
    <w:p w14:paraId="0000004C" w14:textId="77777777" w:rsidR="00BC49F1" w:rsidRPr="009B5780" w:rsidRDefault="00BC49F1">
      <w:pPr>
        <w:spacing w:after="0" w:line="240" w:lineRule="auto"/>
        <w:ind w:left="1440"/>
        <w:rPr>
          <w:rFonts w:ascii="Cambria" w:eastAsia="Cambria" w:hAnsi="Cambria" w:cs="Cambria"/>
          <w:i/>
        </w:rPr>
      </w:pPr>
    </w:p>
    <w:p w14:paraId="0000004D" w14:textId="77777777" w:rsidR="00BC49F1" w:rsidRPr="009B5780" w:rsidRDefault="00257104">
      <w:pPr>
        <w:spacing w:after="0" w:line="240" w:lineRule="auto"/>
        <w:ind w:left="1440"/>
        <w:rPr>
          <w:rFonts w:ascii="Cambria" w:eastAsia="Cambria" w:hAnsi="Cambria" w:cs="Cambria"/>
          <w:i/>
        </w:rPr>
      </w:pPr>
      <w:r w:rsidRPr="009B5780">
        <w:rPr>
          <w:rFonts w:ascii="Cambria" w:eastAsia="Cambria" w:hAnsi="Cambria" w:cs="Cambria"/>
          <w:i/>
        </w:rPr>
        <w:t xml:space="preserve">Ex: a student has 3 missing interpretations in the medical unit and 2 missing interpretations in the mental health unit for a total of 5 missing homework interpretations. Two are excused and 3% is deducted from the Planned Interpretation 1 and 6% is deducted from Planned Interpretation 2. </w:t>
      </w:r>
    </w:p>
    <w:p w14:paraId="0000004E" w14:textId="77777777" w:rsidR="00BC49F1" w:rsidRPr="009B5780" w:rsidRDefault="00BC49F1">
      <w:pPr>
        <w:spacing w:after="0" w:line="240" w:lineRule="auto"/>
        <w:ind w:left="1440"/>
        <w:rPr>
          <w:rFonts w:ascii="Cambria" w:eastAsia="Cambria" w:hAnsi="Cambria" w:cs="Cambria"/>
        </w:rPr>
      </w:pPr>
    </w:p>
    <w:p w14:paraId="0000004F" w14:textId="77777777" w:rsidR="00BC49F1" w:rsidRPr="009B5780" w:rsidRDefault="00257104">
      <w:pPr>
        <w:numPr>
          <w:ilvl w:val="0"/>
          <w:numId w:val="7"/>
        </w:numPr>
        <w:spacing w:after="0" w:line="240" w:lineRule="auto"/>
        <w:rPr>
          <w:rFonts w:ascii="Cambria" w:eastAsia="Cambria" w:hAnsi="Cambria" w:cs="Cambria"/>
        </w:rPr>
      </w:pPr>
      <w:r w:rsidRPr="009B5780">
        <w:rPr>
          <w:rFonts w:ascii="Cambria" w:eastAsia="Cambria" w:hAnsi="Cambria" w:cs="Cambria"/>
          <w:b/>
        </w:rPr>
        <w:t>Planned Interpretations:</w:t>
      </w:r>
      <w:r w:rsidRPr="009B5780">
        <w:rPr>
          <w:rFonts w:ascii="Cambria" w:eastAsia="Cambria" w:hAnsi="Cambria" w:cs="Cambria"/>
        </w:rPr>
        <w:t xml:space="preserve"> Two homework interpretations (one English to ASL and one ASL to English) will be revised and graded. </w:t>
      </w:r>
    </w:p>
    <w:p w14:paraId="00000050" w14:textId="77777777" w:rsidR="00BC49F1" w:rsidRPr="009B5780" w:rsidRDefault="00BC49F1">
      <w:pPr>
        <w:spacing w:after="0" w:line="240" w:lineRule="auto"/>
        <w:rPr>
          <w:rFonts w:ascii="Cambria" w:eastAsia="Cambria" w:hAnsi="Cambria" w:cs="Cambria"/>
          <w:i/>
        </w:rPr>
      </w:pPr>
    </w:p>
    <w:p w14:paraId="00000051" w14:textId="77777777" w:rsidR="00BC49F1" w:rsidRPr="009B5780" w:rsidRDefault="00BC49F1">
      <w:pPr>
        <w:spacing w:after="0" w:line="240" w:lineRule="auto"/>
        <w:rPr>
          <w:rFonts w:ascii="Cambria" w:eastAsia="Cambria" w:hAnsi="Cambria" w:cs="Cambria"/>
          <w:i/>
        </w:rPr>
      </w:pPr>
    </w:p>
    <w:p w14:paraId="00000052" w14:textId="77777777" w:rsidR="00BC49F1" w:rsidRPr="009B5780" w:rsidRDefault="00257104">
      <w:pPr>
        <w:numPr>
          <w:ilvl w:val="0"/>
          <w:numId w:val="10"/>
        </w:numPr>
        <w:spacing w:after="0" w:line="240" w:lineRule="auto"/>
        <w:ind w:left="1440"/>
        <w:rPr>
          <w:rFonts w:ascii="Cambria" w:eastAsia="Cambria" w:hAnsi="Cambria" w:cs="Cambria"/>
          <w:i/>
        </w:rPr>
      </w:pPr>
      <w:r w:rsidRPr="009B5780">
        <w:rPr>
          <w:rFonts w:ascii="Cambria" w:eastAsia="Cambria" w:hAnsi="Cambria" w:cs="Cambria"/>
          <w:b/>
          <w:i/>
        </w:rPr>
        <w:t xml:space="preserve">Planned Interpretation One: English to ASL: </w:t>
      </w:r>
    </w:p>
    <w:p w14:paraId="00000053" w14:textId="77777777" w:rsidR="00BC49F1" w:rsidRPr="009B5780" w:rsidRDefault="00257104">
      <w:pPr>
        <w:numPr>
          <w:ilvl w:val="2"/>
          <w:numId w:val="10"/>
        </w:numPr>
        <w:spacing w:after="0" w:line="240" w:lineRule="auto"/>
        <w:rPr>
          <w:rFonts w:ascii="Cambria" w:eastAsia="Cambria" w:hAnsi="Cambria" w:cs="Cambria"/>
          <w:i/>
        </w:rPr>
      </w:pPr>
      <w:r w:rsidRPr="009B5780">
        <w:rPr>
          <w:rFonts w:ascii="Cambria" w:eastAsia="Cambria" w:hAnsi="Cambria" w:cs="Cambria"/>
          <w:i/>
        </w:rPr>
        <w:lastRenderedPageBreak/>
        <w:t xml:space="preserve">Rubric: </w:t>
      </w:r>
      <w:hyperlink r:id="rId13">
        <w:r w:rsidR="00BC49F1" w:rsidRPr="009B5780">
          <w:rPr>
            <w:rFonts w:ascii="Cambria" w:eastAsia="Cambria" w:hAnsi="Cambria" w:cs="Cambria"/>
            <w:i/>
            <w:color w:val="1155CC"/>
            <w:u w:val="single"/>
          </w:rPr>
          <w:t>https://docs.google.com/document/d/1TUYkiXs88dFakPVJ8sxG448bKGrZu20yOHfe-ovoewM/edit?usp=sharing</w:t>
        </w:r>
      </w:hyperlink>
      <w:r w:rsidRPr="009B5780">
        <w:rPr>
          <w:rFonts w:ascii="Cambria" w:eastAsia="Cambria" w:hAnsi="Cambria" w:cs="Cambria"/>
          <w:i/>
        </w:rPr>
        <w:t xml:space="preserve"> </w:t>
      </w:r>
      <w:r w:rsidRPr="009B5780">
        <w:rPr>
          <w:rFonts w:ascii="Cambria" w:eastAsia="Cambria" w:hAnsi="Cambria" w:cs="Cambria"/>
          <w:i/>
          <w:color w:val="FF0000"/>
        </w:rPr>
        <w:t xml:space="preserve"> </w:t>
      </w:r>
    </w:p>
    <w:p w14:paraId="00000054" w14:textId="77777777" w:rsidR="00BC49F1" w:rsidRPr="009B5780" w:rsidRDefault="00BC49F1">
      <w:pPr>
        <w:spacing w:after="0" w:line="240" w:lineRule="auto"/>
        <w:ind w:left="720"/>
        <w:rPr>
          <w:rFonts w:ascii="Cambria" w:eastAsia="Cambria" w:hAnsi="Cambria" w:cs="Cambria"/>
          <w:i/>
          <w:color w:val="FF0000"/>
        </w:rPr>
      </w:pPr>
    </w:p>
    <w:p w14:paraId="00000055" w14:textId="77777777" w:rsidR="00BC49F1" w:rsidRPr="009B5780" w:rsidRDefault="00257104">
      <w:pPr>
        <w:numPr>
          <w:ilvl w:val="0"/>
          <w:numId w:val="10"/>
        </w:numPr>
        <w:spacing w:after="0" w:line="240" w:lineRule="auto"/>
        <w:ind w:left="1440"/>
        <w:rPr>
          <w:rFonts w:ascii="Arial" w:eastAsia="Arial" w:hAnsi="Arial" w:cs="Arial"/>
          <w:i/>
        </w:rPr>
      </w:pPr>
      <w:r w:rsidRPr="009B5780">
        <w:rPr>
          <w:rFonts w:ascii="Cambria" w:eastAsia="Cambria" w:hAnsi="Cambria" w:cs="Cambria"/>
          <w:b/>
          <w:i/>
        </w:rPr>
        <w:t>Planned Interpretation Two: ASL To English:</w:t>
      </w:r>
      <w:r w:rsidRPr="009B5780">
        <w:rPr>
          <w:rFonts w:ascii="Cambria" w:eastAsia="Cambria" w:hAnsi="Cambria" w:cs="Cambria"/>
          <w:i/>
        </w:rPr>
        <w:t xml:space="preserve"> </w:t>
      </w:r>
    </w:p>
    <w:p w14:paraId="00000056" w14:textId="77777777" w:rsidR="00BC49F1" w:rsidRPr="009B5780" w:rsidRDefault="00257104">
      <w:pPr>
        <w:numPr>
          <w:ilvl w:val="2"/>
          <w:numId w:val="10"/>
        </w:numPr>
        <w:spacing w:after="0" w:line="240" w:lineRule="auto"/>
        <w:rPr>
          <w:rFonts w:ascii="Cambria" w:eastAsia="Cambria" w:hAnsi="Cambria" w:cs="Cambria"/>
          <w:i/>
        </w:rPr>
      </w:pPr>
      <w:r w:rsidRPr="009B5780">
        <w:rPr>
          <w:rFonts w:ascii="Cambria" w:eastAsia="Cambria" w:hAnsi="Cambria" w:cs="Cambria"/>
          <w:i/>
        </w:rPr>
        <w:t xml:space="preserve">Guidelines and rubric: </w:t>
      </w:r>
      <w:hyperlink r:id="rId14">
        <w:r w:rsidR="00BC49F1" w:rsidRPr="009B5780">
          <w:rPr>
            <w:rFonts w:ascii="Cambria" w:eastAsia="Cambria" w:hAnsi="Cambria" w:cs="Cambria"/>
            <w:i/>
            <w:color w:val="1155CC"/>
            <w:u w:val="single"/>
          </w:rPr>
          <w:t>https://docs.google.com/document/d/1Z4vM6Wm0g9BkRpq1T2hsG4CYhAtFRBetMlTKkQBtor0/edit?usp=sharing</w:t>
        </w:r>
      </w:hyperlink>
    </w:p>
    <w:p w14:paraId="00000057" w14:textId="77777777" w:rsidR="00BC49F1" w:rsidRPr="009B5780" w:rsidRDefault="00BC49F1">
      <w:pPr>
        <w:spacing w:after="0" w:line="240" w:lineRule="auto"/>
        <w:ind w:left="2160"/>
        <w:rPr>
          <w:rFonts w:ascii="Cambria" w:eastAsia="Cambria" w:hAnsi="Cambria" w:cs="Cambria"/>
          <w:i/>
        </w:rPr>
      </w:pPr>
    </w:p>
    <w:p w14:paraId="00000058" w14:textId="77777777" w:rsidR="00BC49F1" w:rsidRPr="009B5780" w:rsidRDefault="00BC49F1">
      <w:pPr>
        <w:spacing w:after="0" w:line="240" w:lineRule="auto"/>
        <w:rPr>
          <w:rFonts w:ascii="Cambria" w:eastAsia="Cambria" w:hAnsi="Cambria" w:cs="Cambria"/>
          <w:i/>
          <w:color w:val="FF0000"/>
        </w:rPr>
      </w:pPr>
    </w:p>
    <w:p w14:paraId="00000059" w14:textId="77777777" w:rsidR="00BC49F1" w:rsidRPr="009B5780" w:rsidRDefault="00257104">
      <w:pPr>
        <w:spacing w:after="0" w:line="240" w:lineRule="auto"/>
        <w:ind w:left="720"/>
        <w:rPr>
          <w:rFonts w:ascii="Cambria" w:eastAsia="Cambria" w:hAnsi="Cambria" w:cs="Cambria"/>
        </w:rPr>
      </w:pPr>
      <w:r w:rsidRPr="009B5780">
        <w:rPr>
          <w:rFonts w:ascii="Cambria" w:eastAsia="Cambria" w:hAnsi="Cambria" w:cs="Cambria"/>
          <w:b/>
        </w:rPr>
        <w:t>2. Journals:</w:t>
      </w:r>
      <w:r w:rsidRPr="009B5780">
        <w:rPr>
          <w:rFonts w:ascii="Cambria" w:eastAsia="Cambria" w:hAnsi="Cambria" w:cs="Cambria"/>
        </w:rPr>
        <w:t xml:space="preserve"> You will complete three journals related to course content. Each will be graded for critical thinking and thoughtfulness. </w:t>
      </w:r>
    </w:p>
    <w:p w14:paraId="0000005A" w14:textId="77777777" w:rsidR="00BC49F1" w:rsidRPr="009B5780" w:rsidRDefault="00257104">
      <w:pPr>
        <w:spacing w:after="0" w:line="240" w:lineRule="auto"/>
        <w:ind w:left="720"/>
        <w:rPr>
          <w:rFonts w:ascii="Cambria" w:eastAsia="Cambria" w:hAnsi="Cambria" w:cs="Cambria"/>
        </w:rPr>
      </w:pPr>
      <w:r w:rsidRPr="009B5780">
        <w:rPr>
          <w:rFonts w:ascii="Cambria" w:eastAsia="Cambria" w:hAnsi="Cambria" w:cs="Cambria"/>
        </w:rPr>
        <w:t xml:space="preserve"> </w:t>
      </w:r>
    </w:p>
    <w:p w14:paraId="0000005B" w14:textId="77777777" w:rsidR="00BC49F1" w:rsidRPr="009B5780" w:rsidRDefault="00257104">
      <w:pPr>
        <w:numPr>
          <w:ilvl w:val="0"/>
          <w:numId w:val="3"/>
        </w:numPr>
        <w:spacing w:after="0" w:line="240" w:lineRule="auto"/>
        <w:rPr>
          <w:rFonts w:ascii="Cambria" w:eastAsia="Cambria" w:hAnsi="Cambria" w:cs="Cambria"/>
        </w:rPr>
      </w:pPr>
      <w:r w:rsidRPr="009B5780">
        <w:rPr>
          <w:rFonts w:ascii="Cambria" w:eastAsia="Cambria" w:hAnsi="Cambria" w:cs="Cambria"/>
          <w:i/>
        </w:rPr>
        <w:t xml:space="preserve">Guidelines for Journal One: </w:t>
      </w:r>
      <w:hyperlink r:id="rId15">
        <w:r w:rsidR="00BC49F1" w:rsidRPr="009B5780">
          <w:rPr>
            <w:rFonts w:ascii="Cambria" w:eastAsia="Cambria" w:hAnsi="Cambria" w:cs="Cambria"/>
            <w:color w:val="0000EE"/>
            <w:u w:val="single"/>
          </w:rPr>
          <w:t>Journal One: Medical</w:t>
        </w:r>
      </w:hyperlink>
    </w:p>
    <w:p w14:paraId="0000005C" w14:textId="77777777" w:rsidR="00BC49F1" w:rsidRPr="009B5780" w:rsidRDefault="00257104">
      <w:pPr>
        <w:numPr>
          <w:ilvl w:val="0"/>
          <w:numId w:val="3"/>
        </w:numPr>
        <w:spacing w:after="0" w:line="240" w:lineRule="auto"/>
        <w:rPr>
          <w:rFonts w:ascii="Cambria" w:eastAsia="Cambria" w:hAnsi="Cambria" w:cs="Cambria"/>
          <w:i/>
        </w:rPr>
      </w:pPr>
      <w:r w:rsidRPr="009B5780">
        <w:rPr>
          <w:rFonts w:ascii="Cambria" w:eastAsia="Cambria" w:hAnsi="Cambria" w:cs="Cambria"/>
          <w:i/>
        </w:rPr>
        <w:t xml:space="preserve">Guidelines for Journal Two: </w:t>
      </w:r>
      <w:hyperlink r:id="rId16">
        <w:proofErr w:type="spellStart"/>
        <w:r w:rsidR="00BC49F1" w:rsidRPr="009B5780">
          <w:rPr>
            <w:rFonts w:ascii="Cambria" w:eastAsia="Cambria" w:hAnsi="Cambria" w:cs="Cambria"/>
            <w:i/>
            <w:color w:val="0000EE"/>
            <w:u w:val="single"/>
          </w:rPr>
          <w:t>JournalTwo</w:t>
        </w:r>
        <w:proofErr w:type="spellEnd"/>
        <w:r w:rsidR="00BC49F1" w:rsidRPr="009B5780">
          <w:rPr>
            <w:rFonts w:ascii="Cambria" w:eastAsia="Cambria" w:hAnsi="Cambria" w:cs="Cambria"/>
            <w:i/>
            <w:color w:val="0000EE"/>
            <w:u w:val="single"/>
          </w:rPr>
          <w:t>: Mental Health</w:t>
        </w:r>
      </w:hyperlink>
    </w:p>
    <w:p w14:paraId="0000005D" w14:textId="77777777" w:rsidR="00BC49F1" w:rsidRPr="009B5780" w:rsidRDefault="00257104">
      <w:pPr>
        <w:numPr>
          <w:ilvl w:val="0"/>
          <w:numId w:val="3"/>
        </w:numPr>
        <w:spacing w:after="0" w:line="240" w:lineRule="auto"/>
        <w:rPr>
          <w:rFonts w:ascii="Cambria" w:eastAsia="Cambria" w:hAnsi="Cambria" w:cs="Cambria"/>
          <w:i/>
        </w:rPr>
      </w:pPr>
      <w:r w:rsidRPr="009B5780">
        <w:rPr>
          <w:rFonts w:ascii="Cambria" w:eastAsia="Cambria" w:hAnsi="Cambria" w:cs="Cambria"/>
          <w:i/>
        </w:rPr>
        <w:t xml:space="preserve">Guidelines for Journal Three: </w:t>
      </w:r>
      <w:hyperlink r:id="rId17">
        <w:r w:rsidR="00BC49F1" w:rsidRPr="009B5780">
          <w:rPr>
            <w:rFonts w:ascii="Cambria" w:eastAsia="Cambria" w:hAnsi="Cambria" w:cs="Cambria"/>
            <w:i/>
            <w:color w:val="0000EE"/>
            <w:u w:val="single"/>
          </w:rPr>
          <w:t xml:space="preserve">Journal Three: </w:t>
        </w:r>
        <w:proofErr w:type="spellStart"/>
        <w:r w:rsidR="00BC49F1" w:rsidRPr="009B5780">
          <w:rPr>
            <w:rFonts w:ascii="Cambria" w:eastAsia="Cambria" w:hAnsi="Cambria" w:cs="Cambria"/>
            <w:i/>
            <w:color w:val="0000EE"/>
            <w:u w:val="single"/>
          </w:rPr>
          <w:t>FinalReflection</w:t>
        </w:r>
        <w:proofErr w:type="spellEnd"/>
      </w:hyperlink>
    </w:p>
    <w:p w14:paraId="0000005E" w14:textId="77777777" w:rsidR="00BC49F1" w:rsidRPr="009B5780" w:rsidRDefault="00BC49F1">
      <w:pPr>
        <w:spacing w:after="0" w:line="240" w:lineRule="auto"/>
        <w:ind w:left="2160"/>
        <w:rPr>
          <w:rFonts w:ascii="Cambria" w:eastAsia="Cambria" w:hAnsi="Cambria" w:cs="Cambria"/>
          <w:i/>
        </w:rPr>
      </w:pPr>
    </w:p>
    <w:p w14:paraId="0000005F" w14:textId="77777777" w:rsidR="00BC49F1" w:rsidRPr="009B5780" w:rsidRDefault="00257104">
      <w:pPr>
        <w:numPr>
          <w:ilvl w:val="0"/>
          <w:numId w:val="1"/>
        </w:numPr>
        <w:spacing w:after="0" w:line="240" w:lineRule="auto"/>
        <w:rPr>
          <w:rFonts w:ascii="Cambria" w:eastAsia="Cambria" w:hAnsi="Cambria" w:cs="Cambria"/>
        </w:rPr>
      </w:pPr>
      <w:r w:rsidRPr="009B5780">
        <w:rPr>
          <w:rFonts w:ascii="Cambria" w:eastAsia="Cambria" w:hAnsi="Cambria" w:cs="Cambria"/>
          <w:i/>
        </w:rPr>
        <w:t xml:space="preserve">Journals Rubric: </w:t>
      </w:r>
      <w:hyperlink r:id="rId18">
        <w:r w:rsidR="00BC49F1" w:rsidRPr="009B5780">
          <w:rPr>
            <w:rFonts w:ascii="Cambria" w:eastAsia="Cambria" w:hAnsi="Cambria" w:cs="Cambria"/>
            <w:color w:val="1155CC"/>
            <w:u w:val="single"/>
          </w:rPr>
          <w:t>https://docs.google.com/document/d/1f0idoCGyfRjS3u4kN1sIB45rwY5jcNID5ZRYEjiNdRU/edit?usp=sharing</w:t>
        </w:r>
      </w:hyperlink>
      <w:r w:rsidRPr="009B5780">
        <w:rPr>
          <w:rFonts w:ascii="Cambria" w:eastAsia="Cambria" w:hAnsi="Cambria" w:cs="Cambria"/>
        </w:rPr>
        <w:t xml:space="preserve"> </w:t>
      </w:r>
    </w:p>
    <w:p w14:paraId="00000060" w14:textId="77777777" w:rsidR="00BC49F1" w:rsidRPr="009B5780" w:rsidRDefault="00BC49F1">
      <w:pPr>
        <w:spacing w:after="0" w:line="240" w:lineRule="auto"/>
        <w:rPr>
          <w:rFonts w:ascii="Cambria" w:eastAsia="Cambria" w:hAnsi="Cambria" w:cs="Cambria"/>
        </w:rPr>
      </w:pPr>
    </w:p>
    <w:p w14:paraId="00000061"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b/>
        </w:rPr>
        <w:t>Exams:</w:t>
      </w:r>
      <w:r w:rsidRPr="009B5780">
        <w:rPr>
          <w:rFonts w:ascii="Cambria" w:eastAsia="Cambria" w:hAnsi="Cambria" w:cs="Cambria"/>
        </w:rPr>
        <w:t xml:space="preserve"> </w:t>
      </w:r>
    </w:p>
    <w:p w14:paraId="00000062" w14:textId="77777777" w:rsidR="00BC49F1" w:rsidRPr="009B5780" w:rsidRDefault="00BC49F1">
      <w:pPr>
        <w:spacing w:after="0" w:line="240" w:lineRule="auto"/>
        <w:rPr>
          <w:rFonts w:ascii="Cambria" w:eastAsia="Cambria" w:hAnsi="Cambria" w:cs="Cambria"/>
        </w:rPr>
      </w:pPr>
    </w:p>
    <w:p w14:paraId="00000063"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Students will interpret two healthcare-related exams and complete self-assessments. Omission of a </w:t>
      </w:r>
      <w:proofErr w:type="spellStart"/>
      <w:r w:rsidRPr="009B5780">
        <w:rPr>
          <w:rFonts w:ascii="Cambria" w:eastAsia="Cambria" w:hAnsi="Cambria" w:cs="Cambria"/>
        </w:rPr>
        <w:t>self assessment</w:t>
      </w:r>
      <w:proofErr w:type="spellEnd"/>
      <w:r w:rsidRPr="009B5780">
        <w:rPr>
          <w:rFonts w:ascii="Cambria" w:eastAsia="Cambria" w:hAnsi="Cambria" w:cs="Cambria"/>
        </w:rPr>
        <w:t xml:space="preserve"> by the due date will result in receiving a failing grade (69%) and no feedback. </w:t>
      </w:r>
    </w:p>
    <w:p w14:paraId="00000064" w14:textId="77777777" w:rsidR="00BC49F1" w:rsidRPr="009B5780" w:rsidRDefault="00BC49F1">
      <w:pPr>
        <w:spacing w:after="0" w:line="240" w:lineRule="auto"/>
        <w:ind w:left="720"/>
        <w:rPr>
          <w:rFonts w:ascii="Cambria" w:eastAsia="Cambria" w:hAnsi="Cambria" w:cs="Cambria"/>
          <w:i/>
        </w:rPr>
      </w:pPr>
    </w:p>
    <w:p w14:paraId="00000065" w14:textId="77777777" w:rsidR="00BC49F1" w:rsidRPr="009B5780" w:rsidRDefault="00257104">
      <w:pPr>
        <w:spacing w:after="0" w:line="240" w:lineRule="auto"/>
        <w:ind w:left="720"/>
        <w:rPr>
          <w:rFonts w:ascii="Cambria" w:eastAsia="Cambria" w:hAnsi="Cambria" w:cs="Cambria"/>
        </w:rPr>
      </w:pPr>
      <w:r w:rsidRPr="009B5780">
        <w:rPr>
          <w:rFonts w:ascii="Cambria" w:eastAsia="Cambria" w:hAnsi="Cambria" w:cs="Cambria"/>
          <w:i/>
        </w:rPr>
        <w:t xml:space="preserve">Medical Rubric: </w:t>
      </w:r>
      <w:hyperlink r:id="rId19">
        <w:r w:rsidR="00BC49F1" w:rsidRPr="009B5780">
          <w:rPr>
            <w:rFonts w:ascii="Cambria" w:eastAsia="Cambria" w:hAnsi="Cambria" w:cs="Cambria"/>
            <w:color w:val="1155CC"/>
            <w:u w:val="single"/>
          </w:rPr>
          <w:t>https://docs.google.com/document/d/1p4_sFv7jrGHCsXrPLbHVD1hfVKhp6NB1BZ-DJ8f-Bgc/edit?usp=sharing</w:t>
        </w:r>
      </w:hyperlink>
    </w:p>
    <w:p w14:paraId="00000066" w14:textId="77777777" w:rsidR="00BC49F1" w:rsidRPr="009B5780" w:rsidRDefault="00BC49F1">
      <w:pPr>
        <w:spacing w:after="0" w:line="240" w:lineRule="auto"/>
        <w:ind w:left="720"/>
        <w:rPr>
          <w:rFonts w:ascii="Cambria" w:eastAsia="Cambria" w:hAnsi="Cambria" w:cs="Cambria"/>
        </w:rPr>
      </w:pPr>
    </w:p>
    <w:p w14:paraId="00000067" w14:textId="77777777" w:rsidR="00BC49F1" w:rsidRPr="009B5780" w:rsidRDefault="00257104">
      <w:pPr>
        <w:spacing w:after="0" w:line="240" w:lineRule="auto"/>
        <w:ind w:left="720"/>
        <w:rPr>
          <w:rFonts w:ascii="Cambria" w:eastAsia="Cambria" w:hAnsi="Cambria" w:cs="Cambria"/>
          <w:i/>
        </w:rPr>
      </w:pPr>
      <w:r w:rsidRPr="009B5780">
        <w:rPr>
          <w:rFonts w:ascii="Cambria" w:eastAsia="Cambria" w:hAnsi="Cambria" w:cs="Cambria"/>
          <w:i/>
        </w:rPr>
        <w:t>Mental Health Rubric:</w:t>
      </w:r>
    </w:p>
    <w:p w14:paraId="00000068" w14:textId="77777777" w:rsidR="00BC49F1" w:rsidRPr="009B5780" w:rsidRDefault="00257104">
      <w:pPr>
        <w:spacing w:after="0" w:line="240" w:lineRule="auto"/>
        <w:ind w:left="720"/>
        <w:rPr>
          <w:rFonts w:ascii="Cambria" w:eastAsia="Cambria" w:hAnsi="Cambria" w:cs="Cambria"/>
        </w:rPr>
      </w:pPr>
      <w:r w:rsidRPr="009B5780">
        <w:rPr>
          <w:rFonts w:ascii="Cambria" w:eastAsia="Cambria" w:hAnsi="Cambria" w:cs="Cambria"/>
        </w:rPr>
        <w:t>Coming soon.</w:t>
      </w:r>
    </w:p>
    <w:p w14:paraId="00000069" w14:textId="77777777" w:rsidR="00BC49F1" w:rsidRPr="009B5780" w:rsidRDefault="00BC49F1">
      <w:pPr>
        <w:spacing w:after="0" w:line="240" w:lineRule="auto"/>
        <w:rPr>
          <w:rFonts w:ascii="Cambria" w:eastAsia="Cambria" w:hAnsi="Cambria" w:cs="Cambria"/>
        </w:rPr>
      </w:pPr>
    </w:p>
    <w:p w14:paraId="0000006A" w14:textId="77777777" w:rsidR="00BC49F1" w:rsidRPr="009B5780" w:rsidRDefault="00BC49F1">
      <w:pPr>
        <w:spacing w:after="0" w:line="240" w:lineRule="auto"/>
        <w:rPr>
          <w:rFonts w:ascii="Cambria" w:eastAsia="Cambria" w:hAnsi="Cambria" w:cs="Cambria"/>
          <w:b/>
        </w:rPr>
      </w:pPr>
    </w:p>
    <w:p w14:paraId="0000006B" w14:textId="77777777" w:rsidR="00BC49F1" w:rsidRPr="009B5780" w:rsidRDefault="00257104">
      <w:pPr>
        <w:spacing w:after="0" w:line="240" w:lineRule="auto"/>
        <w:rPr>
          <w:rFonts w:ascii="Cambria" w:eastAsia="Cambria" w:hAnsi="Cambria" w:cs="Cambria"/>
          <w:b/>
        </w:rPr>
      </w:pPr>
      <w:r w:rsidRPr="009B5780">
        <w:rPr>
          <w:rFonts w:ascii="Cambria" w:eastAsia="Cambria" w:hAnsi="Cambria" w:cs="Cambria"/>
          <w:b/>
        </w:rPr>
        <w:t>Health Inequities Group Research Project:</w:t>
      </w:r>
    </w:p>
    <w:p w14:paraId="0000006C" w14:textId="77777777" w:rsidR="00BC49F1" w:rsidRPr="009B5780" w:rsidRDefault="00257104">
      <w:pPr>
        <w:spacing w:after="0" w:line="240" w:lineRule="auto"/>
        <w:rPr>
          <w:rFonts w:ascii="Cambria" w:eastAsia="Cambria" w:hAnsi="Cambria" w:cs="Cambria"/>
          <w:b/>
        </w:rPr>
      </w:pPr>
      <w:r w:rsidRPr="009B5780">
        <w:rPr>
          <w:rFonts w:ascii="Cambria" w:eastAsia="Cambria" w:hAnsi="Cambria" w:cs="Cambria"/>
          <w:b/>
        </w:rPr>
        <w:t xml:space="preserve"> </w:t>
      </w:r>
    </w:p>
    <w:p w14:paraId="0000006D"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Students will work in groups to research the topic of health inequities as it relates to a specific population that has been historically marginalized and underserved. </w:t>
      </w:r>
    </w:p>
    <w:p w14:paraId="0000006E" w14:textId="77777777" w:rsidR="00BC49F1" w:rsidRPr="009B5780" w:rsidRDefault="00BC49F1">
      <w:pPr>
        <w:spacing w:after="0" w:line="240" w:lineRule="auto"/>
        <w:rPr>
          <w:rFonts w:ascii="Cambria" w:eastAsia="Cambria" w:hAnsi="Cambria" w:cs="Cambria"/>
        </w:rPr>
      </w:pPr>
    </w:p>
    <w:p w14:paraId="0000006F"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Guidelines :</w:t>
      </w:r>
      <w:hyperlink r:id="rId20">
        <w:r w:rsidR="00BC49F1" w:rsidRPr="009B5780">
          <w:rPr>
            <w:rFonts w:ascii="Cambria" w:eastAsia="Cambria" w:hAnsi="Cambria" w:cs="Cambria"/>
            <w:color w:val="1155CC"/>
            <w:u w:val="single"/>
          </w:rPr>
          <w:t>https://docs.google.com/document/d/1G8iU4IoxG5YNQP47ieDUwuOUpEc5DgPQOnRbrOPPBcc/edit?usp=sharing</w:t>
        </w:r>
      </w:hyperlink>
    </w:p>
    <w:p w14:paraId="00000070"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 </w:t>
      </w:r>
    </w:p>
    <w:p w14:paraId="00000071"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Rubric: </w:t>
      </w:r>
      <w:hyperlink r:id="rId21">
        <w:r w:rsidR="00BC49F1" w:rsidRPr="009B5780">
          <w:rPr>
            <w:rFonts w:ascii="Cambria" w:eastAsia="Cambria" w:hAnsi="Cambria" w:cs="Cambria"/>
            <w:color w:val="1155CC"/>
            <w:u w:val="single"/>
          </w:rPr>
          <w:t>https://docs.google.com/document/d/1M0vw3eGlUjSvLp5pOXYC8Hq9bYTe9blZ5MXjUHI540Y/edit?usp=sharing</w:t>
        </w:r>
      </w:hyperlink>
    </w:p>
    <w:p w14:paraId="00000072" w14:textId="77777777" w:rsidR="00BC49F1" w:rsidRPr="009B5780" w:rsidRDefault="00BC49F1">
      <w:pPr>
        <w:spacing w:after="0" w:line="240" w:lineRule="auto"/>
        <w:rPr>
          <w:rFonts w:ascii="Cambria" w:eastAsia="Cambria" w:hAnsi="Cambria" w:cs="Cambria"/>
          <w:b/>
        </w:rPr>
      </w:pPr>
    </w:p>
    <w:p w14:paraId="00000073" w14:textId="77777777" w:rsidR="00BC49F1" w:rsidRPr="009B5780" w:rsidRDefault="00BC49F1">
      <w:pPr>
        <w:spacing w:after="0" w:line="240" w:lineRule="auto"/>
        <w:rPr>
          <w:rFonts w:ascii="Cambria" w:eastAsia="Cambria" w:hAnsi="Cambria" w:cs="Cambria"/>
        </w:rPr>
      </w:pPr>
    </w:p>
    <w:p w14:paraId="00000074" w14:textId="77777777" w:rsidR="00BC49F1" w:rsidRPr="009B5780" w:rsidRDefault="00BC49F1">
      <w:pPr>
        <w:spacing w:after="0" w:line="240" w:lineRule="auto"/>
        <w:rPr>
          <w:rFonts w:ascii="Cambria" w:eastAsia="Cambria" w:hAnsi="Cambria" w:cs="Cambria"/>
        </w:rPr>
      </w:pPr>
    </w:p>
    <w:p w14:paraId="00000075" w14:textId="77777777" w:rsidR="00BC49F1" w:rsidRPr="009B5780" w:rsidRDefault="00BC49F1">
      <w:pPr>
        <w:spacing w:after="0" w:line="240" w:lineRule="auto"/>
        <w:rPr>
          <w:rFonts w:ascii="Cambria" w:eastAsia="Cambria" w:hAnsi="Cambria" w:cs="Cambria"/>
        </w:rPr>
      </w:pPr>
    </w:p>
    <w:p w14:paraId="00000076"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b/>
        </w:rPr>
        <w:t>COURSEWORK EXPECTATIONS:</w:t>
      </w:r>
    </w:p>
    <w:p w14:paraId="00000077" w14:textId="77777777" w:rsidR="00BC49F1" w:rsidRPr="009B5780" w:rsidRDefault="00BC49F1">
      <w:pPr>
        <w:pBdr>
          <w:top w:val="nil"/>
          <w:left w:val="nil"/>
          <w:bottom w:val="nil"/>
          <w:right w:val="nil"/>
          <w:between w:val="nil"/>
        </w:pBdr>
        <w:tabs>
          <w:tab w:val="left" w:pos="360"/>
          <w:tab w:val="left" w:pos="3320"/>
        </w:tabs>
        <w:spacing w:after="0" w:line="240" w:lineRule="auto"/>
        <w:rPr>
          <w:rFonts w:ascii="Cambria" w:eastAsia="Cambria" w:hAnsi="Cambria" w:cs="Cambria"/>
          <w:u w:val="single"/>
        </w:rPr>
      </w:pPr>
    </w:p>
    <w:p w14:paraId="00000078" w14:textId="77777777" w:rsidR="00BC49F1" w:rsidRPr="009B5780" w:rsidRDefault="00257104">
      <w:pPr>
        <w:pBdr>
          <w:top w:val="nil"/>
          <w:left w:val="nil"/>
          <w:bottom w:val="nil"/>
          <w:right w:val="nil"/>
          <w:between w:val="nil"/>
        </w:pBdr>
        <w:tabs>
          <w:tab w:val="left" w:pos="360"/>
          <w:tab w:val="left" w:pos="3320"/>
        </w:tabs>
        <w:spacing w:after="120" w:line="240" w:lineRule="auto"/>
        <w:rPr>
          <w:rFonts w:ascii="Cambria" w:eastAsia="Cambria" w:hAnsi="Cambria" w:cs="Cambria"/>
        </w:rPr>
      </w:pPr>
      <w:r w:rsidRPr="009B5780">
        <w:rPr>
          <w:rFonts w:ascii="Cambria" w:eastAsia="Cambria" w:hAnsi="Cambria" w:cs="Cambria"/>
        </w:rPr>
        <w:t xml:space="preserve">Columbus State's policy states that students at schools receiving funds from the State of Ohio should be expected to do 30 hours of work for each credit earned. That means students should expect to spend about </w:t>
      </w:r>
      <w:r w:rsidRPr="009B5780">
        <w:rPr>
          <w:rFonts w:ascii="Cambria" w:eastAsia="Cambria" w:hAnsi="Cambria" w:cs="Cambria"/>
          <w:u w:val="single"/>
        </w:rPr>
        <w:t>two hours on work outside of class for each hour spent in class</w:t>
      </w:r>
      <w:r w:rsidRPr="009B5780">
        <w:rPr>
          <w:rFonts w:ascii="Cambria" w:eastAsia="Cambria" w:hAnsi="Cambria" w:cs="Cambria"/>
        </w:rPr>
        <w:t xml:space="preserve"> (Policy Number 5-05).  Students need to be aware of their out-of-class responsibilities, and they need to be aware that inability to fulfill the requirements for a course may mean failure.</w:t>
      </w:r>
    </w:p>
    <w:p w14:paraId="00000079" w14:textId="77777777" w:rsidR="00BC49F1" w:rsidRPr="009B5780" w:rsidRDefault="00257104">
      <w:pPr>
        <w:spacing w:after="0"/>
        <w:rPr>
          <w:rFonts w:ascii="Cambria" w:eastAsia="Cambria" w:hAnsi="Cambria" w:cs="Cambria"/>
        </w:rPr>
      </w:pPr>
      <w:r w:rsidRPr="009B5780">
        <w:rPr>
          <w:rFonts w:ascii="Cambria" w:eastAsia="Cambria" w:hAnsi="Cambria" w:cs="Cambria"/>
          <w:b/>
        </w:rPr>
        <w:t xml:space="preserve">GRADING SCALE:  </w:t>
      </w:r>
      <w:r w:rsidRPr="009B5780">
        <w:rPr>
          <w:rFonts w:ascii="Cambria" w:eastAsia="Cambria" w:hAnsi="Cambria" w:cs="Cambria"/>
        </w:rPr>
        <w:t xml:space="preserve">100%-90% =A 90%-80% =B 80%-70%=C </w:t>
      </w:r>
      <w:r w:rsidRPr="009B5780">
        <w:rPr>
          <w:rFonts w:ascii="Cambria" w:eastAsia="Cambria" w:hAnsi="Cambria" w:cs="Cambria"/>
        </w:rPr>
        <w:tab/>
        <w:t>70%-60%=D Below 60% = E</w:t>
      </w:r>
    </w:p>
    <w:p w14:paraId="0000007A" w14:textId="77777777" w:rsidR="00BC49F1" w:rsidRPr="009B5780" w:rsidRDefault="00BC49F1">
      <w:pPr>
        <w:pBdr>
          <w:top w:val="nil"/>
          <w:left w:val="nil"/>
          <w:bottom w:val="nil"/>
          <w:right w:val="nil"/>
          <w:between w:val="nil"/>
        </w:pBdr>
        <w:rPr>
          <w:rFonts w:ascii="Cambria" w:eastAsia="Cambria" w:hAnsi="Cambria" w:cs="Cambria"/>
        </w:rPr>
      </w:pPr>
    </w:p>
    <w:p w14:paraId="0000007B" w14:textId="77777777" w:rsidR="00BC49F1" w:rsidRPr="009B5780" w:rsidRDefault="00257104">
      <w:pPr>
        <w:widowControl w:val="0"/>
        <w:pBdr>
          <w:top w:val="nil"/>
          <w:left w:val="nil"/>
          <w:bottom w:val="nil"/>
          <w:right w:val="nil"/>
          <w:between w:val="nil"/>
        </w:pBdr>
        <w:spacing w:after="0" w:line="240" w:lineRule="auto"/>
        <w:rPr>
          <w:rFonts w:ascii="Cambria" w:eastAsia="Cambria" w:hAnsi="Cambria" w:cs="Cambria"/>
          <w:b/>
          <w:color w:val="FF0000"/>
        </w:rPr>
      </w:pPr>
      <w:r w:rsidRPr="009B5780">
        <w:rPr>
          <w:rFonts w:ascii="Cambria" w:eastAsia="Cambria" w:hAnsi="Cambria" w:cs="Cambria"/>
          <w:b/>
        </w:rPr>
        <w:t xml:space="preserve">***You must earn a “C” or above to meet the IEP major degree program requirements.   (See the IEP Plan of Study for specific details.) If you do not earn a 70% or above in this course, you must repeat the course and cannot continue with the IEP course </w:t>
      </w:r>
      <w:proofErr w:type="gramStart"/>
      <w:r w:rsidRPr="009B5780">
        <w:rPr>
          <w:rFonts w:ascii="Cambria" w:eastAsia="Cambria" w:hAnsi="Cambria" w:cs="Cambria"/>
          <w:b/>
        </w:rPr>
        <w:t>sequence.*</w:t>
      </w:r>
      <w:proofErr w:type="gramEnd"/>
      <w:r w:rsidRPr="009B5780">
        <w:rPr>
          <w:rFonts w:ascii="Cambria" w:eastAsia="Cambria" w:hAnsi="Cambria" w:cs="Cambria"/>
          <w:b/>
        </w:rPr>
        <w:t>**</w:t>
      </w:r>
    </w:p>
    <w:p w14:paraId="0000007C" w14:textId="77777777" w:rsidR="00BC49F1" w:rsidRPr="009B5780" w:rsidRDefault="00BC49F1">
      <w:pPr>
        <w:pBdr>
          <w:top w:val="nil"/>
          <w:left w:val="nil"/>
          <w:bottom w:val="nil"/>
          <w:right w:val="nil"/>
          <w:between w:val="nil"/>
        </w:pBdr>
        <w:rPr>
          <w:rFonts w:ascii="Cambria" w:eastAsia="Cambria" w:hAnsi="Cambria" w:cs="Cambria"/>
          <w:b/>
          <w:u w:val="single"/>
        </w:rPr>
      </w:pPr>
    </w:p>
    <w:p w14:paraId="0000007D" w14:textId="77777777" w:rsidR="00BC49F1" w:rsidRPr="009B5780" w:rsidRDefault="00257104">
      <w:pPr>
        <w:pBdr>
          <w:top w:val="nil"/>
          <w:left w:val="nil"/>
          <w:bottom w:val="nil"/>
          <w:right w:val="nil"/>
          <w:between w:val="nil"/>
        </w:pBdr>
        <w:rPr>
          <w:rFonts w:ascii="Cambria" w:eastAsia="Cambria" w:hAnsi="Cambria" w:cs="Cambria"/>
          <w:u w:val="single"/>
        </w:rPr>
      </w:pPr>
      <w:r w:rsidRPr="009B5780">
        <w:rPr>
          <w:rFonts w:ascii="Cambria" w:eastAsia="Cambria" w:hAnsi="Cambria" w:cs="Cambria"/>
          <w:b/>
        </w:rPr>
        <w:t xml:space="preserve">Special Course Requirements: </w:t>
      </w:r>
      <w:r w:rsidRPr="009B5780">
        <w:rPr>
          <w:rFonts w:ascii="Cambria" w:eastAsia="Cambria" w:hAnsi="Cambria" w:cs="Cambria"/>
        </w:rPr>
        <w:t>None</w:t>
      </w:r>
    </w:p>
    <w:p w14:paraId="0000007E" w14:textId="77777777" w:rsidR="00BC49F1" w:rsidRPr="009B5780" w:rsidRDefault="00257104">
      <w:pPr>
        <w:pBdr>
          <w:top w:val="nil"/>
          <w:left w:val="nil"/>
          <w:bottom w:val="nil"/>
          <w:right w:val="nil"/>
          <w:between w:val="nil"/>
        </w:pBdr>
        <w:rPr>
          <w:rFonts w:ascii="Cambria" w:eastAsia="Cambria" w:hAnsi="Cambria" w:cs="Cambria"/>
          <w:b/>
        </w:rPr>
      </w:pPr>
      <w:r w:rsidRPr="009B5780">
        <w:rPr>
          <w:rFonts w:ascii="Cambria" w:eastAsia="Cambria" w:hAnsi="Cambria" w:cs="Cambria"/>
          <w:b/>
        </w:rPr>
        <w:t>Instructor Feedback:</w:t>
      </w:r>
    </w:p>
    <w:p w14:paraId="0000007F"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rPr>
        <w:t xml:space="preserve">Instructors by contract should return feedback within 10 business days of assignment completion (two weeks of class). For exams, please note this begins after </w:t>
      </w:r>
      <w:proofErr w:type="spellStart"/>
      <w:r w:rsidRPr="009B5780">
        <w:rPr>
          <w:rFonts w:ascii="Cambria" w:eastAsia="Cambria" w:hAnsi="Cambria" w:cs="Cambria"/>
        </w:rPr>
        <w:t>self assessments</w:t>
      </w:r>
      <w:proofErr w:type="spellEnd"/>
      <w:r w:rsidRPr="009B5780">
        <w:rPr>
          <w:rFonts w:ascii="Cambria" w:eastAsia="Cambria" w:hAnsi="Cambria" w:cs="Cambria"/>
        </w:rPr>
        <w:t xml:space="preserve"> are completed as exams without self-assessments will not be provided feedback and receive a lowered grade.  </w:t>
      </w:r>
    </w:p>
    <w:p w14:paraId="00000080"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b/>
        </w:rPr>
        <w:t xml:space="preserve">Special Course Requirements: </w:t>
      </w:r>
      <w:r w:rsidRPr="009B5780">
        <w:rPr>
          <w:rFonts w:ascii="Cambria" w:eastAsia="Cambria" w:hAnsi="Cambria" w:cs="Cambria"/>
        </w:rPr>
        <w:t>None</w:t>
      </w:r>
    </w:p>
    <w:p w14:paraId="00000081" w14:textId="77777777" w:rsidR="00BC49F1" w:rsidRPr="009B5780" w:rsidRDefault="00257104">
      <w:pPr>
        <w:pBdr>
          <w:top w:val="nil"/>
          <w:left w:val="nil"/>
          <w:bottom w:val="nil"/>
          <w:right w:val="nil"/>
          <w:between w:val="nil"/>
        </w:pBdr>
        <w:rPr>
          <w:rFonts w:ascii="Cambria" w:eastAsia="Cambria" w:hAnsi="Cambria" w:cs="Cambria"/>
        </w:rPr>
      </w:pPr>
      <w:r w:rsidRPr="009B5780">
        <w:rPr>
          <w:rFonts w:ascii="Cambria" w:eastAsia="Cambria" w:hAnsi="Cambria" w:cs="Cambria"/>
          <w:b/>
        </w:rPr>
        <w:t xml:space="preserve">Attendance Policy: </w:t>
      </w:r>
      <w:r w:rsidRPr="009B5780">
        <w:rPr>
          <w:rFonts w:ascii="Cambria" w:eastAsia="Cambria" w:hAnsi="Cambria" w:cs="Cambria"/>
        </w:rPr>
        <w:t xml:space="preserve">Because all classes require a high degree of participation, interpersonal interaction and peer evaluation, students who cannot attend class regularly, for whatever reasons, cannot demonstrate that they have achieved the expected learning outcomes defined by the IEP department and the college.  Although points are not given for attendance, regular attendance is expected. </w:t>
      </w:r>
      <w:proofErr w:type="gramStart"/>
      <w:r w:rsidRPr="009B5780">
        <w:rPr>
          <w:rFonts w:ascii="Cambria" w:eastAsia="Cambria" w:hAnsi="Cambria" w:cs="Cambria"/>
        </w:rPr>
        <w:t>In the event that</w:t>
      </w:r>
      <w:proofErr w:type="gramEnd"/>
      <w:r w:rsidRPr="009B5780">
        <w:rPr>
          <w:rFonts w:ascii="Cambria" w:eastAsia="Cambria" w:hAnsi="Cambria" w:cs="Cambria"/>
        </w:rPr>
        <w:t xml:space="preserve"> a student is absent, they are responsible for contacting classmates to find out what information was missed.  </w:t>
      </w:r>
    </w:p>
    <w:p w14:paraId="00000082" w14:textId="77777777" w:rsidR="00BC49F1" w:rsidRPr="009B5780" w:rsidRDefault="00257104">
      <w:pPr>
        <w:pBdr>
          <w:top w:val="nil"/>
          <w:left w:val="nil"/>
          <w:bottom w:val="nil"/>
          <w:right w:val="nil"/>
          <w:between w:val="nil"/>
        </w:pBdr>
        <w:spacing w:line="259" w:lineRule="auto"/>
        <w:rPr>
          <w:rFonts w:ascii="Cambria" w:eastAsia="Cambria" w:hAnsi="Cambria" w:cs="Cambria"/>
        </w:rPr>
      </w:pPr>
      <w:r w:rsidRPr="009B5780">
        <w:rPr>
          <w:rFonts w:ascii="Cambria" w:eastAsia="Cambria" w:hAnsi="Cambria" w:cs="Cambria"/>
          <w:b/>
        </w:rPr>
        <w:t>Use of</w:t>
      </w:r>
      <w:r w:rsidRPr="009B5780">
        <w:rPr>
          <w:rFonts w:ascii="Cambria" w:eastAsia="Cambria" w:hAnsi="Cambria" w:cs="Cambria"/>
        </w:rPr>
        <w:t xml:space="preserve"> </w:t>
      </w:r>
      <w:r w:rsidRPr="009B5780">
        <w:rPr>
          <w:rFonts w:ascii="Cambria" w:eastAsia="Cambria" w:hAnsi="Cambria" w:cs="Cambria"/>
          <w:b/>
        </w:rPr>
        <w:t>Blackboard and your Email Account:</w:t>
      </w:r>
      <w:r w:rsidRPr="009B5780">
        <w:rPr>
          <w:rFonts w:ascii="Cambria" w:eastAsia="Cambria" w:hAnsi="Cambria" w:cs="Cambria"/>
        </w:rPr>
        <w:t xml:space="preserve">  </w:t>
      </w:r>
    </w:p>
    <w:p w14:paraId="00000083" w14:textId="77777777" w:rsidR="00BC49F1" w:rsidRPr="009B5780" w:rsidRDefault="00257104">
      <w:pPr>
        <w:pBdr>
          <w:top w:val="nil"/>
          <w:left w:val="nil"/>
          <w:bottom w:val="nil"/>
          <w:right w:val="nil"/>
          <w:between w:val="nil"/>
        </w:pBdr>
        <w:ind w:left="-5"/>
        <w:rPr>
          <w:rFonts w:ascii="Cambria" w:eastAsia="Cambria" w:hAnsi="Cambria" w:cs="Cambria"/>
        </w:rPr>
      </w:pPr>
      <w:r w:rsidRPr="009B5780">
        <w:rPr>
          <w:rFonts w:ascii="Cambria" w:eastAsia="Cambria" w:hAnsi="Cambria" w:cs="Cambria"/>
        </w:rPr>
        <w:t xml:space="preserve">Always use your CSCC email account to contact your instructor. The instructor will use Blackboard to post grades, communicate with students via email, provide course materials for students, post the course schedule and activity due dates, </w:t>
      </w:r>
      <w:proofErr w:type="gramStart"/>
      <w:r w:rsidRPr="009B5780">
        <w:rPr>
          <w:rFonts w:ascii="Cambria" w:eastAsia="Cambria" w:hAnsi="Cambria" w:cs="Cambria"/>
        </w:rPr>
        <w:t>etc..</w:t>
      </w:r>
      <w:proofErr w:type="gramEnd"/>
      <w:r w:rsidRPr="009B5780">
        <w:rPr>
          <w:rFonts w:ascii="Cambria" w:eastAsia="Cambria" w:hAnsi="Cambria" w:cs="Cambria"/>
        </w:rPr>
        <w:t xml:space="preserve"> Course materials may not be copied or used in any way for use in non-CSCC related activities without the express written permission of CSCC.  </w:t>
      </w:r>
      <w:r w:rsidRPr="009B5780">
        <w:rPr>
          <w:rFonts w:ascii="Cambria" w:eastAsia="Cambria" w:hAnsi="Cambria" w:cs="Cambria"/>
          <w:u w:val="single"/>
        </w:rPr>
        <w:t xml:space="preserve">Students must check their email, and the </w:t>
      </w:r>
      <w:r w:rsidRPr="009B5780">
        <w:rPr>
          <w:rFonts w:ascii="Cambria" w:eastAsia="Cambria" w:hAnsi="Cambria" w:cs="Cambria"/>
          <w:i/>
          <w:u w:val="single"/>
        </w:rPr>
        <w:t xml:space="preserve">Blackboard Announcements </w:t>
      </w:r>
      <w:r w:rsidRPr="009B5780">
        <w:rPr>
          <w:rFonts w:ascii="Cambria" w:eastAsia="Cambria" w:hAnsi="Cambria" w:cs="Cambria"/>
          <w:u w:val="single"/>
        </w:rPr>
        <w:t xml:space="preserve">regularly for important course information. </w:t>
      </w:r>
      <w:r w:rsidRPr="009B5780">
        <w:rPr>
          <w:rFonts w:ascii="Cambria" w:eastAsia="Cambria" w:hAnsi="Cambria" w:cs="Cambria"/>
        </w:rPr>
        <w:t xml:space="preserve">If you need assistance accessing your CSCC accounts, contact the Help Desk at 614.287.5050.  </w:t>
      </w:r>
      <w:r w:rsidRPr="009B5780">
        <w:rPr>
          <w:rFonts w:ascii="Cambria" w:eastAsia="Cambria" w:hAnsi="Cambria" w:cs="Cambria"/>
          <w:b/>
        </w:rPr>
        <w:t xml:space="preserve"> </w:t>
      </w:r>
    </w:p>
    <w:p w14:paraId="00000084" w14:textId="77777777" w:rsidR="00BC49F1" w:rsidRPr="009B5780" w:rsidRDefault="00257104">
      <w:pPr>
        <w:spacing w:after="0" w:line="240" w:lineRule="auto"/>
        <w:rPr>
          <w:rFonts w:ascii="Cambria" w:eastAsia="Cambria" w:hAnsi="Cambria" w:cs="Cambria"/>
          <w:b/>
        </w:rPr>
      </w:pPr>
      <w:r w:rsidRPr="009B5780">
        <w:rPr>
          <w:rFonts w:ascii="Cambria" w:eastAsia="Cambria" w:hAnsi="Cambria" w:cs="Cambria"/>
          <w:b/>
        </w:rPr>
        <w:t xml:space="preserve">Diversity, Equity and Inclusion: </w:t>
      </w:r>
    </w:p>
    <w:p w14:paraId="00000085"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It is a priority for us </w:t>
      </w:r>
      <w:proofErr w:type="gramStart"/>
      <w:r w:rsidRPr="009B5780">
        <w:rPr>
          <w:rFonts w:ascii="Cambria" w:eastAsia="Cambria" w:hAnsi="Cambria" w:cs="Cambria"/>
        </w:rPr>
        <w:t>that students</w:t>
      </w:r>
      <w:proofErr w:type="gramEnd"/>
      <w:r w:rsidRPr="009B5780">
        <w:rPr>
          <w:rFonts w:ascii="Cambria" w:eastAsia="Cambria" w:hAnsi="Cambria" w:cs="Cambria"/>
        </w:rPr>
        <w:t xml:space="preserve"> from all backgrounds, perspectives, and experiences be well-served by this course. Diversity that students bring to this class is a strength and benefit that we welcome and value. It is our intention to present materials that are respectful and inclusive in terms </w:t>
      </w:r>
      <w:r w:rsidRPr="009B5780">
        <w:rPr>
          <w:rFonts w:ascii="Cambria" w:eastAsia="Cambria" w:hAnsi="Cambria" w:cs="Cambria"/>
        </w:rPr>
        <w:lastRenderedPageBreak/>
        <w:t>of race, gender, sexuality, disability, age, socioeconomic status, faith, and non-faith perspectives, ethnicity, and culture. Your suggestions about this course and our performance as instructors are encouraged and appreciated.</w:t>
      </w:r>
    </w:p>
    <w:p w14:paraId="00000086" w14:textId="77777777" w:rsidR="00BC49F1" w:rsidRPr="009B5780" w:rsidRDefault="00BC49F1">
      <w:pPr>
        <w:spacing w:after="0" w:line="240" w:lineRule="auto"/>
        <w:rPr>
          <w:rFonts w:ascii="Cambria" w:eastAsia="Cambria" w:hAnsi="Cambria" w:cs="Cambria"/>
        </w:rPr>
      </w:pPr>
    </w:p>
    <w:p w14:paraId="00000087" w14:textId="77777777" w:rsidR="00BC49F1" w:rsidRPr="009B5780" w:rsidRDefault="00257104">
      <w:pPr>
        <w:spacing w:after="0" w:line="240" w:lineRule="auto"/>
        <w:rPr>
          <w:rFonts w:ascii="Cambria" w:eastAsia="Cambria" w:hAnsi="Cambria" w:cs="Cambria"/>
          <w:b/>
        </w:rPr>
      </w:pPr>
      <w:r w:rsidRPr="009B5780">
        <w:rPr>
          <w:rFonts w:ascii="Cambria" w:eastAsia="Cambria" w:hAnsi="Cambria" w:cs="Cambria"/>
          <w:b/>
        </w:rPr>
        <w:t xml:space="preserve">Generation One Trailblazers: </w:t>
      </w:r>
    </w:p>
    <w:p w14:paraId="00000088"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Are you the first in your family to attend college?  Then GOT is the group for you!  The Generation One Trailblazers (GOT) is a resource group for first generation college students at Columbus State Community College.  We provide peer support, mentoring, and other academic resources to help you make it through college.  </w:t>
      </w:r>
      <w:proofErr w:type="gramStart"/>
      <w:r w:rsidRPr="009B5780">
        <w:rPr>
          <w:rFonts w:ascii="Cambria" w:eastAsia="Cambria" w:hAnsi="Cambria" w:cs="Cambria"/>
        </w:rPr>
        <w:t>In particular, GOT</w:t>
      </w:r>
      <w:proofErr w:type="gramEnd"/>
      <w:r w:rsidRPr="009B5780">
        <w:rPr>
          <w:rFonts w:ascii="Cambria" w:eastAsia="Cambria" w:hAnsi="Cambria" w:cs="Cambria"/>
        </w:rPr>
        <w:t xml:space="preserve"> sponsors social activities, workshops, and other events to help you achieve your academic goals.  We also connect you with college resources and help you learn the proper expectations to succeed in college.  Check out our Facebook page at www.facebook.com/gotcscc for more information.  Or email got@cscc.edu if you’d like to be enrolled in the </w:t>
      </w:r>
      <w:proofErr w:type="gramStart"/>
      <w:r w:rsidRPr="009B5780">
        <w:rPr>
          <w:rFonts w:ascii="Cambria" w:eastAsia="Cambria" w:hAnsi="Cambria" w:cs="Cambria"/>
        </w:rPr>
        <w:t>first generation</w:t>
      </w:r>
      <w:proofErr w:type="gramEnd"/>
      <w:r w:rsidRPr="009B5780">
        <w:rPr>
          <w:rFonts w:ascii="Cambria" w:eastAsia="Cambria" w:hAnsi="Cambria" w:cs="Cambria"/>
        </w:rPr>
        <w:t xml:space="preserve"> Blackboard organization.  Congratulations on your achievements thus far!  You don’t have to go through it alone.  Let GOT help guid</w:t>
      </w:r>
      <w:r w:rsidRPr="009B5780">
        <w:rPr>
          <w:rFonts w:ascii="Cambria" w:eastAsia="Cambria" w:hAnsi="Cambria" w:cs="Cambria"/>
        </w:rPr>
        <w:t>e the way in blazing a new trial for you and your family!</w:t>
      </w:r>
    </w:p>
    <w:p w14:paraId="00000089" w14:textId="77777777" w:rsidR="00BC49F1" w:rsidRPr="009B5780" w:rsidRDefault="00BC49F1">
      <w:pPr>
        <w:spacing w:after="0" w:line="240" w:lineRule="auto"/>
        <w:rPr>
          <w:rFonts w:ascii="Cambria" w:eastAsia="Cambria" w:hAnsi="Cambria" w:cs="Cambria"/>
        </w:rPr>
      </w:pPr>
    </w:p>
    <w:p w14:paraId="0000008A" w14:textId="77777777" w:rsidR="00BC49F1" w:rsidRPr="009B5780" w:rsidRDefault="00257104">
      <w:pPr>
        <w:spacing w:after="0" w:line="331" w:lineRule="auto"/>
        <w:rPr>
          <w:rFonts w:ascii="Cambria" w:eastAsia="Cambria" w:hAnsi="Cambria" w:cs="Cambria"/>
          <w:b/>
        </w:rPr>
      </w:pPr>
      <w:r w:rsidRPr="009B5780">
        <w:rPr>
          <w:rFonts w:ascii="Cambria" w:eastAsia="Cambria" w:hAnsi="Cambria" w:cs="Cambria"/>
          <w:b/>
        </w:rPr>
        <w:t xml:space="preserve">Religious Accommodations: </w:t>
      </w:r>
    </w:p>
    <w:p w14:paraId="0000008B" w14:textId="77777777" w:rsidR="00BC49F1" w:rsidRPr="009B5780" w:rsidRDefault="00257104">
      <w:pPr>
        <w:spacing w:after="0" w:line="240" w:lineRule="auto"/>
        <w:rPr>
          <w:rFonts w:ascii="Cambria" w:eastAsia="Cambria" w:hAnsi="Cambria" w:cs="Cambria"/>
        </w:rPr>
      </w:pPr>
      <w:r w:rsidRPr="009B5780">
        <w:rPr>
          <w:rFonts w:ascii="Cambria" w:eastAsia="Cambria" w:hAnsi="Cambria" w:cs="Cambria"/>
        </w:rPr>
        <w:t xml:space="preserve">It is the College’s policy to reasonably accommodate the sincerely held religious beliefs and practices of all students. The policy permits a student to be absent for up to three days each academic semester for reasons of faith or religious or spiritual belief.  </w:t>
      </w:r>
      <w:r w:rsidRPr="009B5780">
        <w:rPr>
          <w:rFonts w:ascii="Cambria" w:eastAsia="Cambria" w:hAnsi="Cambria" w:cs="Cambria"/>
          <w:shd w:val="clear" w:color="auto" w:fill="FFF2CC"/>
        </w:rPr>
        <w:t xml:space="preserve">Students planning to use religious beliefs or practices accommodations for course requirements must inform the instructor in writing no later than 14 days after the semester begins. </w:t>
      </w:r>
      <w:r w:rsidRPr="009B5780">
        <w:rPr>
          <w:rFonts w:ascii="Cambria" w:eastAsia="Cambria" w:hAnsi="Cambria" w:cs="Cambria"/>
        </w:rPr>
        <w:t xml:space="preserve">The </w:t>
      </w:r>
      <w:r w:rsidRPr="009B5780">
        <w:rPr>
          <w:rFonts w:ascii="Cambria" w:eastAsia="Cambria" w:hAnsi="Cambria" w:cs="Cambria"/>
        </w:rPr>
        <w:t>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w:t>
      </w:r>
      <w:r w:rsidRPr="009B5780">
        <w:rPr>
          <w:rFonts w:ascii="Cambria" w:eastAsia="Cambria" w:hAnsi="Cambria" w:cs="Cambria"/>
        </w:rPr>
        <w:t xml:space="preserve"> for the Office of Academic Affairs at academicaffairs@cscc.edu or 614-287-5024.</w:t>
      </w:r>
    </w:p>
    <w:p w14:paraId="0000008C" w14:textId="77777777" w:rsidR="00BC49F1" w:rsidRPr="009B5780" w:rsidRDefault="00BC49F1">
      <w:pPr>
        <w:pBdr>
          <w:top w:val="nil"/>
          <w:left w:val="nil"/>
          <w:bottom w:val="nil"/>
          <w:right w:val="nil"/>
          <w:between w:val="nil"/>
        </w:pBdr>
        <w:spacing w:line="259" w:lineRule="auto"/>
        <w:ind w:left="-5" w:right="792"/>
        <w:rPr>
          <w:rFonts w:ascii="Cambria" w:eastAsia="Cambria" w:hAnsi="Cambria" w:cs="Cambria"/>
          <w:b/>
          <w:u w:val="single"/>
        </w:rPr>
      </w:pPr>
    </w:p>
    <w:p w14:paraId="0000008D" w14:textId="77777777" w:rsidR="00BC49F1" w:rsidRPr="009B5780" w:rsidRDefault="00257104">
      <w:pPr>
        <w:pBdr>
          <w:top w:val="nil"/>
          <w:left w:val="nil"/>
          <w:bottom w:val="nil"/>
          <w:right w:val="nil"/>
          <w:between w:val="nil"/>
        </w:pBdr>
        <w:spacing w:line="259" w:lineRule="auto"/>
        <w:ind w:left="-5" w:right="792"/>
        <w:rPr>
          <w:rFonts w:ascii="Cambria" w:eastAsia="Cambria" w:hAnsi="Cambria" w:cs="Cambria"/>
        </w:rPr>
      </w:pPr>
      <w:r w:rsidRPr="009B5780">
        <w:rPr>
          <w:rFonts w:ascii="Cambria" w:eastAsia="Cambria" w:hAnsi="Cambria" w:cs="Cambria"/>
          <w:b/>
        </w:rPr>
        <w:t xml:space="preserve">Physical Contact in IEP Classes: </w:t>
      </w:r>
    </w:p>
    <w:p w14:paraId="0000008E" w14:textId="77777777" w:rsidR="00BC49F1" w:rsidRPr="009B5780" w:rsidRDefault="00257104">
      <w:pPr>
        <w:pBdr>
          <w:top w:val="nil"/>
          <w:left w:val="nil"/>
          <w:bottom w:val="nil"/>
          <w:right w:val="nil"/>
          <w:between w:val="nil"/>
        </w:pBdr>
        <w:ind w:left="-5"/>
        <w:rPr>
          <w:rFonts w:ascii="Cambria" w:eastAsia="Cambria" w:hAnsi="Cambria" w:cs="Cambria"/>
        </w:rPr>
      </w:pPr>
      <w:r w:rsidRPr="009B5780">
        <w:rPr>
          <w:rFonts w:ascii="Cambria" w:eastAsia="Cambria" w:hAnsi="Cambria" w:cs="Cambria"/>
        </w:rPr>
        <w:t xml:space="preserve">Courses in the Interpreting Education Program may necessitate physical contact between students and/or instructors. This contact may include demonstrating culturally appropriate attention-getting behaviors, modeling deaf-blind communication, and/or remediating students' sign production, etc. </w:t>
      </w:r>
    </w:p>
    <w:p w14:paraId="0000008F" w14:textId="77777777" w:rsidR="00BC49F1" w:rsidRPr="009B5780" w:rsidRDefault="00257104">
      <w:pPr>
        <w:rPr>
          <w:rFonts w:ascii="Cambria" w:eastAsia="Cambria" w:hAnsi="Cambria" w:cs="Cambria"/>
          <w:b/>
        </w:rPr>
      </w:pPr>
      <w:r w:rsidRPr="009B5780">
        <w:fldChar w:fldCharType="begin"/>
      </w:r>
      <w:r w:rsidRPr="009B5780">
        <w:instrText xml:space="preserve"> HYPERLINK "http://www.cscc.edu/services/title-ix/" </w:instrText>
      </w:r>
      <w:r w:rsidRPr="009B5780">
        <w:fldChar w:fldCharType="separate"/>
      </w:r>
      <w:r w:rsidRPr="009B5780">
        <w:rPr>
          <w:rFonts w:ascii="Cambria" w:eastAsia="Cambria" w:hAnsi="Cambria" w:cs="Cambria"/>
          <w:b/>
        </w:rPr>
        <w:t>College Syllabus Statements:</w:t>
      </w:r>
    </w:p>
    <w:p w14:paraId="00000090" w14:textId="77777777" w:rsidR="00BC49F1" w:rsidRPr="009B5780" w:rsidRDefault="00257104">
      <w:pPr>
        <w:spacing w:before="100" w:after="100" w:line="240" w:lineRule="auto"/>
        <w:rPr>
          <w:rFonts w:ascii="Cambria" w:eastAsia="Cambria" w:hAnsi="Cambria" w:cs="Cambria"/>
          <w:b/>
          <w:u w:val="single"/>
        </w:rPr>
      </w:pPr>
      <w:r w:rsidRPr="009B5780">
        <w:fldChar w:fldCharType="end"/>
      </w:r>
      <w:hyperlink r:id="rId22">
        <w:r w:rsidR="00BC49F1" w:rsidRPr="009B5780">
          <w:rPr>
            <w:rFonts w:ascii="Cambria" w:eastAsia="Cambria" w:hAnsi="Cambria" w:cs="Cambria"/>
          </w:rPr>
          <w:t xml:space="preserve">Columbus State Community College required College Syllabus Statements on College Policies and Student Support Services can be found at </w:t>
        </w:r>
      </w:hyperlink>
      <w:hyperlink r:id="rId23">
        <w:r w:rsidR="00BC49F1" w:rsidRPr="009B5780">
          <w:rPr>
            <w:rFonts w:ascii="Cambria" w:eastAsia="Cambria" w:hAnsi="Cambria" w:cs="Cambria"/>
            <w:color w:val="800080"/>
            <w:u w:val="single"/>
          </w:rPr>
          <w:t>https://www.cscc.edu/academics/syllabus.shtml</w:t>
        </w:r>
      </w:hyperlink>
      <w:hyperlink r:id="rId24">
        <w:r w:rsidR="00BC49F1" w:rsidRPr="009B5780">
          <w:rPr>
            <w:rFonts w:ascii="Cambria" w:eastAsia="Cambria" w:hAnsi="Cambria" w:cs="Cambria"/>
          </w:rPr>
          <w:t xml:space="preserve"> </w:t>
        </w:r>
      </w:hyperlink>
      <w:hyperlink r:id="rId25">
        <w:r w:rsidR="00BC49F1" w:rsidRPr="009B5780">
          <w:rPr>
            <w:rFonts w:ascii="Cambria" w:eastAsia="Cambria" w:hAnsi="Cambria" w:cs="Cambria"/>
          </w:rPr>
          <w:t xml:space="preserve"> </w:t>
        </w:r>
      </w:hyperlink>
      <w:hyperlink r:id="rId26">
        <w:r w:rsidR="00BC49F1" w:rsidRPr="009B5780">
          <w:rPr>
            <w:rFonts w:ascii="Cambria" w:eastAsia="Cambria" w:hAnsi="Cambria" w:cs="Cambria"/>
          </w:rPr>
          <w:t>or on the College website Quick Links “ Syllabus Statements”.</w:t>
        </w:r>
      </w:hyperlink>
    </w:p>
    <w:p w14:paraId="00000091" w14:textId="77777777" w:rsidR="00BC49F1" w:rsidRPr="009B5780" w:rsidRDefault="00BC49F1">
      <w:pPr>
        <w:spacing w:before="100" w:after="100" w:line="240" w:lineRule="auto"/>
        <w:rPr>
          <w:rFonts w:ascii="Cambria" w:eastAsia="Cambria" w:hAnsi="Cambria" w:cs="Cambria"/>
          <w:b/>
          <w:u w:val="single"/>
        </w:rPr>
      </w:pPr>
    </w:p>
    <w:p w14:paraId="00000092" w14:textId="77777777" w:rsidR="00BC49F1" w:rsidRDefault="00257104">
      <w:pPr>
        <w:widowControl w:val="0"/>
        <w:pBdr>
          <w:top w:val="nil"/>
          <w:left w:val="nil"/>
          <w:bottom w:val="nil"/>
          <w:right w:val="nil"/>
          <w:between w:val="nil"/>
        </w:pBdr>
        <w:spacing w:after="0" w:line="240" w:lineRule="auto"/>
        <w:rPr>
          <w:rFonts w:ascii="Cambria" w:eastAsia="Cambria" w:hAnsi="Cambria" w:cs="Cambria"/>
          <w:b/>
        </w:rPr>
      </w:pPr>
      <w:r w:rsidRPr="009B5780">
        <w:rPr>
          <w:rFonts w:ascii="Cambria" w:eastAsia="Cambria" w:hAnsi="Cambria" w:cs="Cambria"/>
          <w:b/>
        </w:rPr>
        <w:t>********Please see me immediately if you are struggling in class.  I want you to succeed and am willing to assist you in making this happen.  If you need to schedule an appointment with me, please let me know asap.</w:t>
      </w:r>
    </w:p>
    <w:p w14:paraId="0292F06D" w14:textId="77777777" w:rsidR="009B5780" w:rsidRDefault="009B5780">
      <w:pPr>
        <w:widowControl w:val="0"/>
        <w:pBdr>
          <w:top w:val="nil"/>
          <w:left w:val="nil"/>
          <w:bottom w:val="nil"/>
          <w:right w:val="nil"/>
          <w:between w:val="nil"/>
        </w:pBdr>
        <w:spacing w:after="0" w:line="240" w:lineRule="auto"/>
        <w:rPr>
          <w:rFonts w:ascii="Cambria" w:eastAsia="Cambria" w:hAnsi="Cambria" w:cs="Cambria"/>
          <w:b/>
        </w:rPr>
      </w:pPr>
    </w:p>
    <w:tbl>
      <w:tblPr>
        <w:tblStyle w:val="TableGrid"/>
        <w:tblW w:w="0" w:type="auto"/>
        <w:tblLook w:val="04A0" w:firstRow="1" w:lastRow="0" w:firstColumn="1" w:lastColumn="0" w:noHBand="0" w:noVBand="1"/>
      </w:tblPr>
      <w:tblGrid>
        <w:gridCol w:w="1702"/>
        <w:gridCol w:w="7648"/>
      </w:tblGrid>
      <w:tr w:rsidR="009B5780" w14:paraId="500ABD41" w14:textId="77777777" w:rsidTr="009B5780">
        <w:tc>
          <w:tcPr>
            <w:tcW w:w="1702" w:type="dxa"/>
          </w:tcPr>
          <w:p w14:paraId="709EC17E"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lastRenderedPageBreak/>
              <w:t>Week</w:t>
            </w:r>
          </w:p>
        </w:tc>
        <w:tc>
          <w:tcPr>
            <w:tcW w:w="7648" w:type="dxa"/>
          </w:tcPr>
          <w:p w14:paraId="1571F683"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Topic</w:t>
            </w:r>
          </w:p>
        </w:tc>
      </w:tr>
      <w:tr w:rsidR="009B5780" w:rsidRPr="00F25A87" w14:paraId="65D59E82" w14:textId="77777777" w:rsidTr="009B5780">
        <w:tc>
          <w:tcPr>
            <w:tcW w:w="1702" w:type="dxa"/>
          </w:tcPr>
          <w:p w14:paraId="470B5342"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1</w:t>
            </w:r>
          </w:p>
        </w:tc>
        <w:tc>
          <w:tcPr>
            <w:tcW w:w="7648" w:type="dxa"/>
          </w:tcPr>
          <w:p w14:paraId="1885F35B" w14:textId="662325AC" w:rsidR="009B5780" w:rsidRPr="00F25A87" w:rsidRDefault="009B5780" w:rsidP="00CF74E2">
            <w:pPr>
              <w:rPr>
                <w:rFonts w:ascii="Cambria" w:eastAsia="Cambria" w:hAnsi="Cambria" w:cs="Cambria"/>
                <w:bCs/>
                <w:sz w:val="22"/>
                <w:szCs w:val="22"/>
              </w:rPr>
            </w:pPr>
            <w:r>
              <w:rPr>
                <w:rFonts w:ascii="Cambria" w:eastAsia="Cambria" w:hAnsi="Cambria" w:cs="Cambria"/>
                <w:bCs/>
                <w:sz w:val="22"/>
                <w:szCs w:val="22"/>
              </w:rPr>
              <w:t>Working with a variety of patients and healthcare professionals, personification</w:t>
            </w:r>
          </w:p>
        </w:tc>
      </w:tr>
      <w:tr w:rsidR="009B5780" w:rsidRPr="00F25A87" w14:paraId="253769EA" w14:textId="77777777" w:rsidTr="009B5780">
        <w:tc>
          <w:tcPr>
            <w:tcW w:w="1702" w:type="dxa"/>
          </w:tcPr>
          <w:p w14:paraId="4F2EC0C2"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2</w:t>
            </w:r>
          </w:p>
        </w:tc>
        <w:tc>
          <w:tcPr>
            <w:tcW w:w="7648" w:type="dxa"/>
          </w:tcPr>
          <w:p w14:paraId="4FA5C305" w14:textId="20A64A8F" w:rsidR="009B5780" w:rsidRPr="00F25A87" w:rsidRDefault="009B5780" w:rsidP="00CF74E2">
            <w:pPr>
              <w:rPr>
                <w:rFonts w:ascii="Cambria" w:eastAsia="Cambria" w:hAnsi="Cambria" w:cs="Cambria"/>
                <w:bCs/>
                <w:sz w:val="22"/>
                <w:szCs w:val="22"/>
              </w:rPr>
            </w:pPr>
            <w:r>
              <w:rPr>
                <w:rFonts w:ascii="Cambria" w:eastAsia="Cambria" w:hAnsi="Cambria" w:cs="Cambria"/>
                <w:bCs/>
                <w:sz w:val="22"/>
                <w:szCs w:val="22"/>
              </w:rPr>
              <w:t>Conditions, diagnoses, and treatments in medical settings</w:t>
            </w:r>
          </w:p>
        </w:tc>
      </w:tr>
      <w:tr w:rsidR="009B5780" w:rsidRPr="00F25A87" w14:paraId="71E97CA1" w14:textId="77777777" w:rsidTr="009B5780">
        <w:tc>
          <w:tcPr>
            <w:tcW w:w="1702" w:type="dxa"/>
          </w:tcPr>
          <w:p w14:paraId="59E6FA57"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3</w:t>
            </w:r>
          </w:p>
        </w:tc>
        <w:tc>
          <w:tcPr>
            <w:tcW w:w="7648" w:type="dxa"/>
          </w:tcPr>
          <w:p w14:paraId="0D1ECEA0" w14:textId="157556BB" w:rsidR="009B5780" w:rsidRPr="00F25A87" w:rsidRDefault="009B5780" w:rsidP="00CF74E2">
            <w:pPr>
              <w:rPr>
                <w:rFonts w:ascii="Cambria" w:eastAsia="Cambria" w:hAnsi="Cambria" w:cs="Cambria"/>
                <w:bCs/>
                <w:sz w:val="22"/>
                <w:szCs w:val="22"/>
              </w:rPr>
            </w:pPr>
            <w:r>
              <w:rPr>
                <w:rFonts w:ascii="Cambria" w:eastAsia="Cambria" w:hAnsi="Cambria" w:cs="Cambria"/>
                <w:bCs/>
                <w:sz w:val="22"/>
                <w:szCs w:val="22"/>
              </w:rPr>
              <w:t>Factors impacting health, health literacy</w:t>
            </w:r>
          </w:p>
        </w:tc>
      </w:tr>
      <w:tr w:rsidR="009B5780" w:rsidRPr="00F25A87" w14:paraId="7BC4DA9E" w14:textId="77777777" w:rsidTr="009B5780">
        <w:tc>
          <w:tcPr>
            <w:tcW w:w="1702" w:type="dxa"/>
          </w:tcPr>
          <w:p w14:paraId="255F28A5"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4</w:t>
            </w:r>
          </w:p>
        </w:tc>
        <w:tc>
          <w:tcPr>
            <w:tcW w:w="7648" w:type="dxa"/>
          </w:tcPr>
          <w:p w14:paraId="4EA71B08" w14:textId="19913430"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Discourse in medical settings; Conditions, diagnoses and treatments in medical settings</w:t>
            </w:r>
          </w:p>
        </w:tc>
      </w:tr>
      <w:tr w:rsidR="009B5780" w:rsidRPr="00F25A87" w14:paraId="6DA9EB28" w14:textId="77777777" w:rsidTr="009B5780">
        <w:tc>
          <w:tcPr>
            <w:tcW w:w="1702" w:type="dxa"/>
          </w:tcPr>
          <w:p w14:paraId="4A03E200"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5</w:t>
            </w:r>
          </w:p>
        </w:tc>
        <w:tc>
          <w:tcPr>
            <w:tcW w:w="7648" w:type="dxa"/>
          </w:tcPr>
          <w:p w14:paraId="1201E48F" w14:textId="4C7AEA3D"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Ethical considerations of healthcare interpreters</w:t>
            </w:r>
          </w:p>
        </w:tc>
      </w:tr>
      <w:tr w:rsidR="009B5780" w:rsidRPr="00F25A87" w14:paraId="633F22D2" w14:textId="77777777" w:rsidTr="009B5780">
        <w:tc>
          <w:tcPr>
            <w:tcW w:w="1702" w:type="dxa"/>
          </w:tcPr>
          <w:p w14:paraId="2AAF59FD"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6</w:t>
            </w:r>
          </w:p>
        </w:tc>
        <w:tc>
          <w:tcPr>
            <w:tcW w:w="7648" w:type="dxa"/>
          </w:tcPr>
          <w:p w14:paraId="241C0D83" w14:textId="19AE500C"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Discourse in medical settings; Knowledge, attributes and skills of a healthcare interpreter</w:t>
            </w:r>
          </w:p>
        </w:tc>
      </w:tr>
      <w:tr w:rsidR="009B5780" w:rsidRPr="00F25A87" w14:paraId="7EFB9218" w14:textId="77777777" w:rsidTr="009B5780">
        <w:tc>
          <w:tcPr>
            <w:tcW w:w="1702" w:type="dxa"/>
          </w:tcPr>
          <w:p w14:paraId="0827B007"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7</w:t>
            </w:r>
          </w:p>
        </w:tc>
        <w:tc>
          <w:tcPr>
            <w:tcW w:w="7648" w:type="dxa"/>
          </w:tcPr>
          <w:p w14:paraId="7598B8EF" w14:textId="0530F530"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Ethical considerations of healthcare interpreters; Conditions, diagnoses and treatments in medical settings</w:t>
            </w:r>
          </w:p>
        </w:tc>
      </w:tr>
      <w:tr w:rsidR="009B5780" w:rsidRPr="00F25A87" w14:paraId="0EFB6C74" w14:textId="77777777" w:rsidTr="009B5780">
        <w:tc>
          <w:tcPr>
            <w:tcW w:w="1702" w:type="dxa"/>
          </w:tcPr>
          <w:p w14:paraId="1420AADE"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8</w:t>
            </w:r>
          </w:p>
        </w:tc>
        <w:tc>
          <w:tcPr>
            <w:tcW w:w="7648" w:type="dxa"/>
          </w:tcPr>
          <w:p w14:paraId="4447BBC6" w14:textId="309C853D"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Understanding the healthcare system: HIPAA</w:t>
            </w:r>
          </w:p>
        </w:tc>
      </w:tr>
      <w:tr w:rsidR="009B5780" w:rsidRPr="00F25A87" w14:paraId="2098A4F1" w14:textId="77777777" w:rsidTr="009B5780">
        <w:tc>
          <w:tcPr>
            <w:tcW w:w="1702" w:type="dxa"/>
          </w:tcPr>
          <w:p w14:paraId="5E7C6998"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9</w:t>
            </w:r>
          </w:p>
        </w:tc>
        <w:tc>
          <w:tcPr>
            <w:tcW w:w="7648" w:type="dxa"/>
          </w:tcPr>
          <w:p w14:paraId="65EBC2AF" w14:textId="5581F332"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Discourse in medical settings; Conditions, diagnoses and treatments in medical settings</w:t>
            </w:r>
          </w:p>
        </w:tc>
      </w:tr>
      <w:tr w:rsidR="009B5780" w:rsidRPr="00F25A87" w14:paraId="399B2E57" w14:textId="77777777" w:rsidTr="009B5780">
        <w:tc>
          <w:tcPr>
            <w:tcW w:w="1702" w:type="dxa"/>
          </w:tcPr>
          <w:p w14:paraId="1AFC8493" w14:textId="77777777" w:rsidR="009B5780" w:rsidRDefault="009B5780" w:rsidP="00CF74E2">
            <w:pPr>
              <w:rPr>
                <w:rFonts w:ascii="Cambria" w:eastAsia="Cambria" w:hAnsi="Cambria" w:cs="Cambria"/>
                <w:b/>
                <w:sz w:val="22"/>
                <w:szCs w:val="22"/>
              </w:rPr>
            </w:pPr>
            <w:r>
              <w:rPr>
                <w:rFonts w:ascii="Cambria" w:eastAsia="Cambria" w:hAnsi="Cambria" w:cs="Cambria"/>
                <w:b/>
                <w:sz w:val="22"/>
                <w:szCs w:val="22"/>
              </w:rPr>
              <w:t>10</w:t>
            </w:r>
          </w:p>
        </w:tc>
        <w:tc>
          <w:tcPr>
            <w:tcW w:w="7648" w:type="dxa"/>
          </w:tcPr>
          <w:p w14:paraId="6476B8C4" w14:textId="00A61E96" w:rsidR="009B5780" w:rsidRPr="00F25A87" w:rsidRDefault="009B5780" w:rsidP="00CF74E2">
            <w:pPr>
              <w:rPr>
                <w:rFonts w:ascii="Cambria" w:eastAsia="Cambria" w:hAnsi="Cambria" w:cs="Cambria"/>
                <w:bCs/>
                <w:sz w:val="22"/>
                <w:szCs w:val="22"/>
              </w:rPr>
            </w:pPr>
            <w:r w:rsidRPr="009B5780">
              <w:rPr>
                <w:rFonts w:ascii="Cambria" w:eastAsia="Cambria" w:hAnsi="Cambria" w:cs="Cambria"/>
                <w:bCs/>
                <w:sz w:val="22"/>
                <w:szCs w:val="22"/>
              </w:rPr>
              <w:t>Discourse in medical settings; Conditions, diagnoses and treatments in medical settings</w:t>
            </w:r>
          </w:p>
        </w:tc>
      </w:tr>
      <w:tr w:rsidR="009B5780" w:rsidRPr="00F25A87" w14:paraId="3524A819" w14:textId="77777777" w:rsidTr="009B5780">
        <w:tc>
          <w:tcPr>
            <w:tcW w:w="1702" w:type="dxa"/>
          </w:tcPr>
          <w:p w14:paraId="114D921B" w14:textId="77777777" w:rsidR="009B5780" w:rsidRDefault="009B5780" w:rsidP="009B5780">
            <w:pPr>
              <w:rPr>
                <w:rFonts w:ascii="Cambria" w:eastAsia="Cambria" w:hAnsi="Cambria" w:cs="Cambria"/>
                <w:b/>
                <w:sz w:val="22"/>
                <w:szCs w:val="22"/>
              </w:rPr>
            </w:pPr>
            <w:r>
              <w:rPr>
                <w:rFonts w:ascii="Cambria" w:eastAsia="Cambria" w:hAnsi="Cambria" w:cs="Cambria"/>
                <w:b/>
                <w:sz w:val="22"/>
                <w:szCs w:val="22"/>
              </w:rPr>
              <w:t>11</w:t>
            </w:r>
          </w:p>
        </w:tc>
        <w:tc>
          <w:tcPr>
            <w:tcW w:w="7648" w:type="dxa"/>
          </w:tcPr>
          <w:p w14:paraId="67EAC8C2" w14:textId="37ED62F0" w:rsidR="009B5780" w:rsidRPr="00F25A87" w:rsidRDefault="009B5780" w:rsidP="009B5780">
            <w:pPr>
              <w:rPr>
                <w:rFonts w:ascii="Cambria" w:eastAsia="Cambria" w:hAnsi="Cambria" w:cs="Cambria"/>
                <w:bCs/>
                <w:sz w:val="22"/>
                <w:szCs w:val="22"/>
              </w:rPr>
            </w:pPr>
            <w:r>
              <w:rPr>
                <w:rFonts w:ascii="Cambria" w:eastAsia="Cambria" w:hAnsi="Cambria" w:cs="Cambria"/>
                <w:bCs/>
                <w:sz w:val="22"/>
                <w:szCs w:val="22"/>
              </w:rPr>
              <w:t>Healthcare interpreting simulations</w:t>
            </w:r>
          </w:p>
        </w:tc>
      </w:tr>
      <w:tr w:rsidR="009B5780" w:rsidRPr="00F25A87" w14:paraId="65391EB6" w14:textId="77777777" w:rsidTr="009B5780">
        <w:tc>
          <w:tcPr>
            <w:tcW w:w="1702" w:type="dxa"/>
          </w:tcPr>
          <w:p w14:paraId="5A5196F4" w14:textId="77777777" w:rsidR="009B5780" w:rsidRDefault="009B5780" w:rsidP="009B5780">
            <w:pPr>
              <w:rPr>
                <w:rFonts w:ascii="Cambria" w:eastAsia="Cambria" w:hAnsi="Cambria" w:cs="Cambria"/>
                <w:b/>
                <w:sz w:val="22"/>
                <w:szCs w:val="22"/>
              </w:rPr>
            </w:pPr>
            <w:r>
              <w:rPr>
                <w:rFonts w:ascii="Cambria" w:eastAsia="Cambria" w:hAnsi="Cambria" w:cs="Cambria"/>
                <w:b/>
                <w:sz w:val="22"/>
                <w:szCs w:val="22"/>
              </w:rPr>
              <w:t>12</w:t>
            </w:r>
          </w:p>
        </w:tc>
        <w:tc>
          <w:tcPr>
            <w:tcW w:w="7648" w:type="dxa"/>
          </w:tcPr>
          <w:p w14:paraId="0719009C" w14:textId="7FF00893" w:rsidR="009B5780" w:rsidRPr="00F25A87" w:rsidRDefault="009B5780" w:rsidP="009B5780">
            <w:pPr>
              <w:rPr>
                <w:rFonts w:ascii="Cambria" w:eastAsia="Cambria" w:hAnsi="Cambria" w:cs="Cambria"/>
                <w:bCs/>
                <w:sz w:val="22"/>
                <w:szCs w:val="22"/>
              </w:rPr>
            </w:pPr>
            <w:r w:rsidRPr="009B5780">
              <w:rPr>
                <w:rFonts w:ascii="Cambria" w:eastAsia="Cambria" w:hAnsi="Cambria" w:cs="Cambria"/>
                <w:bCs/>
                <w:sz w:val="22"/>
                <w:szCs w:val="22"/>
              </w:rPr>
              <w:t>Discourse in mental health settings; Ethical considerations of healthcare interpreters</w:t>
            </w:r>
          </w:p>
        </w:tc>
      </w:tr>
      <w:tr w:rsidR="009B5780" w:rsidRPr="00F25A87" w14:paraId="1C627CEF" w14:textId="77777777" w:rsidTr="009B5780">
        <w:tc>
          <w:tcPr>
            <w:tcW w:w="1702" w:type="dxa"/>
          </w:tcPr>
          <w:p w14:paraId="5B5C153E" w14:textId="77777777" w:rsidR="009B5780" w:rsidRDefault="009B5780" w:rsidP="009B5780">
            <w:pPr>
              <w:rPr>
                <w:rFonts w:ascii="Cambria" w:eastAsia="Cambria" w:hAnsi="Cambria" w:cs="Cambria"/>
                <w:b/>
                <w:sz w:val="22"/>
                <w:szCs w:val="22"/>
              </w:rPr>
            </w:pPr>
            <w:r>
              <w:rPr>
                <w:rFonts w:ascii="Cambria" w:eastAsia="Cambria" w:hAnsi="Cambria" w:cs="Cambria"/>
                <w:b/>
                <w:sz w:val="22"/>
                <w:szCs w:val="22"/>
              </w:rPr>
              <w:t>13</w:t>
            </w:r>
          </w:p>
        </w:tc>
        <w:tc>
          <w:tcPr>
            <w:tcW w:w="7648" w:type="dxa"/>
          </w:tcPr>
          <w:p w14:paraId="76A7BF4A" w14:textId="3685F66D" w:rsidR="009B5780" w:rsidRPr="00F25A87" w:rsidRDefault="009B5780" w:rsidP="009B5780">
            <w:pPr>
              <w:rPr>
                <w:rFonts w:ascii="Cambria" w:eastAsia="Cambria" w:hAnsi="Cambria" w:cs="Cambria"/>
                <w:bCs/>
                <w:sz w:val="22"/>
                <w:szCs w:val="22"/>
              </w:rPr>
            </w:pPr>
            <w:r w:rsidRPr="009B5780">
              <w:rPr>
                <w:rFonts w:ascii="Cambria" w:eastAsia="Cambria" w:hAnsi="Cambria" w:cs="Cambria"/>
                <w:bCs/>
                <w:sz w:val="22"/>
                <w:szCs w:val="22"/>
              </w:rPr>
              <w:t>Discourse in mental health settings; Ethical considerations of healthcare interpreters</w:t>
            </w:r>
          </w:p>
        </w:tc>
      </w:tr>
      <w:tr w:rsidR="009B5780" w:rsidRPr="00F25A87" w14:paraId="67371FA0" w14:textId="77777777" w:rsidTr="009B5780">
        <w:tc>
          <w:tcPr>
            <w:tcW w:w="1702" w:type="dxa"/>
          </w:tcPr>
          <w:p w14:paraId="095FAAD4" w14:textId="77777777" w:rsidR="009B5780" w:rsidRDefault="009B5780" w:rsidP="009B5780">
            <w:pPr>
              <w:rPr>
                <w:rFonts w:ascii="Cambria" w:eastAsia="Cambria" w:hAnsi="Cambria" w:cs="Cambria"/>
                <w:b/>
                <w:sz w:val="22"/>
                <w:szCs w:val="22"/>
              </w:rPr>
            </w:pPr>
            <w:r>
              <w:rPr>
                <w:rFonts w:ascii="Cambria" w:eastAsia="Cambria" w:hAnsi="Cambria" w:cs="Cambria"/>
                <w:b/>
                <w:sz w:val="22"/>
                <w:szCs w:val="22"/>
              </w:rPr>
              <w:t>14</w:t>
            </w:r>
          </w:p>
        </w:tc>
        <w:tc>
          <w:tcPr>
            <w:tcW w:w="7648" w:type="dxa"/>
          </w:tcPr>
          <w:p w14:paraId="36293DDD" w14:textId="1A39E22C" w:rsidR="009B5780" w:rsidRPr="00F25A87" w:rsidRDefault="009B5780" w:rsidP="009B5780">
            <w:pPr>
              <w:rPr>
                <w:rFonts w:ascii="Cambria" w:eastAsia="Cambria" w:hAnsi="Cambria" w:cs="Cambria"/>
                <w:bCs/>
                <w:sz w:val="22"/>
                <w:szCs w:val="22"/>
              </w:rPr>
            </w:pPr>
            <w:r>
              <w:rPr>
                <w:rFonts w:ascii="Cambria" w:eastAsia="Cambria" w:hAnsi="Cambria" w:cs="Cambria"/>
                <w:bCs/>
                <w:sz w:val="22"/>
                <w:szCs w:val="22"/>
              </w:rPr>
              <w:t>Healthcare presentations</w:t>
            </w:r>
          </w:p>
        </w:tc>
      </w:tr>
      <w:tr w:rsidR="009B5780" w:rsidRPr="00F25A87" w14:paraId="778B9D2B" w14:textId="77777777" w:rsidTr="009B5780">
        <w:tc>
          <w:tcPr>
            <w:tcW w:w="1702" w:type="dxa"/>
          </w:tcPr>
          <w:p w14:paraId="48C51CE2" w14:textId="77777777" w:rsidR="009B5780" w:rsidRDefault="009B5780" w:rsidP="009B5780">
            <w:pPr>
              <w:rPr>
                <w:rFonts w:ascii="Cambria" w:eastAsia="Cambria" w:hAnsi="Cambria" w:cs="Cambria"/>
                <w:b/>
                <w:sz w:val="22"/>
                <w:szCs w:val="22"/>
              </w:rPr>
            </w:pPr>
            <w:r>
              <w:rPr>
                <w:rFonts w:ascii="Cambria" w:eastAsia="Cambria" w:hAnsi="Cambria" w:cs="Cambria"/>
                <w:b/>
                <w:sz w:val="22"/>
                <w:szCs w:val="22"/>
              </w:rPr>
              <w:t>15</w:t>
            </w:r>
          </w:p>
        </w:tc>
        <w:tc>
          <w:tcPr>
            <w:tcW w:w="7648" w:type="dxa"/>
          </w:tcPr>
          <w:p w14:paraId="4CF1E92F" w14:textId="2479F4CE" w:rsidR="009B5780" w:rsidRPr="00F25A87" w:rsidRDefault="009B5780" w:rsidP="009B5780">
            <w:pPr>
              <w:rPr>
                <w:rFonts w:ascii="Cambria" w:eastAsia="Cambria" w:hAnsi="Cambria" w:cs="Cambria"/>
                <w:bCs/>
                <w:sz w:val="22"/>
                <w:szCs w:val="22"/>
              </w:rPr>
            </w:pPr>
            <w:r>
              <w:rPr>
                <w:rFonts w:ascii="Cambria" w:eastAsia="Cambria" w:hAnsi="Cambria" w:cs="Cambria"/>
                <w:bCs/>
                <w:sz w:val="22"/>
                <w:szCs w:val="22"/>
              </w:rPr>
              <w:t>Becoming a healthcare interpreting, exploring health insurance</w:t>
            </w:r>
          </w:p>
        </w:tc>
      </w:tr>
      <w:tr w:rsidR="009B5780" w:rsidRPr="00F25A87" w14:paraId="23232127" w14:textId="77777777" w:rsidTr="009B5780">
        <w:tc>
          <w:tcPr>
            <w:tcW w:w="1702" w:type="dxa"/>
          </w:tcPr>
          <w:p w14:paraId="42196671" w14:textId="77777777" w:rsidR="009B5780" w:rsidRDefault="009B5780" w:rsidP="009B5780">
            <w:pPr>
              <w:rPr>
                <w:rFonts w:ascii="Cambria" w:eastAsia="Cambria" w:hAnsi="Cambria" w:cs="Cambria"/>
                <w:b/>
                <w:sz w:val="22"/>
                <w:szCs w:val="22"/>
              </w:rPr>
            </w:pPr>
            <w:r>
              <w:rPr>
                <w:rFonts w:ascii="Cambria" w:eastAsia="Cambria" w:hAnsi="Cambria" w:cs="Cambria"/>
                <w:b/>
                <w:sz w:val="22"/>
                <w:szCs w:val="22"/>
              </w:rPr>
              <w:t>Finals</w:t>
            </w:r>
          </w:p>
        </w:tc>
        <w:tc>
          <w:tcPr>
            <w:tcW w:w="7648" w:type="dxa"/>
          </w:tcPr>
          <w:p w14:paraId="637BE593" w14:textId="074A6CB6" w:rsidR="009B5780" w:rsidRPr="00F25A87" w:rsidRDefault="009B5780" w:rsidP="009B5780">
            <w:pPr>
              <w:rPr>
                <w:rFonts w:ascii="Cambria" w:eastAsia="Cambria" w:hAnsi="Cambria" w:cs="Cambria"/>
                <w:bCs/>
                <w:sz w:val="22"/>
                <w:szCs w:val="22"/>
              </w:rPr>
            </w:pPr>
            <w:r>
              <w:rPr>
                <w:rFonts w:ascii="Cambria" w:eastAsia="Cambria" w:hAnsi="Cambria" w:cs="Cambria"/>
                <w:bCs/>
                <w:sz w:val="22"/>
                <w:szCs w:val="22"/>
              </w:rPr>
              <w:t>Service-learning project due</w:t>
            </w:r>
          </w:p>
        </w:tc>
      </w:tr>
    </w:tbl>
    <w:p w14:paraId="530210C7" w14:textId="77777777" w:rsidR="009B5780" w:rsidRPr="009B5780" w:rsidRDefault="009B5780">
      <w:pPr>
        <w:widowControl w:val="0"/>
        <w:pBdr>
          <w:top w:val="nil"/>
          <w:left w:val="nil"/>
          <w:bottom w:val="nil"/>
          <w:right w:val="nil"/>
          <w:between w:val="nil"/>
        </w:pBdr>
        <w:spacing w:after="0" w:line="240" w:lineRule="auto"/>
        <w:rPr>
          <w:rFonts w:ascii="Cambria" w:eastAsia="Cambria" w:hAnsi="Cambria" w:cs="Cambria"/>
          <w:b/>
        </w:rPr>
      </w:pPr>
    </w:p>
    <w:sectPr w:rsidR="009B5780" w:rsidRPr="009B5780">
      <w:headerReference w:type="default" r:id="rId27"/>
      <w:footerReference w:type="default" r:id="rId2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9542" w14:textId="77777777" w:rsidR="00234E6D" w:rsidRDefault="00234E6D">
      <w:pPr>
        <w:spacing w:after="0" w:line="240" w:lineRule="auto"/>
      </w:pPr>
      <w:r>
        <w:separator/>
      </w:r>
    </w:p>
  </w:endnote>
  <w:endnote w:type="continuationSeparator" w:id="0">
    <w:p w14:paraId="18F5ADAA" w14:textId="77777777" w:rsidR="00234E6D" w:rsidRDefault="0023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BC49F1" w:rsidRDefault="00BC49F1"/>
  <w:p w14:paraId="00000095" w14:textId="77777777" w:rsidR="00BC49F1" w:rsidRDefault="00BC4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D977" w14:textId="77777777" w:rsidR="00234E6D" w:rsidRDefault="00234E6D">
      <w:pPr>
        <w:spacing w:after="0" w:line="240" w:lineRule="auto"/>
      </w:pPr>
      <w:r>
        <w:separator/>
      </w:r>
    </w:p>
  </w:footnote>
  <w:footnote w:type="continuationSeparator" w:id="0">
    <w:p w14:paraId="037A50AC" w14:textId="77777777" w:rsidR="00234E6D" w:rsidRDefault="0023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BC49F1" w:rsidRDefault="00BC49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CF4"/>
    <w:multiLevelType w:val="multilevel"/>
    <w:tmpl w:val="CE8C61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EF1EB5"/>
    <w:multiLevelType w:val="multilevel"/>
    <w:tmpl w:val="794CD6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EC04353"/>
    <w:multiLevelType w:val="multilevel"/>
    <w:tmpl w:val="25245C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09C04E9"/>
    <w:multiLevelType w:val="multilevel"/>
    <w:tmpl w:val="32D8CF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9F225B2"/>
    <w:multiLevelType w:val="multilevel"/>
    <w:tmpl w:val="C5E685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1DC49AE"/>
    <w:multiLevelType w:val="multilevel"/>
    <w:tmpl w:val="D452F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710012D"/>
    <w:multiLevelType w:val="multilevel"/>
    <w:tmpl w:val="8C4CD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C3D72C6"/>
    <w:multiLevelType w:val="multilevel"/>
    <w:tmpl w:val="A8E62D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1085652"/>
    <w:multiLevelType w:val="multilevel"/>
    <w:tmpl w:val="C2FCD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90005F"/>
    <w:multiLevelType w:val="multilevel"/>
    <w:tmpl w:val="B428D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6D7CA1"/>
    <w:multiLevelType w:val="multilevel"/>
    <w:tmpl w:val="261C4A2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5204486">
    <w:abstractNumId w:val="4"/>
  </w:num>
  <w:num w:numId="2" w16cid:durableId="147601530">
    <w:abstractNumId w:val="2"/>
  </w:num>
  <w:num w:numId="3" w16cid:durableId="1785341317">
    <w:abstractNumId w:val="1"/>
  </w:num>
  <w:num w:numId="4" w16cid:durableId="723985812">
    <w:abstractNumId w:val="6"/>
  </w:num>
  <w:num w:numId="5" w16cid:durableId="1773430792">
    <w:abstractNumId w:val="10"/>
  </w:num>
  <w:num w:numId="6" w16cid:durableId="543300131">
    <w:abstractNumId w:val="7"/>
  </w:num>
  <w:num w:numId="7" w16cid:durableId="574390052">
    <w:abstractNumId w:val="9"/>
  </w:num>
  <w:num w:numId="8" w16cid:durableId="465390938">
    <w:abstractNumId w:val="3"/>
  </w:num>
  <w:num w:numId="9" w16cid:durableId="1421752635">
    <w:abstractNumId w:val="0"/>
  </w:num>
  <w:num w:numId="10" w16cid:durableId="428157931">
    <w:abstractNumId w:val="8"/>
  </w:num>
  <w:num w:numId="11" w16cid:durableId="949164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readOnly" w:enforcement="1" w:cryptProviderType="rsaAES" w:cryptAlgorithmClass="hash" w:cryptAlgorithmType="typeAny" w:cryptAlgorithmSid="14" w:cryptSpinCount="100000" w:hash="dqv37gQ6DTsRc8P53ifh+mIQi/wMl4KBLPN/i//2bl9lyC0oRTWPR8VA7B1rKERGK2hqej9JSG800hLjubZ1YQ==" w:salt="VGZVobdVxprKTr2bQKtD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F1"/>
    <w:rsid w:val="000B6294"/>
    <w:rsid w:val="00234E6D"/>
    <w:rsid w:val="00257104"/>
    <w:rsid w:val="009B5780"/>
    <w:rsid w:val="00BC49F1"/>
    <w:rsid w:val="00F4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EA9C"/>
  <w15:docId w15:val="{C3C6D66C-BE20-481B-9D1B-A073727E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B5780"/>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TUYkiXs88dFakPVJ8sxG448bKGrZu20yOHfe-ovoewM/edit?usp=sharing" TargetMode="External"/><Relationship Id="rId18" Type="http://schemas.openxmlformats.org/officeDocument/2006/relationships/hyperlink" Target="https://docs.google.com/document/d/1f0idoCGyfRjS3u4kN1sIB45rwY5jcNID5ZRYEjiNdRU/edit?usp=sharing" TargetMode="External"/><Relationship Id="rId26" Type="http://schemas.openxmlformats.org/officeDocument/2006/relationships/hyperlink" Target="http://www.cscc.edu/services/title-ix/" TargetMode="External"/><Relationship Id="rId3" Type="http://schemas.openxmlformats.org/officeDocument/2006/relationships/customXml" Target="../customXml/item3.xml"/><Relationship Id="rId21" Type="http://schemas.openxmlformats.org/officeDocument/2006/relationships/hyperlink" Target="https://docs.google.com/document/d/1M0vw3eGlUjSvLp5pOXYC8Hq9bYTe9blZ5MXjUHI540Y/edit?usp=sharing" TargetMode="External"/><Relationship Id="rId7" Type="http://schemas.openxmlformats.org/officeDocument/2006/relationships/settings" Target="settings.xml"/><Relationship Id="rId12" Type="http://schemas.openxmlformats.org/officeDocument/2006/relationships/hyperlink" Target="mailto:sraymon1@cscc.edu" TargetMode="External"/><Relationship Id="rId17" Type="http://schemas.openxmlformats.org/officeDocument/2006/relationships/hyperlink" Target="https://docs.google.com/document/d/1B0TtMd-w6yw7SDdDRVVYOlG37qTpb2Re7l-KsTaWH_8/edit?usp=sharing" TargetMode="External"/><Relationship Id="rId25"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hyperlink" Target="https://docs.google.com/document/d/1vSjYw5o3dC4Kzw4FDKXME6PkpNSqj4Z7HJN1fgf6ZCY/edit?usp=sharing" TargetMode="External"/><Relationship Id="rId20" Type="http://schemas.openxmlformats.org/officeDocument/2006/relationships/hyperlink" Target="https://docs.google.com/document/d/1G8iU4IoxG5YNQP47ieDUwuOUpEc5DgPQOnRbrOPPBcc/edit?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oyle1@cscc.edu" TargetMode="External"/><Relationship Id="rId24" Type="http://schemas.openxmlformats.org/officeDocument/2006/relationships/hyperlink" Target="http://www.cscc.edu/services/title-ix/" TargetMode="External"/><Relationship Id="rId5" Type="http://schemas.openxmlformats.org/officeDocument/2006/relationships/numbering" Target="numbering.xml"/><Relationship Id="rId15" Type="http://schemas.openxmlformats.org/officeDocument/2006/relationships/hyperlink" Target="https://docs.google.com/document/d/1-OyZykR6nmB-69Ggp0f0szFikekiBJs8euB9wy8jUoo/edit?usp=sharing" TargetMode="External"/><Relationship Id="rId23" Type="http://schemas.openxmlformats.org/officeDocument/2006/relationships/hyperlink" Target="https://www.cscc.edu/academics/syllabus.s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cs.google.com/document/d/1p4_sFv7jrGHCsXrPLbHVD1hfVKhp6NB1BZ-DJ8f-Bgc/edit?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Z4vM6Wm0g9BkRpq1T2hsG4CYhAtFRBetMlTKkQBtor0/edit?usp=sharing" TargetMode="External"/><Relationship Id="rId22" Type="http://schemas.openxmlformats.org/officeDocument/2006/relationships/hyperlink" Target="http://www.cscc.edu/services/title-i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3345-F9EF-4A83-84EC-3115B81FA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12BE0A-E84E-4E41-9DE1-A2743CB9CEC8}">
  <ds:schemaRefs>
    <ds:schemaRef ds:uri="http://schemas.microsoft.com/sharepoint/v3/contenttype/forms"/>
  </ds:schemaRefs>
</ds:datastoreItem>
</file>

<file path=customXml/itemProps3.xml><?xml version="1.0" encoding="utf-8"?>
<ds:datastoreItem xmlns:ds="http://schemas.openxmlformats.org/officeDocument/2006/customXml" ds:itemID="{69A28E0B-EF8A-49B7-902E-4B897D1D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8ED52-1FDB-41A7-86F1-CB7B4119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2351</Words>
  <Characters>13403</Characters>
  <Application>Microsoft Office Word</Application>
  <DocSecurity>8</DocSecurity>
  <Lines>111</Lines>
  <Paragraphs>31</Paragraphs>
  <ScaleCrop>false</ScaleCrop>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2025-07-18T17:02:00Z</dcterms:created>
  <dcterms:modified xsi:type="dcterms:W3CDTF">2025-11-16T12:06:00Z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