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F98B" w14:textId="77777777" w:rsidR="00FF54A7" w:rsidRPr="00FF54A7" w:rsidRDefault="00FF54A7" w:rsidP="00FF54A7">
      <w:pPr>
        <w:spacing w:after="0" w:line="240" w:lineRule="auto"/>
        <w:jc w:val="center"/>
        <w:rPr>
          <w:rFonts w:ascii="Calibri" w:eastAsia="Times New Roman" w:hAnsi="Calibri" w:cs="Arial"/>
          <w:b/>
          <w:sz w:val="28"/>
          <w:szCs w:val="24"/>
        </w:rPr>
      </w:pPr>
      <w:smartTag w:uri="urn:schemas-microsoft-com:office:smarttags" w:element="place">
        <w:smartTag w:uri="urn:schemas-microsoft-com:office:smarttags" w:element="PlaceName">
          <w:r w:rsidRPr="00FF54A7">
            <w:rPr>
              <w:rFonts w:ascii="Calibri" w:eastAsia="Times New Roman" w:hAnsi="Calibri" w:cs="Arial"/>
              <w:b/>
              <w:sz w:val="28"/>
              <w:szCs w:val="24"/>
            </w:rPr>
            <w:t>Columbus</w:t>
          </w:r>
        </w:smartTag>
        <w:r w:rsidRPr="00FF54A7">
          <w:rPr>
            <w:rFonts w:ascii="Calibri" w:eastAsia="Times New Roman" w:hAnsi="Calibri" w:cs="Arial"/>
            <w:b/>
            <w:sz w:val="28"/>
            <w:szCs w:val="24"/>
          </w:rPr>
          <w:t xml:space="preserve"> </w:t>
        </w:r>
        <w:smartTag w:uri="urn:schemas-microsoft-com:office:smarttags" w:element="PlaceType">
          <w:r w:rsidRPr="00FF54A7">
            <w:rPr>
              <w:rFonts w:ascii="Calibri" w:eastAsia="Times New Roman" w:hAnsi="Calibri" w:cs="Arial"/>
              <w:b/>
              <w:sz w:val="28"/>
              <w:szCs w:val="24"/>
            </w:rPr>
            <w:t>State</w:t>
          </w:r>
        </w:smartTag>
        <w:r w:rsidRPr="00FF54A7">
          <w:rPr>
            <w:rFonts w:ascii="Calibri" w:eastAsia="Times New Roman" w:hAnsi="Calibri" w:cs="Arial"/>
            <w:b/>
            <w:sz w:val="28"/>
            <w:szCs w:val="24"/>
          </w:rPr>
          <w:t xml:space="preserve"> </w:t>
        </w:r>
        <w:smartTag w:uri="urn:schemas-microsoft-com:office:smarttags" w:element="PlaceType">
          <w:r w:rsidRPr="00FF54A7">
            <w:rPr>
              <w:rFonts w:ascii="Calibri" w:eastAsia="Times New Roman" w:hAnsi="Calibri" w:cs="Arial"/>
              <w:b/>
              <w:sz w:val="28"/>
              <w:szCs w:val="24"/>
            </w:rPr>
            <w:t>Community College</w:t>
          </w:r>
        </w:smartTag>
      </w:smartTag>
    </w:p>
    <w:p w14:paraId="3652F149" w14:textId="6CCBEDF7" w:rsidR="00FF54A7" w:rsidRPr="00FF54A7" w:rsidRDefault="00FF54A7" w:rsidP="00FF54A7">
      <w:pPr>
        <w:spacing w:after="0" w:line="240" w:lineRule="auto"/>
        <w:jc w:val="center"/>
        <w:rPr>
          <w:rFonts w:ascii="Calibri" w:eastAsia="Times New Roman" w:hAnsi="Calibri" w:cs="Arial"/>
          <w:b/>
          <w:sz w:val="28"/>
          <w:szCs w:val="24"/>
        </w:rPr>
      </w:pPr>
      <w:r>
        <w:rPr>
          <w:rFonts w:ascii="Calibri" w:eastAsia="Times New Roman" w:hAnsi="Calibri" w:cs="Arial"/>
          <w:b/>
          <w:noProof/>
          <w:sz w:val="28"/>
          <w:szCs w:val="24"/>
        </w:rPr>
        <w:drawing>
          <wp:anchor distT="0" distB="0" distL="114300" distR="114300" simplePos="0" relativeHeight="251658240" behindDoc="0" locked="0" layoutInCell="1" allowOverlap="1" wp14:anchorId="3F36AA10" wp14:editId="3F6B4866">
            <wp:simplePos x="1971675" y="952500"/>
            <wp:positionH relativeFrom="margin">
              <wp:align>left</wp:align>
            </wp:positionH>
            <wp:positionV relativeFrom="margin">
              <wp:align>top</wp:align>
            </wp:positionV>
            <wp:extent cx="1932305" cy="1152525"/>
            <wp:effectExtent l="0" t="0" r="0" b="9525"/>
            <wp:wrapSquare wrapText="bothSides"/>
            <wp:docPr id="1" name="Picture 1" descr="Columbus State Community Colleg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152525"/>
                    </a:xfrm>
                    <a:prstGeom prst="rect">
                      <a:avLst/>
                    </a:prstGeom>
                    <a:noFill/>
                  </pic:spPr>
                </pic:pic>
              </a:graphicData>
            </a:graphic>
          </wp:anchor>
        </w:drawing>
      </w:r>
      <w:r w:rsidR="00BD39B3">
        <w:rPr>
          <w:rFonts w:ascii="Calibri" w:eastAsia="Times New Roman" w:hAnsi="Calibri" w:cs="Arial"/>
          <w:b/>
          <w:noProof/>
          <w:sz w:val="28"/>
          <w:szCs w:val="24"/>
        </w:rPr>
        <w:t>Health Professions and Wellness</w:t>
      </w:r>
      <w:r w:rsidRPr="00FF54A7">
        <w:rPr>
          <w:rFonts w:ascii="Calibri" w:eastAsia="Times New Roman" w:hAnsi="Calibri" w:cs="Arial"/>
          <w:b/>
          <w:sz w:val="28"/>
          <w:szCs w:val="24"/>
        </w:rPr>
        <w:t xml:space="preserve"> Department</w:t>
      </w:r>
    </w:p>
    <w:p w14:paraId="26FF424E" w14:textId="77777777" w:rsidR="00FF54A7" w:rsidRPr="00FF54A7" w:rsidRDefault="00FF54A7" w:rsidP="00FF54A7">
      <w:pPr>
        <w:spacing w:after="0" w:line="240" w:lineRule="auto"/>
        <w:jc w:val="center"/>
        <w:rPr>
          <w:rFonts w:ascii="Calibri" w:eastAsia="Times New Roman" w:hAnsi="Calibri" w:cs="Arial"/>
          <w:b/>
          <w:sz w:val="28"/>
          <w:szCs w:val="24"/>
        </w:rPr>
      </w:pPr>
      <w:r w:rsidRPr="00FF54A7">
        <w:rPr>
          <w:rFonts w:ascii="Calibri" w:eastAsia="Times New Roman" w:hAnsi="Calibri" w:cs="Arial"/>
          <w:b/>
          <w:sz w:val="28"/>
          <w:szCs w:val="24"/>
        </w:rPr>
        <w:t>Health Information Management Technology</w:t>
      </w:r>
    </w:p>
    <w:p w14:paraId="299F7A70" w14:textId="77777777" w:rsidR="00FF54A7" w:rsidRPr="00FF54A7" w:rsidRDefault="00FF54A7" w:rsidP="00FF54A7">
      <w:pPr>
        <w:spacing w:after="0" w:line="240" w:lineRule="auto"/>
        <w:rPr>
          <w:rFonts w:ascii="Calibri" w:eastAsia="Times New Roman" w:hAnsi="Calibri" w:cs="Arial"/>
          <w:b/>
          <w:sz w:val="28"/>
          <w:szCs w:val="24"/>
        </w:rPr>
      </w:pPr>
    </w:p>
    <w:p w14:paraId="6628D4D4" w14:textId="77777777" w:rsidR="00FF54A7" w:rsidRDefault="00FF54A7" w:rsidP="00FF54A7">
      <w:pPr>
        <w:spacing w:after="0" w:line="240" w:lineRule="auto"/>
        <w:rPr>
          <w:rFonts w:ascii="Calibri" w:eastAsia="Times New Roman" w:hAnsi="Calibri" w:cs="Arial"/>
          <w:b/>
          <w:sz w:val="24"/>
          <w:szCs w:val="24"/>
        </w:rPr>
      </w:pPr>
    </w:p>
    <w:p w14:paraId="4779C76B" w14:textId="3A43E498" w:rsidR="00FF54A7" w:rsidRDefault="00F502A2"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 </w:t>
      </w:r>
    </w:p>
    <w:p w14:paraId="25E43E1F" w14:textId="5C77659E" w:rsidR="00FF54A7" w:rsidRPr="003E2D2D" w:rsidRDefault="00FF54A7" w:rsidP="00FF54A7">
      <w:pPr>
        <w:spacing w:after="0" w:line="240" w:lineRule="auto"/>
        <w:rPr>
          <w:rFonts w:ascii="Calibri" w:eastAsia="Times New Roman" w:hAnsi="Calibri" w:cs="Arial"/>
          <w:sz w:val="24"/>
          <w:szCs w:val="24"/>
        </w:rPr>
      </w:pPr>
      <w:r w:rsidRPr="00FF54A7">
        <w:rPr>
          <w:rFonts w:ascii="Calibri" w:eastAsia="Times New Roman" w:hAnsi="Calibri" w:cs="Arial"/>
          <w:b/>
          <w:sz w:val="24"/>
          <w:szCs w:val="24"/>
        </w:rPr>
        <w:t xml:space="preserve">COURSE: </w:t>
      </w:r>
      <w:r w:rsidRPr="003E2D2D">
        <w:rPr>
          <w:rFonts w:ascii="Calibri" w:eastAsia="Times New Roman" w:hAnsi="Calibri" w:cs="Arial"/>
          <w:sz w:val="24"/>
          <w:szCs w:val="24"/>
        </w:rPr>
        <w:t>HI</w:t>
      </w:r>
      <w:r w:rsidR="003E2D2D" w:rsidRPr="003E2D2D">
        <w:rPr>
          <w:rFonts w:ascii="Calibri" w:eastAsia="Times New Roman" w:hAnsi="Calibri" w:cs="Arial"/>
          <w:sz w:val="24"/>
          <w:szCs w:val="24"/>
        </w:rPr>
        <w:t xml:space="preserve">MT </w:t>
      </w:r>
      <w:r w:rsidR="00DC48E3">
        <w:rPr>
          <w:rFonts w:ascii="Calibri" w:eastAsia="Times New Roman" w:hAnsi="Calibri" w:cs="Arial"/>
          <w:sz w:val="24"/>
          <w:szCs w:val="24"/>
        </w:rPr>
        <w:t>2</w:t>
      </w:r>
      <w:r w:rsidR="00DC48E3" w:rsidRPr="003E2D2D">
        <w:rPr>
          <w:rFonts w:ascii="Calibri" w:eastAsia="Times New Roman" w:hAnsi="Calibri" w:cs="Arial"/>
          <w:sz w:val="24"/>
          <w:szCs w:val="24"/>
        </w:rPr>
        <w:t>265</w:t>
      </w:r>
      <w:r w:rsidR="00DC48E3">
        <w:rPr>
          <w:rFonts w:ascii="Calibri" w:eastAsia="Times New Roman" w:hAnsi="Calibri" w:cs="Arial"/>
          <w:sz w:val="24"/>
          <w:szCs w:val="24"/>
        </w:rPr>
        <w:t xml:space="preserve"> </w:t>
      </w:r>
      <w:r w:rsidR="00CA1AA2">
        <w:rPr>
          <w:rFonts w:ascii="Calibri" w:eastAsia="Times New Roman" w:hAnsi="Calibri" w:cs="Arial"/>
          <w:sz w:val="24"/>
          <w:szCs w:val="24"/>
        </w:rPr>
        <w:t>- W01</w:t>
      </w:r>
      <w:r w:rsidR="003E2D2D" w:rsidRPr="003E2D2D">
        <w:rPr>
          <w:rFonts w:ascii="Calibri" w:eastAsia="Times New Roman" w:hAnsi="Calibri" w:cs="Arial"/>
          <w:sz w:val="24"/>
          <w:szCs w:val="24"/>
        </w:rPr>
        <w:t xml:space="preserve"> </w:t>
      </w:r>
      <w:r w:rsidR="00CA1AA2">
        <w:rPr>
          <w:rFonts w:ascii="Calibri" w:eastAsia="Times New Roman" w:hAnsi="Calibri" w:cs="Arial"/>
          <w:sz w:val="24"/>
          <w:szCs w:val="24"/>
        </w:rPr>
        <w:t>–</w:t>
      </w:r>
      <w:r w:rsidR="00103806">
        <w:rPr>
          <w:rFonts w:ascii="Calibri" w:eastAsia="Times New Roman" w:hAnsi="Calibri" w:cs="Arial"/>
          <w:sz w:val="24"/>
          <w:szCs w:val="24"/>
        </w:rPr>
        <w:t xml:space="preserve">– </w:t>
      </w:r>
      <w:r w:rsidR="00DC48E3">
        <w:rPr>
          <w:rFonts w:ascii="Calibri" w:eastAsia="Times New Roman" w:hAnsi="Calibri" w:cs="Arial"/>
          <w:sz w:val="24"/>
          <w:szCs w:val="24"/>
        </w:rPr>
        <w:t>SP 2027</w:t>
      </w:r>
      <w:r w:rsidR="00CA1AA2">
        <w:rPr>
          <w:rFonts w:ascii="Calibri" w:eastAsia="Times New Roman" w:hAnsi="Calibri" w:cs="Arial"/>
          <w:sz w:val="24"/>
          <w:szCs w:val="24"/>
        </w:rPr>
        <w:t xml:space="preserve">   </w:t>
      </w:r>
      <w:r w:rsidR="003E2D2D" w:rsidRPr="003E2D2D">
        <w:rPr>
          <w:rFonts w:ascii="Calibri" w:eastAsia="Times New Roman" w:hAnsi="Calibri" w:cs="Arial"/>
          <w:sz w:val="24"/>
          <w:szCs w:val="24"/>
        </w:rPr>
        <w:t>Medical Reimbursement</w:t>
      </w:r>
      <w:r w:rsidR="00E10D84">
        <w:rPr>
          <w:rFonts w:ascii="Calibri" w:eastAsia="Times New Roman" w:hAnsi="Calibri" w:cs="Arial"/>
          <w:sz w:val="24"/>
          <w:szCs w:val="24"/>
        </w:rPr>
        <w:t xml:space="preserve"> </w:t>
      </w:r>
    </w:p>
    <w:p w14:paraId="402FF478" w14:textId="77777777" w:rsidR="00FF54A7" w:rsidRPr="00FF54A7" w:rsidRDefault="00FF54A7" w:rsidP="00FF54A7">
      <w:pPr>
        <w:spacing w:after="0" w:line="240" w:lineRule="auto"/>
        <w:rPr>
          <w:rFonts w:ascii="Calibri" w:eastAsia="Times New Roman" w:hAnsi="Calibri" w:cs="Arial"/>
          <w:b/>
          <w:sz w:val="24"/>
          <w:szCs w:val="24"/>
        </w:rPr>
      </w:pPr>
    </w:p>
    <w:p w14:paraId="0AC264D5" w14:textId="452B0676" w:rsidR="00FF54A7" w:rsidRDefault="003E2D2D"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CREDITS: </w:t>
      </w:r>
      <w:r>
        <w:rPr>
          <w:rFonts w:ascii="Calibri" w:eastAsia="Times New Roman" w:hAnsi="Calibri" w:cs="Arial"/>
          <w:sz w:val="24"/>
          <w:szCs w:val="24"/>
        </w:rPr>
        <w:t>2</w:t>
      </w:r>
      <w:r w:rsidR="00FF54A7" w:rsidRPr="00FF54A7">
        <w:rPr>
          <w:rFonts w:ascii="Calibri" w:eastAsia="Times New Roman" w:hAnsi="Calibri" w:cs="Arial"/>
          <w:b/>
          <w:sz w:val="24"/>
          <w:szCs w:val="24"/>
        </w:rPr>
        <w:tab/>
      </w:r>
      <w:r w:rsidR="00FF54A7">
        <w:rPr>
          <w:rFonts w:ascii="Calibri" w:eastAsia="Times New Roman" w:hAnsi="Calibri" w:cs="Arial"/>
          <w:b/>
          <w:sz w:val="24"/>
          <w:szCs w:val="24"/>
        </w:rPr>
        <w:tab/>
      </w:r>
      <w:r w:rsidR="00FF54A7">
        <w:rPr>
          <w:rFonts w:ascii="Calibri" w:eastAsia="Times New Roman" w:hAnsi="Calibri" w:cs="Arial"/>
          <w:b/>
          <w:sz w:val="24"/>
          <w:szCs w:val="24"/>
        </w:rPr>
        <w:tab/>
      </w:r>
      <w:r w:rsidR="00FF54A7">
        <w:rPr>
          <w:rFonts w:ascii="Calibri" w:eastAsia="Times New Roman" w:hAnsi="Calibri" w:cs="Arial"/>
          <w:b/>
          <w:sz w:val="24"/>
          <w:szCs w:val="24"/>
        </w:rPr>
        <w:tab/>
      </w:r>
      <w:r w:rsidR="00FF54A7" w:rsidRPr="00FF54A7">
        <w:rPr>
          <w:rFonts w:ascii="Calibri" w:eastAsia="Times New Roman" w:hAnsi="Calibri" w:cs="Arial"/>
          <w:b/>
          <w:sz w:val="24"/>
          <w:szCs w:val="24"/>
        </w:rPr>
        <w:t>CLASS HOURS PER WEEK:</w:t>
      </w:r>
      <w:r>
        <w:rPr>
          <w:rFonts w:ascii="Calibri" w:eastAsia="Times New Roman" w:hAnsi="Calibri" w:cs="Arial"/>
          <w:b/>
          <w:sz w:val="24"/>
          <w:szCs w:val="24"/>
        </w:rPr>
        <w:t xml:space="preserve"> </w:t>
      </w:r>
      <w:r w:rsidR="002D5666">
        <w:rPr>
          <w:rFonts w:ascii="Calibri" w:eastAsia="Times New Roman" w:hAnsi="Calibri" w:cs="Arial"/>
          <w:sz w:val="24"/>
          <w:szCs w:val="24"/>
        </w:rPr>
        <w:t xml:space="preserve">2 </w:t>
      </w:r>
      <w:proofErr w:type="gramStart"/>
      <w:r w:rsidRPr="003E2D2D">
        <w:rPr>
          <w:rFonts w:ascii="Calibri" w:eastAsia="Times New Roman" w:hAnsi="Calibri" w:cs="Arial"/>
          <w:sz w:val="24"/>
          <w:szCs w:val="24"/>
        </w:rPr>
        <w:t>lecture</w:t>
      </w:r>
      <w:proofErr w:type="gramEnd"/>
      <w:r w:rsidR="00FF54A7" w:rsidRPr="003E2D2D">
        <w:rPr>
          <w:rFonts w:ascii="Calibri" w:eastAsia="Times New Roman" w:hAnsi="Calibri" w:cs="Arial"/>
          <w:sz w:val="24"/>
          <w:szCs w:val="24"/>
        </w:rPr>
        <w:tab/>
      </w:r>
    </w:p>
    <w:p w14:paraId="5EA2EC8F" w14:textId="77777777" w:rsidR="00FF54A7" w:rsidRDefault="00FF54A7" w:rsidP="00FF54A7">
      <w:pPr>
        <w:spacing w:after="0" w:line="240" w:lineRule="auto"/>
        <w:rPr>
          <w:rFonts w:ascii="Calibri" w:eastAsia="Times New Roman" w:hAnsi="Calibri" w:cs="Arial"/>
          <w:b/>
          <w:sz w:val="24"/>
          <w:szCs w:val="24"/>
        </w:rPr>
      </w:pPr>
    </w:p>
    <w:p w14:paraId="1F492C7A" w14:textId="77777777" w:rsidR="00DC48E3" w:rsidRDefault="00FF54A7" w:rsidP="00DC48E3">
      <w:pPr>
        <w:pStyle w:val="BodyText"/>
        <w:spacing w:before="2" w:line="216" w:lineRule="auto"/>
        <w:ind w:right="1053"/>
        <w:rPr>
          <w:color w:val="212529"/>
        </w:rPr>
      </w:pPr>
      <w:r w:rsidRPr="00FF54A7">
        <w:rPr>
          <w:rFonts w:ascii="Calibri" w:eastAsia="Times New Roman" w:hAnsi="Calibri" w:cs="Arial"/>
          <w:b/>
          <w:sz w:val="24"/>
          <w:szCs w:val="24"/>
        </w:rPr>
        <w:t>PREREQUISITES:</w:t>
      </w:r>
      <w:r w:rsidR="003E2D2D">
        <w:rPr>
          <w:rFonts w:ascii="Calibri" w:eastAsia="Times New Roman" w:hAnsi="Calibri" w:cs="Arial"/>
          <w:b/>
          <w:sz w:val="24"/>
          <w:szCs w:val="24"/>
        </w:rPr>
        <w:t xml:space="preserve"> </w:t>
      </w:r>
    </w:p>
    <w:p w14:paraId="04DA115F" w14:textId="77777777" w:rsidR="00DC48E3" w:rsidRDefault="00DC48E3" w:rsidP="00DC48E3">
      <w:pPr>
        <w:pStyle w:val="BodyText"/>
        <w:spacing w:before="2" w:line="216" w:lineRule="auto"/>
        <w:ind w:right="1053"/>
        <w:rPr>
          <w:color w:val="212529"/>
        </w:rPr>
      </w:pPr>
      <w:r>
        <w:rPr>
          <w:color w:val="212529"/>
        </w:rPr>
        <w:t>HIMT</w:t>
      </w:r>
      <w:r>
        <w:rPr>
          <w:color w:val="212529"/>
          <w:spacing w:val="-10"/>
        </w:rPr>
        <w:t xml:space="preserve"> </w:t>
      </w:r>
      <w:r>
        <w:rPr>
          <w:color w:val="212529"/>
        </w:rPr>
        <w:t xml:space="preserve">1111 </w:t>
      </w:r>
      <w:r w:rsidRPr="50FBC656">
        <w:rPr>
          <w:color w:val="212529"/>
        </w:rPr>
        <w:t>and HIMT 1135, and HIMT 1133</w:t>
      </w:r>
      <w:r>
        <w:rPr>
          <w:color w:val="212529"/>
        </w:rPr>
        <w:t>, HIMT 2245, HIMT 2255</w:t>
      </w:r>
      <w:r>
        <w:rPr>
          <w:color w:val="212529"/>
          <w:spacing w:val="-10"/>
        </w:rPr>
        <w:t xml:space="preserve"> </w:t>
      </w:r>
      <w:r>
        <w:rPr>
          <w:color w:val="212529"/>
        </w:rPr>
        <w:t>and</w:t>
      </w:r>
      <w:r>
        <w:rPr>
          <w:color w:val="212529"/>
          <w:spacing w:val="-10"/>
        </w:rPr>
        <w:t xml:space="preserve"> </w:t>
      </w:r>
      <w:r>
        <w:rPr>
          <w:color w:val="212529"/>
        </w:rPr>
        <w:t>MATH</w:t>
      </w:r>
      <w:r>
        <w:rPr>
          <w:color w:val="212529"/>
          <w:spacing w:val="-10"/>
        </w:rPr>
        <w:t xml:space="preserve"> </w:t>
      </w:r>
      <w:r>
        <w:rPr>
          <w:color w:val="212529"/>
        </w:rPr>
        <w:t>1025 or higher</w:t>
      </w:r>
      <w:r>
        <w:rPr>
          <w:color w:val="212529"/>
          <w:spacing w:val="-10"/>
        </w:rPr>
        <w:t xml:space="preserve"> </w:t>
      </w:r>
      <w:r>
        <w:rPr>
          <w:color w:val="212529"/>
        </w:rPr>
        <w:t xml:space="preserve">and CSCI 1101.  </w:t>
      </w:r>
    </w:p>
    <w:p w14:paraId="15868718" w14:textId="77777777" w:rsidR="00DC48E3" w:rsidRDefault="00DC48E3" w:rsidP="00DC48E3">
      <w:pPr>
        <w:pStyle w:val="BodyText"/>
        <w:spacing w:before="2" w:line="216" w:lineRule="auto"/>
        <w:ind w:right="1053"/>
        <w:rPr>
          <w:color w:val="212529"/>
        </w:rPr>
      </w:pPr>
    </w:p>
    <w:p w14:paraId="3FF52E03" w14:textId="77777777" w:rsidR="00DC48E3" w:rsidRDefault="00DC48E3" w:rsidP="00DC48E3">
      <w:pPr>
        <w:pStyle w:val="BodyText"/>
        <w:spacing w:before="2" w:line="216" w:lineRule="auto"/>
        <w:ind w:right="1053"/>
        <w:rPr>
          <w:color w:val="212529"/>
        </w:rPr>
      </w:pPr>
      <w:r>
        <w:rPr>
          <w:color w:val="212529"/>
          <w:spacing w:val="-2"/>
        </w:rPr>
        <w:t xml:space="preserve">All prerequisite courses require a grade C or higher. </w:t>
      </w:r>
      <w:r>
        <w:rPr>
          <w:color w:val="212529"/>
        </w:rPr>
        <w:t xml:space="preserve"> </w:t>
      </w:r>
    </w:p>
    <w:p w14:paraId="47F1DCCC" w14:textId="77777777" w:rsidR="00DC48E3" w:rsidRDefault="00DC48E3" w:rsidP="00DC48E3">
      <w:pPr>
        <w:pStyle w:val="BodyText"/>
        <w:spacing w:before="2" w:line="216" w:lineRule="auto"/>
        <w:ind w:right="1053"/>
        <w:rPr>
          <w:color w:val="212529"/>
        </w:rPr>
      </w:pPr>
    </w:p>
    <w:p w14:paraId="695F9AE5" w14:textId="1F2ACC71" w:rsidR="00DC48E3" w:rsidRDefault="00DC48E3" w:rsidP="00DC48E3">
      <w:pPr>
        <w:pStyle w:val="BodyText"/>
        <w:spacing w:before="2" w:line="216" w:lineRule="auto"/>
        <w:ind w:right="1053"/>
        <w:rPr>
          <w:color w:val="212529"/>
        </w:rPr>
      </w:pPr>
      <w:r w:rsidRPr="50FBC656">
        <w:rPr>
          <w:color w:val="212529"/>
        </w:rPr>
        <w:t>Requires admission to HIMT program</w:t>
      </w:r>
      <w:r>
        <w:rPr>
          <w:color w:val="212529"/>
        </w:rPr>
        <w:t xml:space="preserve"> OR (permission from HIMT program coordinator)  </w:t>
      </w:r>
    </w:p>
    <w:p w14:paraId="568DC0D8" w14:textId="29E431E2" w:rsidR="003E2D2D" w:rsidRPr="003E2D2D" w:rsidRDefault="003E2D2D" w:rsidP="003E2D2D">
      <w:pPr>
        <w:spacing w:after="0" w:line="240" w:lineRule="auto"/>
        <w:rPr>
          <w:rFonts w:ascii="Calibri" w:eastAsia="Times New Roman" w:hAnsi="Calibri" w:cs="Arial"/>
          <w:b/>
          <w:sz w:val="24"/>
          <w:szCs w:val="24"/>
        </w:rPr>
      </w:pPr>
      <w:r w:rsidRPr="003E2D2D">
        <w:rPr>
          <w:rFonts w:ascii="Calibri" w:eastAsia="Times New Roman" w:hAnsi="Calibri" w:cs="Arial"/>
          <w:b/>
          <w:sz w:val="24"/>
          <w:szCs w:val="24"/>
        </w:rPr>
        <w:t xml:space="preserve">COREQUISITES: </w:t>
      </w:r>
    </w:p>
    <w:p w14:paraId="172C057F" w14:textId="77777777" w:rsidR="00FF54A7" w:rsidRPr="00FF54A7" w:rsidRDefault="00FF54A7" w:rsidP="00FF54A7">
      <w:pPr>
        <w:spacing w:after="0" w:line="240" w:lineRule="auto"/>
        <w:rPr>
          <w:rFonts w:ascii="Calibri" w:eastAsia="Times New Roman" w:hAnsi="Calibri" w:cs="Arial"/>
          <w:b/>
          <w:sz w:val="24"/>
          <w:szCs w:val="24"/>
        </w:rPr>
      </w:pPr>
    </w:p>
    <w:p w14:paraId="419288D4" w14:textId="307F419F" w:rsidR="00CE57D5" w:rsidRDefault="00FF54A7" w:rsidP="00DC48E3">
      <w:pPr>
        <w:spacing w:after="0" w:line="240" w:lineRule="auto"/>
        <w:rPr>
          <w:rFonts w:ascii="Calibri" w:eastAsia="Times New Roman" w:hAnsi="Calibri" w:cs="Arial"/>
          <w:bCs/>
          <w:sz w:val="24"/>
          <w:szCs w:val="24"/>
        </w:rPr>
      </w:pPr>
      <w:r w:rsidRPr="00FF54A7">
        <w:rPr>
          <w:rFonts w:ascii="Calibri" w:eastAsia="Times New Roman" w:hAnsi="Calibri" w:cs="Arial"/>
          <w:b/>
          <w:sz w:val="24"/>
          <w:szCs w:val="24"/>
        </w:rPr>
        <w:t>INSTRUCTOR CONTACT INFORMATION:</w:t>
      </w:r>
      <w:r w:rsidR="00C22F90">
        <w:rPr>
          <w:rFonts w:ascii="Calibri" w:eastAsia="Times New Roman" w:hAnsi="Calibri" w:cs="Arial"/>
          <w:b/>
          <w:sz w:val="24"/>
          <w:szCs w:val="24"/>
        </w:rPr>
        <w:t xml:space="preserve"> </w:t>
      </w:r>
    </w:p>
    <w:p w14:paraId="3BC4B74F" w14:textId="77777777" w:rsidR="00CE57D5" w:rsidRDefault="00CE57D5" w:rsidP="000A635D">
      <w:pPr>
        <w:spacing w:after="0" w:line="240" w:lineRule="auto"/>
        <w:rPr>
          <w:rFonts w:ascii="Calibri" w:eastAsia="Times New Roman" w:hAnsi="Calibri" w:cs="Arial"/>
          <w:bCs/>
          <w:sz w:val="24"/>
          <w:szCs w:val="24"/>
        </w:rPr>
      </w:pPr>
    </w:p>
    <w:p w14:paraId="1C06A2A9" w14:textId="7B966EA0" w:rsidR="000A635D" w:rsidRPr="00CE57D5" w:rsidRDefault="00CE57D5" w:rsidP="000A635D">
      <w:pPr>
        <w:spacing w:after="0" w:line="240" w:lineRule="auto"/>
        <w:rPr>
          <w:rFonts w:ascii="Calibri" w:eastAsia="Times New Roman" w:hAnsi="Calibri" w:cs="Arial"/>
          <w:bCs/>
          <w:sz w:val="24"/>
          <w:szCs w:val="24"/>
        </w:rPr>
      </w:pPr>
      <w:r w:rsidRPr="00CE57D5">
        <w:rPr>
          <w:rFonts w:ascii="Calibri" w:eastAsia="Times New Roman" w:hAnsi="Calibri" w:cs="Arial"/>
          <w:b/>
          <w:sz w:val="24"/>
          <w:szCs w:val="24"/>
        </w:rPr>
        <w:t xml:space="preserve">Class Meeting Times/Classroom Number:  </w:t>
      </w:r>
      <w:r w:rsidR="000A635D" w:rsidRPr="00CE57D5">
        <w:rPr>
          <w:rFonts w:ascii="Calibri" w:eastAsia="Times New Roman" w:hAnsi="Calibri" w:cs="Arial"/>
          <w:b/>
          <w:sz w:val="24"/>
          <w:szCs w:val="24"/>
        </w:rPr>
        <w:t xml:space="preserve"> </w:t>
      </w:r>
      <w:r>
        <w:rPr>
          <w:rFonts w:ascii="Calibri" w:eastAsia="Times New Roman" w:hAnsi="Calibri" w:cs="Arial"/>
          <w:bCs/>
          <w:sz w:val="24"/>
          <w:szCs w:val="24"/>
        </w:rPr>
        <w:t>You have chosen a web-based course.  Check Blackboard announcements, Our Classroom weekly folders, and this syllabus for any on-campus testing requirements.</w:t>
      </w:r>
    </w:p>
    <w:p w14:paraId="459AF0D4" w14:textId="77777777" w:rsidR="00FF54A7" w:rsidRPr="00FF54A7" w:rsidRDefault="00FF54A7" w:rsidP="00FF54A7">
      <w:pPr>
        <w:spacing w:after="0" w:line="240" w:lineRule="auto"/>
        <w:rPr>
          <w:rFonts w:ascii="Calibri" w:eastAsia="Times New Roman" w:hAnsi="Calibri" w:cs="Arial"/>
          <w:sz w:val="24"/>
          <w:szCs w:val="24"/>
        </w:rPr>
      </w:pPr>
    </w:p>
    <w:p w14:paraId="6415E123" w14:textId="77777777" w:rsidR="00FF54A7" w:rsidRPr="00FF54A7" w:rsidRDefault="00FF54A7" w:rsidP="00FF54A7">
      <w:pPr>
        <w:spacing w:after="0" w:line="240" w:lineRule="auto"/>
        <w:rPr>
          <w:rFonts w:ascii="Calibri" w:eastAsia="Times New Roman" w:hAnsi="Calibri" w:cs="Arial"/>
          <w:b/>
          <w:sz w:val="24"/>
          <w:szCs w:val="24"/>
        </w:rPr>
      </w:pPr>
    </w:p>
    <w:p w14:paraId="366AD9AD" w14:textId="77777777" w:rsidR="003E2D2D" w:rsidRPr="003E2D2D" w:rsidRDefault="00FF54A7" w:rsidP="003E2D2D">
      <w:pPr>
        <w:spacing w:after="0" w:line="240" w:lineRule="auto"/>
        <w:rPr>
          <w:rFonts w:ascii="Calibri" w:eastAsia="Times New Roman" w:hAnsi="Calibri" w:cs="Arial"/>
          <w:sz w:val="24"/>
          <w:szCs w:val="24"/>
        </w:rPr>
      </w:pPr>
      <w:r w:rsidRPr="00FF54A7">
        <w:rPr>
          <w:rFonts w:ascii="Calibri" w:eastAsia="Times New Roman" w:hAnsi="Calibri" w:cs="Arial"/>
          <w:b/>
          <w:sz w:val="24"/>
          <w:szCs w:val="24"/>
        </w:rPr>
        <w:t>DESCRIPTION OF COURSE:</w:t>
      </w:r>
      <w:r w:rsidR="003E2D2D">
        <w:rPr>
          <w:rFonts w:ascii="Calibri" w:eastAsia="Times New Roman" w:hAnsi="Calibri" w:cs="Arial"/>
          <w:b/>
          <w:sz w:val="24"/>
          <w:szCs w:val="24"/>
        </w:rPr>
        <w:t xml:space="preserve"> </w:t>
      </w:r>
      <w:r w:rsidR="003E2D2D" w:rsidRPr="003E2D2D">
        <w:rPr>
          <w:rFonts w:ascii="Calibri" w:eastAsia="Times New Roman" w:hAnsi="Calibri" w:cs="Arial"/>
          <w:sz w:val="24"/>
          <w:szCs w:val="24"/>
        </w:rPr>
        <w:t>Students are introduced to revenue cycles, payers, and reimbursement systems as they apply to the payment of healthcare services.</w:t>
      </w:r>
    </w:p>
    <w:p w14:paraId="3C2D9325" w14:textId="77777777" w:rsidR="00FF54A7" w:rsidRPr="00FF54A7" w:rsidRDefault="00FF54A7" w:rsidP="00FF54A7">
      <w:pPr>
        <w:spacing w:after="0" w:line="240" w:lineRule="auto"/>
        <w:rPr>
          <w:rFonts w:ascii="Calibri" w:eastAsia="Times New Roman" w:hAnsi="Calibri" w:cs="Arial"/>
          <w:b/>
          <w:sz w:val="24"/>
          <w:szCs w:val="24"/>
        </w:rPr>
      </w:pPr>
    </w:p>
    <w:p w14:paraId="3B72CF5A" w14:textId="4BCF8571" w:rsidR="00FF54A7" w:rsidRPr="00FF54A7" w:rsidRDefault="00E0174C"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STUDENT LEARNING OUTCOMES</w:t>
      </w:r>
      <w:r w:rsidR="00350F44">
        <w:rPr>
          <w:rFonts w:ascii="Calibri" w:eastAsia="Times New Roman" w:hAnsi="Calibri" w:cs="Arial"/>
          <w:b/>
          <w:sz w:val="24"/>
          <w:szCs w:val="24"/>
        </w:rPr>
        <w:t>:</w:t>
      </w:r>
    </w:p>
    <w:p w14:paraId="3E899287" w14:textId="77777777" w:rsidR="003F08D4" w:rsidRPr="003F08D4" w:rsidRDefault="003F08D4" w:rsidP="008D15C8">
      <w:pPr>
        <w:pStyle w:val="ListParagraph"/>
        <w:numPr>
          <w:ilvl w:val="0"/>
          <w:numId w:val="3"/>
        </w:numPr>
        <w:spacing w:after="0" w:line="240" w:lineRule="auto"/>
        <w:rPr>
          <w:rFonts w:ascii="Calibri" w:eastAsia="Times New Roman" w:hAnsi="Calibri" w:cs="Arial"/>
          <w:bCs/>
          <w:sz w:val="24"/>
          <w:szCs w:val="24"/>
        </w:rPr>
      </w:pPr>
      <w:r w:rsidRPr="003F08D4">
        <w:rPr>
          <w:rFonts w:ascii="Calibri" w:eastAsia="Times New Roman" w:hAnsi="Calibri" w:cs="Arial"/>
          <w:bCs/>
          <w:sz w:val="24"/>
          <w:szCs w:val="24"/>
        </w:rPr>
        <w:t xml:space="preserve">Define healthcare reimbursement terms, phrases, and </w:t>
      </w:r>
      <w:proofErr w:type="gramStart"/>
      <w:r w:rsidRPr="003F08D4">
        <w:rPr>
          <w:rFonts w:ascii="Calibri" w:eastAsia="Times New Roman" w:hAnsi="Calibri" w:cs="Arial"/>
          <w:bCs/>
          <w:sz w:val="24"/>
          <w:szCs w:val="24"/>
        </w:rPr>
        <w:t>abbreviation</w:t>
      </w:r>
      <w:proofErr w:type="gramEnd"/>
    </w:p>
    <w:p w14:paraId="3EC70EEC" w14:textId="77777777" w:rsidR="003F08D4"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Differentiate between the code sets approved by the HIPAA of 1996</w:t>
      </w:r>
    </w:p>
    <w:p w14:paraId="75945151"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Explain the major types of voluntary healthcare insurance plans and the common models and policies for payment for commercial healthcare insurance plans</w:t>
      </w:r>
    </w:p>
    <w:p w14:paraId="56008B9B"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 xml:space="preserve">Differentiate between the various government-sponsored healthcare programs. </w:t>
      </w:r>
    </w:p>
    <w:p w14:paraId="6DF8AAD3" w14:textId="77777777" w:rsidR="003F08D4" w:rsidRDefault="003F08D4" w:rsidP="008D15C8">
      <w:pPr>
        <w:numPr>
          <w:ilvl w:val="0"/>
          <w:numId w:val="4"/>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Describe the origin, evolution and types of managed care plans as they relate to healthcare reimbursement</w:t>
      </w:r>
    </w:p>
    <w:p w14:paraId="77BE419B" w14:textId="77777777" w:rsidR="003F08D4" w:rsidRPr="003E2D2D" w:rsidRDefault="003F08D4" w:rsidP="008D15C8">
      <w:pPr>
        <w:numPr>
          <w:ilvl w:val="0"/>
          <w:numId w:val="4"/>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Manage the use of clinical data required in prospective payment systems (PPS) and other reimbursement systems in healthcare delivery</w:t>
      </w:r>
    </w:p>
    <w:p w14:paraId="58E7D94F"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Identify and interpret key form locators on the UB-04 (previously UB-92), CMS 1500 and CMS 1450</w:t>
      </w:r>
    </w:p>
    <w:p w14:paraId="51888B3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Describe the claims processing logic</w:t>
      </w:r>
    </w:p>
    <w:p w14:paraId="7E5246F9"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Explain the life/revenue cycle of a patient account from the point of registration through closure</w:t>
      </w:r>
    </w:p>
    <w:p w14:paraId="3579B7E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lastRenderedPageBreak/>
        <w:t>Identify purposes, goals, and intent of compliance programs and regulations related to fraud and abuse</w:t>
      </w:r>
    </w:p>
    <w:p w14:paraId="199176C9"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Recognize the uses of encoder and grouper applications in revenue management activities</w:t>
      </w:r>
    </w:p>
    <w:p w14:paraId="7C86AA46"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Describe the similarities and differences between the major payment methods in the US including inpatient and outpatient prospective payment systems</w:t>
      </w:r>
    </w:p>
    <w:p w14:paraId="553F348B"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Explain the common models and policies of payment for inpatient and outpatient Medicare and Medicaid prospective payment systems</w:t>
      </w:r>
    </w:p>
    <w:p w14:paraId="74CF8EBC" w14:textId="77777777" w:rsidR="003F08D4" w:rsidRPr="003E2D2D"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Apply DRG, MS-DRG, APC-based, etc. reimbursement principles and payment rate calculations</w:t>
      </w:r>
    </w:p>
    <w:p w14:paraId="59A3C51F" w14:textId="77777777" w:rsidR="003F08D4" w:rsidRDefault="003F08D4" w:rsidP="008D15C8">
      <w:pPr>
        <w:numPr>
          <w:ilvl w:val="0"/>
          <w:numId w:val="3"/>
        </w:numPr>
        <w:spacing w:after="0" w:line="240" w:lineRule="auto"/>
        <w:rPr>
          <w:rFonts w:ascii="Calibri" w:eastAsia="Times New Roman" w:hAnsi="Calibri" w:cs="Arial"/>
          <w:bCs/>
          <w:sz w:val="24"/>
          <w:szCs w:val="24"/>
        </w:rPr>
      </w:pPr>
      <w:r w:rsidRPr="003E2D2D">
        <w:rPr>
          <w:rFonts w:ascii="Calibri" w:eastAsia="Times New Roman" w:hAnsi="Calibri" w:cs="Arial"/>
          <w:bCs/>
          <w:sz w:val="24"/>
          <w:szCs w:val="24"/>
        </w:rPr>
        <w:t xml:space="preserve">Identify the major systems of data collection and review in non-acute care settings (i.e., UB-04, MDS, IRF-PAI, OASIS, etc.) as related to reimbursement practices and payment systems (i.e., APCs, HHRG, RUGS, LTC-DRGs, CMGs, etc.) </w:t>
      </w:r>
    </w:p>
    <w:p w14:paraId="7ACE15CB"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Examine coding compliance issues the influence reimbursement</w:t>
      </w:r>
    </w:p>
    <w:p w14:paraId="4F26FD4A"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Describe the selection and development of applications and processes for organizations’ revenue cycle management including chargemaster, claims management, and financial decision support</w:t>
      </w:r>
    </w:p>
    <w:p w14:paraId="25CFD321"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Implement processes for compliance and reporting related to the national Correct Coding Initiative, Local Medical Review Policies (LMRP), Medical Code Editor (MCE), Resource-Based Relative Value Scale (RBRVS), Outpatient Code Editor (OCE), RACs, etc.</w:t>
      </w:r>
    </w:p>
    <w:p w14:paraId="30E36B43"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Evaluate expected reimbursement for various third-party payer contract provisions</w:t>
      </w:r>
    </w:p>
    <w:p w14:paraId="1F96ADC0" w14:textId="77777777" w:rsidR="003F08D4" w:rsidRDefault="003F08D4"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Locate current references (websites and other sources) regarding updates for healthcare reimbursement rules, regulations, policies, and procedures</w:t>
      </w:r>
    </w:p>
    <w:p w14:paraId="7294725E" w14:textId="77777777" w:rsidR="001806AE" w:rsidRPr="003E2D2D" w:rsidRDefault="001806AE" w:rsidP="008D15C8">
      <w:pPr>
        <w:numPr>
          <w:ilvl w:val="0"/>
          <w:numId w:val="3"/>
        </w:numPr>
        <w:spacing w:after="0" w:line="240" w:lineRule="auto"/>
        <w:rPr>
          <w:rFonts w:ascii="Calibri" w:eastAsia="Times New Roman" w:hAnsi="Calibri" w:cs="Arial"/>
          <w:bCs/>
          <w:sz w:val="24"/>
          <w:szCs w:val="24"/>
        </w:rPr>
      </w:pPr>
      <w:r>
        <w:rPr>
          <w:rFonts w:ascii="Calibri" w:eastAsia="Times New Roman" w:hAnsi="Calibri" w:cs="Arial"/>
          <w:bCs/>
          <w:sz w:val="24"/>
          <w:szCs w:val="24"/>
        </w:rPr>
        <w:t xml:space="preserve">Evaluate the revenue cycle management processes in acute and ambulatory care settings (i.e., EOB, ABN, electronic data interchange, coding, charges, </w:t>
      </w:r>
      <w:proofErr w:type="gramStart"/>
      <w:r>
        <w:rPr>
          <w:rFonts w:ascii="Calibri" w:eastAsia="Times New Roman" w:hAnsi="Calibri" w:cs="Arial"/>
          <w:bCs/>
          <w:sz w:val="24"/>
          <w:szCs w:val="24"/>
        </w:rPr>
        <w:t>the bill</w:t>
      </w:r>
      <w:proofErr w:type="gramEnd"/>
      <w:r>
        <w:rPr>
          <w:rFonts w:ascii="Calibri" w:eastAsia="Times New Roman" w:hAnsi="Calibri" w:cs="Arial"/>
          <w:bCs/>
          <w:sz w:val="24"/>
          <w:szCs w:val="24"/>
        </w:rPr>
        <w:t xml:space="preserve"> reconciliation, </w:t>
      </w:r>
      <w:proofErr w:type="spellStart"/>
      <w:r>
        <w:rPr>
          <w:rFonts w:ascii="Calibri" w:eastAsia="Times New Roman" w:hAnsi="Calibri" w:cs="Arial"/>
          <w:bCs/>
          <w:sz w:val="24"/>
          <w:szCs w:val="24"/>
        </w:rPr>
        <w:t>etc</w:t>
      </w:r>
      <w:proofErr w:type="spellEnd"/>
      <w:r>
        <w:rPr>
          <w:rFonts w:ascii="Calibri" w:eastAsia="Times New Roman" w:hAnsi="Calibri" w:cs="Arial"/>
          <w:bCs/>
          <w:sz w:val="24"/>
          <w:szCs w:val="24"/>
        </w:rPr>
        <w:t>).</w:t>
      </w:r>
    </w:p>
    <w:p w14:paraId="43F47543" w14:textId="77777777" w:rsidR="003E2D2D" w:rsidRDefault="003E2D2D" w:rsidP="003F08D4">
      <w:pPr>
        <w:spacing w:after="0" w:line="240" w:lineRule="auto"/>
        <w:ind w:left="360"/>
        <w:rPr>
          <w:rFonts w:ascii="Calibri" w:eastAsia="Times New Roman" w:hAnsi="Calibri" w:cs="Arial"/>
          <w:sz w:val="24"/>
          <w:szCs w:val="24"/>
        </w:rPr>
      </w:pPr>
    </w:p>
    <w:p w14:paraId="14436196" w14:textId="170F0AB5" w:rsidR="00AF31D5" w:rsidRPr="00B14CF8" w:rsidRDefault="00E0174C" w:rsidP="00AF31D5">
      <w:pPr>
        <w:spacing w:after="0"/>
        <w:rPr>
          <w:rFonts w:ascii="Calibri" w:hAnsi="Calibri" w:cs="Arial"/>
          <w:b/>
          <w:sz w:val="24"/>
        </w:rPr>
      </w:pPr>
      <w:r>
        <w:rPr>
          <w:rFonts w:ascii="Calibri" w:hAnsi="Calibri" w:cs="Arial"/>
          <w:b/>
          <w:sz w:val="24"/>
        </w:rPr>
        <w:t>INSTITUTIONAL LEARNING GOALS</w:t>
      </w:r>
    </w:p>
    <w:p w14:paraId="78036D96" w14:textId="77777777" w:rsidR="00AF31D5" w:rsidRPr="00AD6325" w:rsidRDefault="00AF31D5" w:rsidP="00AF31D5">
      <w:pPr>
        <w:spacing w:after="0" w:line="240" w:lineRule="auto"/>
        <w:rPr>
          <w:rFonts w:ascii="Calibri" w:hAnsi="Calibri" w:cs="Tahoma"/>
          <w:sz w:val="24"/>
        </w:rPr>
      </w:pPr>
      <w:r w:rsidRPr="00AD6325">
        <w:rPr>
          <w:rFonts w:ascii="Calibri" w:hAnsi="Calibri" w:cs="Tahoma"/>
          <w:sz w:val="24"/>
        </w:rPr>
        <w:t>For this course, students are expected to demonstrate the skills associated with the Institutional Learning Goals identified below:</w:t>
      </w:r>
    </w:p>
    <w:p w14:paraId="3690193D" w14:textId="77777777" w:rsidR="006F7069" w:rsidRPr="006F7069" w:rsidRDefault="006F7069" w:rsidP="006F7069">
      <w:pPr>
        <w:numPr>
          <w:ilvl w:val="0"/>
          <w:numId w:val="1"/>
        </w:numPr>
        <w:tabs>
          <w:tab w:val="clear" w:pos="3600"/>
          <w:tab w:val="num" w:pos="630"/>
          <w:tab w:val="num" w:pos="720"/>
        </w:tabs>
        <w:spacing w:after="0" w:line="240" w:lineRule="auto"/>
        <w:ind w:left="720" w:hanging="720"/>
        <w:rPr>
          <w:rFonts w:ascii="Calibri" w:hAnsi="Calibri" w:cs="Tahoma"/>
          <w:sz w:val="24"/>
          <w:szCs w:val="24"/>
        </w:rPr>
      </w:pPr>
      <w:r w:rsidRPr="006F7069">
        <w:rPr>
          <w:rFonts w:ascii="Calibri" w:hAnsi="Calibri" w:cs="Tahoma"/>
          <w:sz w:val="24"/>
          <w:szCs w:val="24"/>
        </w:rPr>
        <w:t xml:space="preserve">ILG #1 </w:t>
      </w:r>
      <w:r>
        <w:rPr>
          <w:rFonts w:ascii="Calibri" w:hAnsi="Calibri" w:cs="Tahoma"/>
          <w:sz w:val="24"/>
          <w:szCs w:val="24"/>
        </w:rPr>
        <w:t>Critical Thinking</w:t>
      </w:r>
    </w:p>
    <w:p w14:paraId="51251BD7"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#2 Ethical Reasoning</w:t>
      </w:r>
    </w:p>
    <w:p w14:paraId="17A9E96A"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#3 Quantitative Skills</w:t>
      </w:r>
    </w:p>
    <w:p w14:paraId="6C6C46F8" w14:textId="77777777" w:rsid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#5 Technological Competence</w:t>
      </w:r>
    </w:p>
    <w:p w14:paraId="10EB9288" w14:textId="77777777" w:rsidR="006F7069" w:rsidRPr="006F7069" w:rsidRDefault="006F7069" w:rsidP="006F7069">
      <w:pPr>
        <w:numPr>
          <w:ilvl w:val="0"/>
          <w:numId w:val="1"/>
        </w:numPr>
        <w:tabs>
          <w:tab w:val="clear" w:pos="3600"/>
          <w:tab w:val="num" w:pos="630"/>
        </w:tabs>
        <w:spacing w:after="0" w:line="240" w:lineRule="auto"/>
        <w:ind w:left="720" w:hanging="720"/>
        <w:rPr>
          <w:rFonts w:ascii="Calibri" w:hAnsi="Calibri" w:cs="Tahoma"/>
          <w:sz w:val="24"/>
          <w:szCs w:val="24"/>
        </w:rPr>
      </w:pPr>
      <w:r>
        <w:rPr>
          <w:rFonts w:ascii="Calibri" w:hAnsi="Calibri" w:cs="Tahoma"/>
          <w:sz w:val="24"/>
          <w:szCs w:val="24"/>
        </w:rPr>
        <w:t>ILG #6 Communication Competence</w:t>
      </w:r>
    </w:p>
    <w:p w14:paraId="38611764" w14:textId="77777777" w:rsidR="006F7069" w:rsidRPr="006F7069" w:rsidRDefault="006F7069" w:rsidP="006F7069">
      <w:pPr>
        <w:rPr>
          <w:rStyle w:val="Strong"/>
          <w:rFonts w:ascii="Calibri" w:hAnsi="Calibri" w:cs="Tahoma"/>
          <w:b w:val="0"/>
          <w:sz w:val="24"/>
          <w:szCs w:val="24"/>
        </w:rPr>
      </w:pPr>
    </w:p>
    <w:p w14:paraId="7FCB22B4" w14:textId="6C303D3D" w:rsidR="006F7069" w:rsidRDefault="006F7069" w:rsidP="006F7069">
      <w:pPr>
        <w:rPr>
          <w:rStyle w:val="Strong"/>
          <w:rFonts w:ascii="Calibri" w:hAnsi="Calibri" w:cs="Tahoma"/>
          <w:b w:val="0"/>
          <w:sz w:val="24"/>
          <w:szCs w:val="24"/>
        </w:rPr>
      </w:pPr>
      <w:r w:rsidRPr="006F7069">
        <w:rPr>
          <w:rStyle w:val="Strong"/>
          <w:rFonts w:ascii="Calibri" w:hAnsi="Calibri" w:cs="Tahoma"/>
          <w:b w:val="0"/>
          <w:sz w:val="24"/>
          <w:szCs w:val="24"/>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1453F244" w14:textId="77777777" w:rsidR="00772682" w:rsidRDefault="00772682" w:rsidP="00437D54">
      <w:pPr>
        <w:rPr>
          <w:b/>
          <w:bCs/>
          <w:color w:val="000000"/>
        </w:rPr>
      </w:pPr>
    </w:p>
    <w:p w14:paraId="65009719" w14:textId="5722BD1F" w:rsidR="00437D54" w:rsidRPr="00772682" w:rsidRDefault="00437D54" w:rsidP="00437D54">
      <w:pPr>
        <w:rPr>
          <w:color w:val="000000"/>
          <w:sz w:val="24"/>
          <w:szCs w:val="24"/>
        </w:rPr>
      </w:pPr>
      <w:r w:rsidRPr="00772682">
        <w:rPr>
          <w:b/>
          <w:bCs/>
          <w:color w:val="000000"/>
          <w:sz w:val="24"/>
          <w:szCs w:val="24"/>
        </w:rPr>
        <w:t>CAHIIM Competencies</w:t>
      </w:r>
    </w:p>
    <w:p w14:paraId="62B17E1C" w14:textId="77777777" w:rsidR="00437D54" w:rsidRDefault="00437D54" w:rsidP="00437D54">
      <w:pPr>
        <w:rPr>
          <w:color w:val="000000"/>
          <w:sz w:val="24"/>
          <w:szCs w:val="24"/>
        </w:rPr>
      </w:pPr>
      <w:r w:rsidRPr="00772682">
        <w:rPr>
          <w:color w:val="000000"/>
          <w:sz w:val="24"/>
          <w:szCs w:val="24"/>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w:t>
      </w:r>
      <w:r w:rsidRPr="00772682">
        <w:rPr>
          <w:color w:val="000000"/>
          <w:sz w:val="24"/>
          <w:szCs w:val="24"/>
        </w:rPr>
        <w:lastRenderedPageBreak/>
        <w:t>Management Professionals and Leaders identified as critical to meet workforce readiness.  Graduation from a CAHIIM Accredited program enables an HIM professional to be eligible to obtain certifications from the American Health Information Management Association (AHIMA) to enhance their careers. This course addresses the following CAHIIM associate degree competencies and performance indicators:</w:t>
      </w:r>
    </w:p>
    <w:p w14:paraId="78E08F5B" w14:textId="77777777" w:rsidR="004F1C57" w:rsidRDefault="004F1C57" w:rsidP="00437D54">
      <w:pPr>
        <w:rPr>
          <w:color w:val="000000"/>
          <w:sz w:val="24"/>
          <w:szCs w:val="24"/>
        </w:rPr>
      </w:pPr>
    </w:p>
    <w:p w14:paraId="4B49751E" w14:textId="23246FC6" w:rsidR="004F1C57" w:rsidRDefault="004F1C57" w:rsidP="004F1C57">
      <w:pPr>
        <w:pStyle w:val="ListParagraph"/>
        <w:numPr>
          <w:ilvl w:val="0"/>
          <w:numId w:val="49"/>
        </w:numPr>
        <w:rPr>
          <w:color w:val="000000"/>
          <w:sz w:val="24"/>
          <w:szCs w:val="24"/>
        </w:rPr>
      </w:pPr>
      <w:r w:rsidRPr="004F1C57">
        <w:rPr>
          <w:color w:val="000000"/>
          <w:sz w:val="24"/>
          <w:szCs w:val="24"/>
        </w:rPr>
        <w:t>Unit 3: Health Law and Policy - 3.3 Monitor and report on healthcare fraud and abuse.</w:t>
      </w:r>
    </w:p>
    <w:p w14:paraId="14C3F374" w14:textId="7950FB35" w:rsidR="004F1C57" w:rsidRDefault="004F1C57" w:rsidP="004F1C57">
      <w:pPr>
        <w:pStyle w:val="ListParagraph"/>
        <w:numPr>
          <w:ilvl w:val="1"/>
          <w:numId w:val="49"/>
        </w:numPr>
        <w:rPr>
          <w:color w:val="000000"/>
          <w:sz w:val="24"/>
          <w:szCs w:val="24"/>
        </w:rPr>
      </w:pPr>
      <w:r w:rsidRPr="004F1C57">
        <w:rPr>
          <w:color w:val="000000"/>
          <w:sz w:val="24"/>
          <w:szCs w:val="24"/>
        </w:rPr>
        <w:t>3.3.1 Differentiate between healthcare fraud and abuse as defined in legislation.</w:t>
      </w:r>
    </w:p>
    <w:p w14:paraId="5C8F1862" w14:textId="5705203B" w:rsidR="004F1C57" w:rsidRDefault="004F1C57" w:rsidP="004F1C57">
      <w:pPr>
        <w:pStyle w:val="ListParagraph"/>
        <w:numPr>
          <w:ilvl w:val="1"/>
          <w:numId w:val="49"/>
        </w:numPr>
        <w:rPr>
          <w:color w:val="000000"/>
          <w:sz w:val="24"/>
          <w:szCs w:val="24"/>
        </w:rPr>
      </w:pPr>
      <w:r w:rsidRPr="004F1C57">
        <w:rPr>
          <w:color w:val="000000"/>
          <w:sz w:val="24"/>
          <w:szCs w:val="24"/>
        </w:rPr>
        <w:t>3.3.2 Identify the reporting requirements associated with healthcare fraud and abuse.</w:t>
      </w:r>
    </w:p>
    <w:p w14:paraId="293A75B2" w14:textId="053C1955" w:rsidR="004F1C57" w:rsidRDefault="004F1C57" w:rsidP="004F1C57">
      <w:pPr>
        <w:pStyle w:val="ListParagraph"/>
        <w:numPr>
          <w:ilvl w:val="1"/>
          <w:numId w:val="49"/>
        </w:numPr>
        <w:rPr>
          <w:color w:val="000000"/>
          <w:sz w:val="24"/>
          <w:szCs w:val="24"/>
        </w:rPr>
      </w:pPr>
      <w:r w:rsidRPr="004F1C57">
        <w:rPr>
          <w:color w:val="000000"/>
          <w:sz w:val="24"/>
          <w:szCs w:val="24"/>
        </w:rPr>
        <w:t>3.3.3 Analyze data and reports to identify trends and patterns of fraud or abuse.</w:t>
      </w:r>
    </w:p>
    <w:p w14:paraId="5C579D53" w14:textId="5349E3DE" w:rsidR="004F1C57" w:rsidRPr="004F1C57" w:rsidRDefault="004F1C57" w:rsidP="004F1C57">
      <w:pPr>
        <w:pStyle w:val="ListParagraph"/>
        <w:numPr>
          <w:ilvl w:val="1"/>
          <w:numId w:val="49"/>
        </w:numPr>
        <w:rPr>
          <w:color w:val="000000"/>
          <w:sz w:val="24"/>
          <w:szCs w:val="24"/>
        </w:rPr>
      </w:pPr>
      <w:r w:rsidRPr="004F1C57">
        <w:rPr>
          <w:color w:val="000000"/>
          <w:sz w:val="24"/>
          <w:szCs w:val="24"/>
        </w:rPr>
        <w:t>3.3.4 Monitor clinical documentation integrity metrics and compare results to identify data trends.</w:t>
      </w:r>
    </w:p>
    <w:p w14:paraId="0B05BD16" w14:textId="57236810" w:rsidR="00772682" w:rsidRPr="00772682" w:rsidRDefault="00772682" w:rsidP="00772682">
      <w:pPr>
        <w:pStyle w:val="ListParagraph"/>
        <w:numPr>
          <w:ilvl w:val="0"/>
          <w:numId w:val="48"/>
        </w:numPr>
        <w:rPr>
          <w:color w:val="000000"/>
          <w:sz w:val="24"/>
          <w:szCs w:val="24"/>
        </w:rPr>
      </w:pPr>
      <w:r w:rsidRPr="00772682">
        <w:rPr>
          <w:color w:val="000000"/>
          <w:sz w:val="24"/>
          <w:szCs w:val="24"/>
        </w:rPr>
        <w:t>Unit 6: Clinical Coding - 6.1 Use classification systems, nomenclature, and terminology for optimal code capture.</w:t>
      </w:r>
    </w:p>
    <w:p w14:paraId="5B8CCD18" w14:textId="0C8B7BDE" w:rsidR="00772682" w:rsidRDefault="00772682" w:rsidP="00772682">
      <w:pPr>
        <w:pStyle w:val="ListParagraph"/>
        <w:numPr>
          <w:ilvl w:val="1"/>
          <w:numId w:val="48"/>
        </w:numPr>
        <w:rPr>
          <w:color w:val="000000"/>
          <w:sz w:val="24"/>
          <w:szCs w:val="24"/>
        </w:rPr>
      </w:pPr>
      <w:r w:rsidRPr="00772682">
        <w:rPr>
          <w:color w:val="000000"/>
          <w:sz w:val="24"/>
          <w:szCs w:val="24"/>
        </w:rPr>
        <w:t>6.1.3 Apply classification systems, methodologies and approaches to validate the use and reliable data stratification.</w:t>
      </w:r>
    </w:p>
    <w:p w14:paraId="7030B38B" w14:textId="5312DB78" w:rsidR="00772682" w:rsidRDefault="00772682" w:rsidP="00772682">
      <w:pPr>
        <w:pStyle w:val="ListParagraph"/>
        <w:numPr>
          <w:ilvl w:val="0"/>
          <w:numId w:val="48"/>
        </w:numPr>
        <w:rPr>
          <w:color w:val="000000"/>
          <w:sz w:val="24"/>
          <w:szCs w:val="24"/>
        </w:rPr>
      </w:pPr>
      <w:r w:rsidRPr="00772682">
        <w:rPr>
          <w:color w:val="000000"/>
          <w:sz w:val="24"/>
          <w:szCs w:val="24"/>
        </w:rPr>
        <w:t>Unit 6: Clinical Coding - 6.2 Apply regulatory and payer transmittals coding and payment procedures and documentation.</w:t>
      </w:r>
    </w:p>
    <w:p w14:paraId="14407E6E" w14:textId="7F87379F" w:rsidR="00772682" w:rsidRDefault="00772682" w:rsidP="00772682">
      <w:pPr>
        <w:pStyle w:val="ListParagraph"/>
        <w:numPr>
          <w:ilvl w:val="1"/>
          <w:numId w:val="48"/>
        </w:numPr>
        <w:rPr>
          <w:color w:val="000000"/>
          <w:sz w:val="24"/>
          <w:szCs w:val="24"/>
        </w:rPr>
      </w:pPr>
      <w:r w:rsidRPr="00772682">
        <w:rPr>
          <w:color w:val="000000"/>
          <w:sz w:val="24"/>
          <w:szCs w:val="24"/>
        </w:rPr>
        <w:t>6.2.2 Apply diagnostic and procedural coding knowledge to support reimbursement methodologies and payment systems.</w:t>
      </w:r>
    </w:p>
    <w:p w14:paraId="5EA40CAC" w14:textId="1639CEEB" w:rsidR="00F90BD3" w:rsidRDefault="00F90BD3" w:rsidP="00772682">
      <w:pPr>
        <w:pStyle w:val="ListParagraph"/>
        <w:numPr>
          <w:ilvl w:val="1"/>
          <w:numId w:val="48"/>
        </w:numPr>
        <w:rPr>
          <w:color w:val="000000"/>
          <w:sz w:val="24"/>
          <w:szCs w:val="24"/>
        </w:rPr>
      </w:pPr>
      <w:r w:rsidRPr="00F90BD3">
        <w:rPr>
          <w:color w:val="000000"/>
          <w:sz w:val="24"/>
          <w:szCs w:val="24"/>
        </w:rPr>
        <w:t>Locate and navigate the CMS transmittal and other payor portals.</w:t>
      </w:r>
    </w:p>
    <w:p w14:paraId="6C0B9283" w14:textId="10CC0E24" w:rsidR="00772682" w:rsidRDefault="00772682" w:rsidP="00772682">
      <w:pPr>
        <w:pStyle w:val="ListParagraph"/>
        <w:numPr>
          <w:ilvl w:val="0"/>
          <w:numId w:val="48"/>
        </w:numPr>
        <w:rPr>
          <w:color w:val="000000"/>
          <w:sz w:val="24"/>
          <w:szCs w:val="24"/>
        </w:rPr>
      </w:pPr>
      <w:r w:rsidRPr="00772682">
        <w:rPr>
          <w:color w:val="000000"/>
          <w:sz w:val="24"/>
          <w:szCs w:val="24"/>
        </w:rPr>
        <w:t>Unit 6: Clinical Coding - 6.3 Utilize coding technological resources (encoder and computerized-assisted coding) to validate accurate code selection.</w:t>
      </w:r>
    </w:p>
    <w:p w14:paraId="6C7AE518" w14:textId="06C194CB" w:rsidR="00772682" w:rsidRDefault="00772682" w:rsidP="00772682">
      <w:pPr>
        <w:pStyle w:val="ListParagraph"/>
        <w:numPr>
          <w:ilvl w:val="1"/>
          <w:numId w:val="48"/>
        </w:numPr>
        <w:rPr>
          <w:color w:val="000000"/>
          <w:sz w:val="24"/>
          <w:szCs w:val="24"/>
        </w:rPr>
      </w:pPr>
      <w:r w:rsidRPr="00772682">
        <w:rPr>
          <w:color w:val="000000"/>
          <w:sz w:val="24"/>
          <w:szCs w:val="24"/>
        </w:rPr>
        <w:t>6.3.1 Conduct audit reviews to detect any performance issues and flaws in the applications.</w:t>
      </w:r>
    </w:p>
    <w:p w14:paraId="0718F6AC" w14:textId="4482F8A2" w:rsidR="00772682" w:rsidRDefault="00772682" w:rsidP="00772682">
      <w:pPr>
        <w:pStyle w:val="ListParagraph"/>
        <w:numPr>
          <w:ilvl w:val="1"/>
          <w:numId w:val="48"/>
        </w:numPr>
        <w:rPr>
          <w:color w:val="000000"/>
          <w:sz w:val="24"/>
          <w:szCs w:val="24"/>
        </w:rPr>
      </w:pPr>
      <w:r w:rsidRPr="00772682">
        <w:rPr>
          <w:color w:val="000000"/>
          <w:sz w:val="24"/>
          <w:szCs w:val="24"/>
        </w:rPr>
        <w:t>6.3.2 Recommend corrective actions to mitigate discrepancies and prevent future coding errors.</w:t>
      </w:r>
      <w:r w:rsidR="00F90BD3" w:rsidRPr="00F90BD3">
        <w:t xml:space="preserve"> </w:t>
      </w:r>
      <w:r w:rsidR="00F90BD3" w:rsidRPr="00F90BD3">
        <w:rPr>
          <w:color w:val="000000"/>
          <w:sz w:val="24"/>
          <w:szCs w:val="24"/>
        </w:rPr>
        <w:t>Locate and navigate the CMS transmittal and other payor portals.</w:t>
      </w:r>
    </w:p>
    <w:p w14:paraId="7F8FC19D" w14:textId="6D279E28" w:rsidR="00F90BD3" w:rsidRDefault="00F90BD3" w:rsidP="00772682">
      <w:pPr>
        <w:pStyle w:val="ListParagraph"/>
        <w:numPr>
          <w:ilvl w:val="1"/>
          <w:numId w:val="48"/>
        </w:numPr>
        <w:rPr>
          <w:color w:val="000000"/>
          <w:sz w:val="24"/>
          <w:szCs w:val="24"/>
        </w:rPr>
      </w:pPr>
      <w:r>
        <w:rPr>
          <w:color w:val="000000"/>
          <w:sz w:val="24"/>
          <w:szCs w:val="24"/>
        </w:rPr>
        <w:t>6.3.3  Identifies and corrects problems with billing, coding and documentation to improve accepted claims.</w:t>
      </w:r>
    </w:p>
    <w:p w14:paraId="07902B1B" w14:textId="6BACDAF0" w:rsidR="00772682" w:rsidRDefault="00772682" w:rsidP="00772682">
      <w:pPr>
        <w:pStyle w:val="ListParagraph"/>
        <w:numPr>
          <w:ilvl w:val="0"/>
          <w:numId w:val="48"/>
        </w:numPr>
        <w:rPr>
          <w:color w:val="000000"/>
          <w:sz w:val="24"/>
          <w:szCs w:val="24"/>
        </w:rPr>
      </w:pPr>
      <w:r w:rsidRPr="00772682">
        <w:rPr>
          <w:color w:val="000000"/>
          <w:sz w:val="24"/>
          <w:szCs w:val="24"/>
        </w:rPr>
        <w:t>Unit 7: Financial and Revenue Cycle Management - 7.1 Participate in the revenue cycle management process to support reimbursement for patient services.</w:t>
      </w:r>
    </w:p>
    <w:p w14:paraId="0B953165" w14:textId="3ACFA1B3" w:rsidR="00772682" w:rsidRDefault="00772682" w:rsidP="00772682">
      <w:pPr>
        <w:pStyle w:val="ListParagraph"/>
        <w:numPr>
          <w:ilvl w:val="1"/>
          <w:numId w:val="48"/>
        </w:numPr>
        <w:rPr>
          <w:color w:val="000000"/>
          <w:sz w:val="24"/>
          <w:szCs w:val="24"/>
        </w:rPr>
      </w:pPr>
      <w:r w:rsidRPr="00772682">
        <w:rPr>
          <w:color w:val="000000"/>
          <w:sz w:val="24"/>
          <w:szCs w:val="24"/>
        </w:rPr>
        <w:t>7.1.1 Apply reimbursement methodologies and payment systems for the continuum of care.</w:t>
      </w:r>
    </w:p>
    <w:p w14:paraId="723E589A" w14:textId="02B1396F" w:rsidR="00772682" w:rsidRDefault="00772682" w:rsidP="00772682">
      <w:pPr>
        <w:pStyle w:val="ListParagraph"/>
        <w:numPr>
          <w:ilvl w:val="1"/>
          <w:numId w:val="48"/>
        </w:numPr>
        <w:rPr>
          <w:color w:val="000000"/>
          <w:sz w:val="24"/>
          <w:szCs w:val="24"/>
        </w:rPr>
      </w:pPr>
      <w:r w:rsidRPr="00772682">
        <w:rPr>
          <w:color w:val="000000"/>
          <w:sz w:val="24"/>
          <w:szCs w:val="24"/>
        </w:rPr>
        <w:t>7.1.2 Apply regulatory requirements for patient billing data collection, claim generation, and adjudication for reimbursement and compliance.</w:t>
      </w:r>
    </w:p>
    <w:p w14:paraId="4B80E294" w14:textId="73C9D8CC" w:rsidR="00772682" w:rsidRDefault="00772682" w:rsidP="00772682">
      <w:pPr>
        <w:pStyle w:val="ListParagraph"/>
        <w:numPr>
          <w:ilvl w:val="1"/>
          <w:numId w:val="48"/>
        </w:numPr>
        <w:rPr>
          <w:color w:val="000000"/>
          <w:sz w:val="24"/>
          <w:szCs w:val="24"/>
        </w:rPr>
      </w:pPr>
      <w:r w:rsidRPr="00772682">
        <w:rPr>
          <w:color w:val="000000"/>
          <w:sz w:val="24"/>
          <w:szCs w:val="24"/>
        </w:rPr>
        <w:t>7.1.3 Define revenue life-cycle management from the initial patient contact through billing, payment adjudication, and cash posting.</w:t>
      </w:r>
    </w:p>
    <w:p w14:paraId="06EA780E" w14:textId="155F1DA1" w:rsidR="00772682" w:rsidRDefault="00772682" w:rsidP="00772682">
      <w:pPr>
        <w:pStyle w:val="ListParagraph"/>
        <w:numPr>
          <w:ilvl w:val="1"/>
          <w:numId w:val="48"/>
        </w:numPr>
        <w:rPr>
          <w:color w:val="000000"/>
          <w:sz w:val="24"/>
          <w:szCs w:val="24"/>
        </w:rPr>
      </w:pPr>
      <w:r w:rsidRPr="00772682">
        <w:rPr>
          <w:color w:val="000000"/>
          <w:sz w:val="24"/>
          <w:szCs w:val="24"/>
        </w:rPr>
        <w:t>7.1.4 Evaluate code assignment for accurate reimbursement from payer sources.</w:t>
      </w:r>
    </w:p>
    <w:p w14:paraId="13FB064B" w14:textId="3492466A" w:rsidR="00F90BD3" w:rsidRDefault="00F90BD3" w:rsidP="00772682">
      <w:pPr>
        <w:pStyle w:val="ListParagraph"/>
        <w:numPr>
          <w:ilvl w:val="1"/>
          <w:numId w:val="48"/>
        </w:numPr>
        <w:rPr>
          <w:color w:val="000000"/>
          <w:sz w:val="24"/>
          <w:szCs w:val="24"/>
        </w:rPr>
      </w:pPr>
      <w:r>
        <w:rPr>
          <w:color w:val="000000"/>
          <w:sz w:val="24"/>
          <w:szCs w:val="24"/>
        </w:rPr>
        <w:lastRenderedPageBreak/>
        <w:t xml:space="preserve">7.1.5  </w:t>
      </w:r>
      <w:r w:rsidRPr="00F90BD3">
        <w:rPr>
          <w:color w:val="000000"/>
          <w:sz w:val="24"/>
          <w:szCs w:val="24"/>
        </w:rPr>
        <w:t>Reconcile remittance advice and payment documentation for revenue cycle management.</w:t>
      </w:r>
    </w:p>
    <w:p w14:paraId="33EB8D2E" w14:textId="021FDBFF" w:rsidR="00F90BD3" w:rsidRDefault="00F90BD3" w:rsidP="00F90BD3">
      <w:pPr>
        <w:pStyle w:val="ListParagraph"/>
        <w:numPr>
          <w:ilvl w:val="0"/>
          <w:numId w:val="48"/>
        </w:numPr>
        <w:rPr>
          <w:color w:val="000000"/>
          <w:sz w:val="24"/>
          <w:szCs w:val="24"/>
        </w:rPr>
      </w:pPr>
      <w:r w:rsidRPr="00F90BD3">
        <w:rPr>
          <w:color w:val="000000"/>
          <w:sz w:val="24"/>
          <w:szCs w:val="24"/>
        </w:rPr>
        <w:t>Unit 7: Financial and Revenue Cycle Management - 7.2 Manage processes to collect accurate, complete, and current information and verify responsible payers.</w:t>
      </w:r>
    </w:p>
    <w:p w14:paraId="1E7450EE" w14:textId="43E69568" w:rsidR="00F90BD3" w:rsidRDefault="00F90BD3" w:rsidP="00F90BD3">
      <w:pPr>
        <w:pStyle w:val="ListParagraph"/>
        <w:numPr>
          <w:ilvl w:val="1"/>
          <w:numId w:val="48"/>
        </w:numPr>
        <w:rPr>
          <w:color w:val="000000"/>
          <w:sz w:val="24"/>
          <w:szCs w:val="24"/>
        </w:rPr>
      </w:pPr>
      <w:r w:rsidRPr="00F90BD3">
        <w:rPr>
          <w:color w:val="000000"/>
          <w:sz w:val="24"/>
          <w:szCs w:val="24"/>
        </w:rPr>
        <w:t>7.2.1 Facilitate prior authorization and insurance eligibility activities.</w:t>
      </w:r>
    </w:p>
    <w:p w14:paraId="619AB0FA" w14:textId="412B91CD" w:rsidR="00F90BD3" w:rsidRDefault="00F90BD3" w:rsidP="00F90BD3">
      <w:pPr>
        <w:pStyle w:val="ListParagraph"/>
        <w:numPr>
          <w:ilvl w:val="1"/>
          <w:numId w:val="48"/>
        </w:numPr>
        <w:rPr>
          <w:color w:val="000000"/>
          <w:sz w:val="24"/>
          <w:szCs w:val="24"/>
        </w:rPr>
      </w:pPr>
      <w:r w:rsidRPr="00F90BD3">
        <w:rPr>
          <w:color w:val="000000"/>
          <w:sz w:val="24"/>
          <w:szCs w:val="24"/>
        </w:rPr>
        <w:t>7.2.2 Document patient encounters and data collection, including charge capture, coding, and charge entry.</w:t>
      </w:r>
    </w:p>
    <w:p w14:paraId="76284E3D" w14:textId="5D8CE5F9" w:rsidR="00F90BD3" w:rsidRDefault="00F90BD3" w:rsidP="00F90BD3">
      <w:pPr>
        <w:pStyle w:val="ListParagraph"/>
        <w:numPr>
          <w:ilvl w:val="1"/>
          <w:numId w:val="48"/>
        </w:numPr>
        <w:rPr>
          <w:color w:val="000000"/>
          <w:sz w:val="24"/>
          <w:szCs w:val="24"/>
        </w:rPr>
      </w:pPr>
      <w:r w:rsidRPr="00F90BD3">
        <w:rPr>
          <w:color w:val="000000"/>
          <w:sz w:val="24"/>
          <w:szCs w:val="24"/>
        </w:rPr>
        <w:t>7.2.4 Determine propensity to pay.</w:t>
      </w:r>
    </w:p>
    <w:p w14:paraId="467CD365" w14:textId="179F3971" w:rsidR="00F90BD3" w:rsidRDefault="00F90BD3" w:rsidP="00F90BD3">
      <w:pPr>
        <w:pStyle w:val="ListParagraph"/>
        <w:numPr>
          <w:ilvl w:val="1"/>
          <w:numId w:val="48"/>
        </w:numPr>
        <w:rPr>
          <w:color w:val="000000"/>
          <w:sz w:val="24"/>
          <w:szCs w:val="24"/>
        </w:rPr>
      </w:pPr>
      <w:r w:rsidRPr="00F90BD3">
        <w:rPr>
          <w:color w:val="000000"/>
          <w:sz w:val="24"/>
          <w:szCs w:val="24"/>
        </w:rPr>
        <w:t>7.2.5 Identify underpayments by payors or failure to capture revenue.</w:t>
      </w:r>
    </w:p>
    <w:p w14:paraId="7C0C5C12" w14:textId="4B1CABFE" w:rsidR="00F90BD3" w:rsidRDefault="00F90BD3" w:rsidP="00F90BD3">
      <w:pPr>
        <w:pStyle w:val="ListParagraph"/>
        <w:numPr>
          <w:ilvl w:val="1"/>
          <w:numId w:val="48"/>
        </w:numPr>
        <w:rPr>
          <w:color w:val="000000"/>
          <w:sz w:val="24"/>
          <w:szCs w:val="24"/>
        </w:rPr>
      </w:pPr>
      <w:r w:rsidRPr="00F90BD3">
        <w:rPr>
          <w:color w:val="000000"/>
          <w:sz w:val="24"/>
          <w:szCs w:val="24"/>
        </w:rPr>
        <w:t>7.2.6 Process denials and appeals for claims.</w:t>
      </w:r>
    </w:p>
    <w:p w14:paraId="09F49CE5" w14:textId="5B0F9F30" w:rsidR="00FD76DF" w:rsidRDefault="00FD76DF" w:rsidP="00FD76DF">
      <w:pPr>
        <w:pStyle w:val="ListParagraph"/>
        <w:numPr>
          <w:ilvl w:val="0"/>
          <w:numId w:val="48"/>
        </w:numPr>
        <w:rPr>
          <w:color w:val="000000"/>
          <w:sz w:val="24"/>
          <w:szCs w:val="24"/>
        </w:rPr>
      </w:pPr>
      <w:r w:rsidRPr="00FD76DF">
        <w:rPr>
          <w:color w:val="000000"/>
          <w:sz w:val="24"/>
          <w:szCs w:val="24"/>
        </w:rPr>
        <w:t>Unit 8: Quality, Risk Management and Safety - 8.1 Recognize quality assessment and improvement processes.</w:t>
      </w:r>
    </w:p>
    <w:p w14:paraId="14DEBD80" w14:textId="26695FA1" w:rsidR="00FD76DF" w:rsidRDefault="00FD76DF" w:rsidP="00FD76DF">
      <w:pPr>
        <w:pStyle w:val="ListParagraph"/>
        <w:numPr>
          <w:ilvl w:val="1"/>
          <w:numId w:val="48"/>
        </w:numPr>
        <w:rPr>
          <w:color w:val="000000"/>
          <w:sz w:val="24"/>
          <w:szCs w:val="24"/>
        </w:rPr>
      </w:pPr>
      <w:r w:rsidRPr="00FD76DF">
        <w:rPr>
          <w:color w:val="000000"/>
          <w:sz w:val="24"/>
          <w:szCs w:val="24"/>
        </w:rPr>
        <w:t>8.1.1 Audit the quality of patient records and report on issues and trends.</w:t>
      </w:r>
    </w:p>
    <w:p w14:paraId="440DD00A" w14:textId="6CB48EF1" w:rsidR="00FD76DF" w:rsidRDefault="00FD76DF" w:rsidP="00FD76DF">
      <w:pPr>
        <w:pStyle w:val="ListParagraph"/>
        <w:numPr>
          <w:ilvl w:val="1"/>
          <w:numId w:val="48"/>
        </w:numPr>
        <w:rPr>
          <w:color w:val="000000"/>
          <w:sz w:val="24"/>
          <w:szCs w:val="24"/>
        </w:rPr>
      </w:pPr>
      <w:r w:rsidRPr="00FD76DF">
        <w:rPr>
          <w:color w:val="000000"/>
          <w:sz w:val="24"/>
          <w:szCs w:val="24"/>
        </w:rPr>
        <w:t>8.1.2 Recognize the role of health information management in tracking and reporting on performance indicators.</w:t>
      </w:r>
    </w:p>
    <w:p w14:paraId="5D08BA62" w14:textId="338937A5" w:rsidR="00FD76DF" w:rsidRDefault="00FD76DF" w:rsidP="00FD76DF">
      <w:pPr>
        <w:pStyle w:val="ListParagraph"/>
        <w:numPr>
          <w:ilvl w:val="1"/>
          <w:numId w:val="48"/>
        </w:numPr>
        <w:rPr>
          <w:color w:val="000000"/>
          <w:sz w:val="24"/>
          <w:szCs w:val="24"/>
        </w:rPr>
      </w:pPr>
      <w:r w:rsidRPr="00FD76DF">
        <w:rPr>
          <w:color w:val="000000"/>
          <w:sz w:val="24"/>
          <w:szCs w:val="24"/>
        </w:rPr>
        <w:t>8.1.3 Collect data at the level of detail needed to monitor and analyze performance.</w:t>
      </w:r>
    </w:p>
    <w:p w14:paraId="55290C4C" w14:textId="14454E86" w:rsidR="00FD76DF" w:rsidRDefault="00FD76DF" w:rsidP="00FD76DF">
      <w:pPr>
        <w:pStyle w:val="ListParagraph"/>
        <w:numPr>
          <w:ilvl w:val="1"/>
          <w:numId w:val="48"/>
        </w:numPr>
        <w:rPr>
          <w:color w:val="000000"/>
          <w:sz w:val="24"/>
          <w:szCs w:val="24"/>
        </w:rPr>
      </w:pPr>
      <w:r w:rsidRPr="00FD76DF">
        <w:rPr>
          <w:color w:val="000000"/>
          <w:sz w:val="24"/>
          <w:szCs w:val="24"/>
        </w:rPr>
        <w:t>8.1.4 Review quality reports to identify trends and areas of improvement for continuous quality improvement.</w:t>
      </w:r>
    </w:p>
    <w:p w14:paraId="1C244544" w14:textId="615F3AB1" w:rsidR="00FD76DF" w:rsidRDefault="00FD76DF" w:rsidP="00FD76DF">
      <w:pPr>
        <w:pStyle w:val="ListParagraph"/>
        <w:numPr>
          <w:ilvl w:val="0"/>
          <w:numId w:val="48"/>
        </w:numPr>
        <w:rPr>
          <w:color w:val="000000"/>
          <w:sz w:val="24"/>
          <w:szCs w:val="24"/>
        </w:rPr>
      </w:pPr>
      <w:r w:rsidRPr="00FD76DF">
        <w:rPr>
          <w:color w:val="000000"/>
          <w:sz w:val="24"/>
          <w:szCs w:val="24"/>
        </w:rPr>
        <w:t>Unit 8: Quality, Risk Management and Safety - 8.2 Conduct audits to identify compliance and performance issues and risks.</w:t>
      </w:r>
    </w:p>
    <w:p w14:paraId="59CECE62" w14:textId="46A070A3" w:rsidR="00FD76DF" w:rsidRDefault="00FD76DF" w:rsidP="00FD76DF">
      <w:pPr>
        <w:pStyle w:val="ListParagraph"/>
        <w:numPr>
          <w:ilvl w:val="1"/>
          <w:numId w:val="48"/>
        </w:numPr>
        <w:rPr>
          <w:color w:val="000000"/>
          <w:sz w:val="24"/>
          <w:szCs w:val="24"/>
        </w:rPr>
      </w:pPr>
      <w:r w:rsidRPr="00FD76DF">
        <w:rPr>
          <w:color w:val="000000"/>
          <w:sz w:val="24"/>
          <w:szCs w:val="24"/>
        </w:rPr>
        <w:t>8.2.2 Compile and generate an audit report aligned to accreditation standards and communicate results.</w:t>
      </w:r>
    </w:p>
    <w:p w14:paraId="7544B758" w14:textId="517218D0" w:rsidR="00FD76DF" w:rsidRDefault="00FD76DF" w:rsidP="00FD76DF">
      <w:pPr>
        <w:pStyle w:val="ListParagraph"/>
        <w:numPr>
          <w:ilvl w:val="0"/>
          <w:numId w:val="48"/>
        </w:numPr>
        <w:rPr>
          <w:color w:val="000000"/>
          <w:sz w:val="24"/>
          <w:szCs w:val="24"/>
        </w:rPr>
      </w:pPr>
      <w:r w:rsidRPr="00FD76DF">
        <w:rPr>
          <w:color w:val="000000"/>
          <w:sz w:val="24"/>
          <w:szCs w:val="24"/>
        </w:rPr>
        <w:t>Unit 10: Leadership - 10.1 Apply leadership principles to guide services and lead others.</w:t>
      </w:r>
    </w:p>
    <w:p w14:paraId="50036C4D" w14:textId="6BE22645" w:rsidR="00A97E94" w:rsidRDefault="00A97E94" w:rsidP="00FD76DF">
      <w:pPr>
        <w:pStyle w:val="ListParagraph"/>
        <w:numPr>
          <w:ilvl w:val="1"/>
          <w:numId w:val="48"/>
        </w:numPr>
        <w:rPr>
          <w:color w:val="000000"/>
          <w:sz w:val="24"/>
          <w:szCs w:val="24"/>
        </w:rPr>
      </w:pPr>
      <w:r w:rsidRPr="00A97E94">
        <w:rPr>
          <w:color w:val="000000"/>
          <w:sz w:val="24"/>
          <w:szCs w:val="24"/>
        </w:rPr>
        <w:t>10.1.3 Provide coaching and mentoring to foster the professional development of others.</w:t>
      </w:r>
    </w:p>
    <w:p w14:paraId="1C77C3D0" w14:textId="4453702E" w:rsidR="00FD76DF" w:rsidRDefault="00FD76DF" w:rsidP="00FD76DF">
      <w:pPr>
        <w:pStyle w:val="ListParagraph"/>
        <w:numPr>
          <w:ilvl w:val="1"/>
          <w:numId w:val="48"/>
        </w:numPr>
        <w:rPr>
          <w:color w:val="000000"/>
          <w:sz w:val="24"/>
          <w:szCs w:val="24"/>
        </w:rPr>
      </w:pPr>
      <w:r w:rsidRPr="00FD76DF">
        <w:rPr>
          <w:color w:val="000000"/>
          <w:sz w:val="24"/>
          <w:szCs w:val="24"/>
        </w:rPr>
        <w:t>10.1.4 Applies evidence-based information and research to inform decisions and justify actions.</w:t>
      </w:r>
    </w:p>
    <w:p w14:paraId="6A930DF5" w14:textId="4BD0E498" w:rsidR="00A97E94" w:rsidRDefault="00A97E94" w:rsidP="00A97E94">
      <w:pPr>
        <w:pStyle w:val="ListParagraph"/>
        <w:numPr>
          <w:ilvl w:val="0"/>
          <w:numId w:val="48"/>
        </w:numPr>
        <w:rPr>
          <w:color w:val="000000"/>
          <w:sz w:val="24"/>
          <w:szCs w:val="24"/>
        </w:rPr>
      </w:pPr>
      <w:r w:rsidRPr="00A97E94">
        <w:rPr>
          <w:color w:val="000000"/>
          <w:sz w:val="24"/>
          <w:szCs w:val="24"/>
        </w:rPr>
        <w:t>Unit 10: Leadership - 10.2 Participate in interprofessional collaboration activities and initiatives.</w:t>
      </w:r>
    </w:p>
    <w:p w14:paraId="1C998DFC" w14:textId="1385D4C1" w:rsidR="00A97E94" w:rsidRDefault="00A97E94" w:rsidP="00A97E94">
      <w:pPr>
        <w:pStyle w:val="ListParagraph"/>
        <w:numPr>
          <w:ilvl w:val="1"/>
          <w:numId w:val="48"/>
        </w:numPr>
        <w:rPr>
          <w:color w:val="000000"/>
          <w:sz w:val="24"/>
          <w:szCs w:val="24"/>
        </w:rPr>
      </w:pPr>
      <w:r w:rsidRPr="00A97E94">
        <w:rPr>
          <w:color w:val="000000"/>
          <w:sz w:val="24"/>
          <w:szCs w:val="24"/>
        </w:rPr>
        <w:t>10.2.2 Develop training materials for various individuals, groups, and populations.</w:t>
      </w:r>
    </w:p>
    <w:p w14:paraId="770BC2A7" w14:textId="55240255" w:rsidR="00A97E94" w:rsidRDefault="00A97E94" w:rsidP="00A97E94">
      <w:pPr>
        <w:pStyle w:val="ListParagraph"/>
        <w:numPr>
          <w:ilvl w:val="0"/>
          <w:numId w:val="48"/>
        </w:numPr>
        <w:rPr>
          <w:color w:val="000000"/>
          <w:sz w:val="24"/>
          <w:szCs w:val="24"/>
        </w:rPr>
      </w:pPr>
      <w:r w:rsidRPr="00A97E94">
        <w:rPr>
          <w:color w:val="000000"/>
          <w:sz w:val="24"/>
          <w:szCs w:val="24"/>
        </w:rPr>
        <w:t>Unit 10: Leadership - 10.3 Use critical thinking to address challenges and opportunities.</w:t>
      </w:r>
    </w:p>
    <w:p w14:paraId="2E0FAD9E" w14:textId="447DA256" w:rsidR="00A97E94" w:rsidRPr="00772682" w:rsidRDefault="00A97E94" w:rsidP="00A97E94">
      <w:pPr>
        <w:pStyle w:val="ListParagraph"/>
        <w:numPr>
          <w:ilvl w:val="1"/>
          <w:numId w:val="48"/>
        </w:numPr>
        <w:rPr>
          <w:color w:val="000000"/>
          <w:sz w:val="24"/>
          <w:szCs w:val="24"/>
        </w:rPr>
      </w:pPr>
      <w:r w:rsidRPr="00A97E94">
        <w:rPr>
          <w:color w:val="000000"/>
          <w:sz w:val="24"/>
          <w:szCs w:val="24"/>
        </w:rPr>
        <w:t>10.3.3 Apply evidence-based information and research to practice.</w:t>
      </w:r>
    </w:p>
    <w:p w14:paraId="6752BC46" w14:textId="77777777" w:rsidR="00366E2D" w:rsidRDefault="00366E2D" w:rsidP="00366E2D">
      <w:pPr>
        <w:rPr>
          <w:rFonts w:ascii="Calibri" w:hAnsi="Calibri" w:cs="Tahoma"/>
          <w:bCs/>
          <w:sz w:val="24"/>
          <w:szCs w:val="24"/>
        </w:rPr>
      </w:pPr>
    </w:p>
    <w:p w14:paraId="458A826A" w14:textId="205A4517" w:rsidR="00CE57D5" w:rsidRDefault="00CE57D5" w:rsidP="00350F44">
      <w:pPr>
        <w:spacing w:after="0" w:line="240" w:lineRule="auto"/>
        <w:rPr>
          <w:rFonts w:ascii="Calibri" w:eastAsia="Times New Roman" w:hAnsi="Calibri" w:cs="Arial"/>
          <w:b/>
          <w:sz w:val="24"/>
          <w:szCs w:val="24"/>
        </w:rPr>
      </w:pPr>
    </w:p>
    <w:p w14:paraId="0F5DE657" w14:textId="0BF8887C" w:rsidR="00CE57D5" w:rsidRDefault="00CE57D5" w:rsidP="00350F44">
      <w:pPr>
        <w:spacing w:after="0" w:line="240" w:lineRule="auto"/>
        <w:rPr>
          <w:rFonts w:ascii="Calibri" w:eastAsia="Times New Roman" w:hAnsi="Calibri" w:cs="Arial"/>
          <w:b/>
          <w:sz w:val="24"/>
          <w:szCs w:val="24"/>
        </w:rPr>
      </w:pPr>
      <w:r>
        <w:rPr>
          <w:rFonts w:ascii="Calibri" w:eastAsia="Times New Roman" w:hAnsi="Calibri" w:cs="Arial"/>
          <w:b/>
          <w:sz w:val="24"/>
          <w:szCs w:val="24"/>
        </w:rPr>
        <w:t>COURSE MATERIALS REQUIRED:</w:t>
      </w:r>
    </w:p>
    <w:p w14:paraId="284F79A4" w14:textId="6CE30B10" w:rsidR="00350F44" w:rsidRDefault="00350F44" w:rsidP="00350F44">
      <w:pPr>
        <w:spacing w:after="0" w:line="240" w:lineRule="auto"/>
        <w:rPr>
          <w:rFonts w:ascii="Calibri" w:eastAsia="Times New Roman" w:hAnsi="Calibri" w:cs="Arial"/>
          <w:b/>
          <w:sz w:val="24"/>
          <w:szCs w:val="24"/>
        </w:rPr>
      </w:pPr>
      <w:r w:rsidRPr="00FF54A7">
        <w:rPr>
          <w:rFonts w:ascii="Calibri" w:eastAsia="Times New Roman" w:hAnsi="Calibri" w:cs="Arial"/>
          <w:b/>
          <w:sz w:val="24"/>
          <w:szCs w:val="24"/>
        </w:rPr>
        <w:t>T</w:t>
      </w:r>
      <w:r>
        <w:rPr>
          <w:rFonts w:ascii="Calibri" w:eastAsia="Times New Roman" w:hAnsi="Calibri" w:cs="Arial"/>
          <w:b/>
          <w:sz w:val="24"/>
          <w:szCs w:val="24"/>
        </w:rPr>
        <w:t>extbook Required:</w:t>
      </w:r>
    </w:p>
    <w:p w14:paraId="5D2C470B" w14:textId="77777777" w:rsidR="00CE57D5" w:rsidRDefault="00CE57D5" w:rsidP="00350F44">
      <w:pPr>
        <w:spacing w:after="0" w:line="240" w:lineRule="auto"/>
        <w:rPr>
          <w:rFonts w:ascii="Calibri" w:eastAsia="Times New Roman" w:hAnsi="Calibri" w:cs="Arial"/>
          <w:b/>
          <w:sz w:val="24"/>
          <w:szCs w:val="24"/>
        </w:rPr>
      </w:pPr>
    </w:p>
    <w:p w14:paraId="0BFA63D8" w14:textId="2ADB9A57" w:rsidR="00350F44" w:rsidRPr="00C34DD9" w:rsidRDefault="00350F44" w:rsidP="008D15C8">
      <w:pPr>
        <w:numPr>
          <w:ilvl w:val="0"/>
          <w:numId w:val="5"/>
        </w:numPr>
        <w:spacing w:after="0" w:line="240" w:lineRule="auto"/>
        <w:rPr>
          <w:rFonts w:ascii="Calibri" w:eastAsia="Times New Roman" w:hAnsi="Calibri" w:cs="Arial"/>
          <w:sz w:val="24"/>
          <w:szCs w:val="24"/>
        </w:rPr>
      </w:pPr>
      <w:r w:rsidRPr="003E2D2D">
        <w:rPr>
          <w:rFonts w:ascii="Calibri" w:eastAsia="Times New Roman" w:hAnsi="Calibri" w:cs="Arial"/>
          <w:sz w:val="24"/>
          <w:szCs w:val="24"/>
          <w:u w:val="single"/>
        </w:rPr>
        <w:t>Principles of Healthcare Reimbursement</w:t>
      </w:r>
      <w:r w:rsidR="00B76F25">
        <w:rPr>
          <w:rFonts w:ascii="Calibri" w:eastAsia="Times New Roman" w:hAnsi="Calibri" w:cs="Arial"/>
          <w:sz w:val="24"/>
          <w:szCs w:val="24"/>
          <w:u w:val="single"/>
        </w:rPr>
        <w:t xml:space="preserve"> and Revenue Cycle Management</w:t>
      </w:r>
      <w:r w:rsidR="00C34DD9">
        <w:rPr>
          <w:rFonts w:ascii="Calibri" w:eastAsia="Times New Roman" w:hAnsi="Calibri" w:cs="Arial"/>
          <w:sz w:val="24"/>
          <w:szCs w:val="24"/>
        </w:rPr>
        <w:t xml:space="preserve"> (</w:t>
      </w:r>
      <w:r w:rsidR="00B677D4">
        <w:rPr>
          <w:rFonts w:ascii="Calibri" w:eastAsia="Times New Roman" w:hAnsi="Calibri" w:cs="Arial"/>
          <w:sz w:val="24"/>
          <w:szCs w:val="24"/>
        </w:rPr>
        <w:t xml:space="preserve">Eighth </w:t>
      </w:r>
      <w:r w:rsidRPr="003E2D2D">
        <w:rPr>
          <w:rFonts w:ascii="Calibri" w:eastAsia="Times New Roman" w:hAnsi="Calibri" w:cs="Arial"/>
          <w:sz w:val="24"/>
          <w:szCs w:val="24"/>
        </w:rPr>
        <w:t>Edition) by Anne Casto</w:t>
      </w:r>
      <w:r w:rsidR="00B76F25">
        <w:rPr>
          <w:rFonts w:ascii="Calibri" w:eastAsia="Times New Roman" w:hAnsi="Calibri" w:cs="Arial"/>
          <w:sz w:val="24"/>
          <w:szCs w:val="24"/>
        </w:rPr>
        <w:t xml:space="preserve"> and Susan White</w:t>
      </w:r>
      <w:r w:rsidR="00C34DD9">
        <w:rPr>
          <w:rFonts w:ascii="Calibri" w:eastAsia="Times New Roman" w:hAnsi="Calibri" w:cs="Arial"/>
          <w:sz w:val="24"/>
          <w:szCs w:val="24"/>
        </w:rPr>
        <w:t>,</w:t>
      </w:r>
      <w:r w:rsidRPr="003E2D2D">
        <w:rPr>
          <w:rFonts w:ascii="Calibri" w:eastAsia="Times New Roman" w:hAnsi="Calibri" w:cs="Arial"/>
          <w:sz w:val="24"/>
          <w:szCs w:val="24"/>
        </w:rPr>
        <w:t xml:space="preserve"> AHIMA Publishing, ISBN: </w:t>
      </w:r>
      <w:r w:rsidR="00C34DD9" w:rsidRPr="00C34DD9">
        <w:rPr>
          <w:rFonts w:ascii="Calibri" w:eastAsia="Times New Roman" w:hAnsi="Calibri" w:cs="Arial"/>
          <w:sz w:val="24"/>
          <w:szCs w:val="24"/>
        </w:rPr>
        <w:t>978158426</w:t>
      </w:r>
      <w:r w:rsidR="00B677D4">
        <w:rPr>
          <w:rFonts w:ascii="Calibri" w:eastAsia="Times New Roman" w:hAnsi="Calibri" w:cs="Arial"/>
          <w:sz w:val="24"/>
          <w:szCs w:val="24"/>
        </w:rPr>
        <w:t>9151</w:t>
      </w:r>
      <w:r w:rsidRPr="00C34DD9">
        <w:rPr>
          <w:rFonts w:ascii="Calibri" w:eastAsia="Times New Roman" w:hAnsi="Calibri" w:cs="Arial"/>
          <w:sz w:val="24"/>
          <w:szCs w:val="24"/>
        </w:rPr>
        <w:t>.</w:t>
      </w:r>
    </w:p>
    <w:p w14:paraId="1FD51217" w14:textId="77777777" w:rsidR="00350F44" w:rsidRPr="003E2D2D" w:rsidRDefault="00350F44" w:rsidP="008D15C8">
      <w:pPr>
        <w:numPr>
          <w:ilvl w:val="0"/>
          <w:numId w:val="5"/>
        </w:numPr>
        <w:spacing w:after="0" w:line="240" w:lineRule="auto"/>
        <w:rPr>
          <w:rFonts w:ascii="Calibri" w:eastAsia="Times New Roman" w:hAnsi="Calibri" w:cs="Arial"/>
          <w:sz w:val="24"/>
          <w:szCs w:val="24"/>
          <w:u w:val="single"/>
        </w:rPr>
      </w:pPr>
      <w:r>
        <w:rPr>
          <w:rFonts w:ascii="Calibri" w:eastAsia="Times New Roman" w:hAnsi="Calibri" w:cs="Arial"/>
          <w:sz w:val="24"/>
          <w:szCs w:val="24"/>
        </w:rPr>
        <w:lastRenderedPageBreak/>
        <w:t xml:space="preserve">Supplemental reading from posted articles, web sites, and other resources may also be assigned </w:t>
      </w:r>
      <w:proofErr w:type="gramStart"/>
      <w:r>
        <w:rPr>
          <w:rFonts w:ascii="Calibri" w:eastAsia="Times New Roman" w:hAnsi="Calibri" w:cs="Arial"/>
          <w:sz w:val="24"/>
          <w:szCs w:val="24"/>
        </w:rPr>
        <w:t>in order to</w:t>
      </w:r>
      <w:proofErr w:type="gramEnd"/>
      <w:r>
        <w:rPr>
          <w:rFonts w:ascii="Calibri" w:eastAsia="Times New Roman" w:hAnsi="Calibri" w:cs="Arial"/>
          <w:sz w:val="24"/>
          <w:szCs w:val="24"/>
        </w:rPr>
        <w:t xml:space="preserve"> allow for current study beyond that provided in the textbook.</w:t>
      </w:r>
    </w:p>
    <w:p w14:paraId="4C23ADCF" w14:textId="77777777" w:rsidR="00350F44" w:rsidRPr="003E2D2D" w:rsidRDefault="00350F44" w:rsidP="00350F44">
      <w:pPr>
        <w:spacing w:after="0" w:line="240" w:lineRule="auto"/>
        <w:ind w:left="720"/>
        <w:rPr>
          <w:rFonts w:ascii="Calibri" w:eastAsia="Times New Roman" w:hAnsi="Calibri" w:cs="Arial"/>
          <w:sz w:val="24"/>
          <w:szCs w:val="24"/>
          <w:u w:val="single"/>
        </w:rPr>
      </w:pPr>
    </w:p>
    <w:p w14:paraId="0FCFB38C" w14:textId="77777777" w:rsidR="00350F44" w:rsidRDefault="00350F44" w:rsidP="00350F44">
      <w:pPr>
        <w:spacing w:after="0" w:line="240" w:lineRule="auto"/>
        <w:rPr>
          <w:rFonts w:ascii="Calibri" w:eastAsia="Times New Roman" w:hAnsi="Calibri" w:cs="Arial"/>
          <w:i/>
          <w:sz w:val="24"/>
          <w:szCs w:val="24"/>
          <w:u w:val="single"/>
        </w:rPr>
      </w:pPr>
      <w:r w:rsidRPr="003E2D2D">
        <w:rPr>
          <w:rFonts w:ascii="Calibri" w:eastAsia="Times New Roman" w:hAnsi="Calibri" w:cs="Arial"/>
          <w:b/>
          <w:i/>
          <w:sz w:val="24"/>
          <w:szCs w:val="24"/>
          <w:u w:val="single"/>
        </w:rPr>
        <w:t>Note:</w:t>
      </w:r>
      <w:r w:rsidRPr="003E2D2D">
        <w:rPr>
          <w:rFonts w:ascii="Calibri" w:eastAsia="Times New Roman" w:hAnsi="Calibri" w:cs="Arial"/>
          <w:i/>
          <w:sz w:val="24"/>
          <w:szCs w:val="24"/>
          <w:u w:val="single"/>
        </w:rPr>
        <w:t xml:space="preserve"> It is recommended that you do not sell back HIMT textbooks, because you will need them to study for the certification exam.</w:t>
      </w:r>
    </w:p>
    <w:p w14:paraId="2E27B111" w14:textId="77777777" w:rsidR="00350F44" w:rsidRPr="003E2D2D" w:rsidRDefault="00350F44" w:rsidP="00350F44">
      <w:pPr>
        <w:spacing w:after="0" w:line="240" w:lineRule="auto"/>
        <w:rPr>
          <w:rFonts w:ascii="Calibri" w:eastAsia="Times New Roman" w:hAnsi="Calibri" w:cs="Arial"/>
          <w:i/>
          <w:sz w:val="24"/>
          <w:szCs w:val="24"/>
          <w:u w:val="single"/>
        </w:rPr>
      </w:pPr>
    </w:p>
    <w:p w14:paraId="38F917F5" w14:textId="77777777" w:rsidR="00350F44" w:rsidRPr="003E2D2D" w:rsidRDefault="00350F44" w:rsidP="00350F44">
      <w:pPr>
        <w:tabs>
          <w:tab w:val="left" w:pos="5760"/>
        </w:tabs>
        <w:spacing w:after="0" w:line="240" w:lineRule="auto"/>
        <w:ind w:left="720"/>
        <w:rPr>
          <w:rFonts w:ascii="Calibri" w:eastAsia="Times New Roman" w:hAnsi="Calibri" w:cs="Arial"/>
          <w:sz w:val="24"/>
          <w:szCs w:val="24"/>
        </w:rPr>
      </w:pPr>
    </w:p>
    <w:p w14:paraId="4718D4D7" w14:textId="77777777" w:rsidR="00350F44" w:rsidRPr="00FF54A7" w:rsidRDefault="00350F44" w:rsidP="00350F44">
      <w:pPr>
        <w:spacing w:after="0" w:line="240" w:lineRule="auto"/>
        <w:rPr>
          <w:rFonts w:ascii="Calibri" w:eastAsia="Times New Roman" w:hAnsi="Calibri" w:cs="Arial"/>
          <w:b/>
          <w:sz w:val="24"/>
          <w:szCs w:val="24"/>
        </w:rPr>
      </w:pPr>
      <w:r w:rsidRPr="00FF54A7">
        <w:rPr>
          <w:rFonts w:ascii="Calibri" w:eastAsia="Times New Roman" w:hAnsi="Calibri" w:cs="Arial"/>
          <w:b/>
          <w:sz w:val="24"/>
          <w:szCs w:val="24"/>
        </w:rPr>
        <w:t>S</w:t>
      </w:r>
      <w:r>
        <w:rPr>
          <w:rFonts w:ascii="Calibri" w:eastAsia="Times New Roman" w:hAnsi="Calibri" w:cs="Arial"/>
          <w:b/>
          <w:sz w:val="24"/>
          <w:szCs w:val="24"/>
        </w:rPr>
        <w:t>pecial Course Requirements:</w:t>
      </w:r>
    </w:p>
    <w:p w14:paraId="1EAA16D9" w14:textId="449BC9F9" w:rsidR="00350F44" w:rsidRDefault="00CE57D5"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Reliable i</w:t>
      </w:r>
      <w:r w:rsidR="00350F44" w:rsidRPr="00FF54A7">
        <w:rPr>
          <w:rFonts w:ascii="Calibri" w:eastAsia="Times New Roman" w:hAnsi="Calibri" w:cs="Arial"/>
          <w:sz w:val="24"/>
          <w:szCs w:val="24"/>
        </w:rPr>
        <w:t xml:space="preserve">nternet access to view and interact with course website for class (i.e., checking announcements, completing weekly quizzes, submitting course </w:t>
      </w:r>
      <w:r>
        <w:rPr>
          <w:rFonts w:ascii="Calibri" w:eastAsia="Times New Roman" w:hAnsi="Calibri" w:cs="Arial"/>
          <w:sz w:val="24"/>
          <w:szCs w:val="24"/>
        </w:rPr>
        <w:t>assignments</w:t>
      </w:r>
      <w:r w:rsidR="00350F44" w:rsidRPr="00FF54A7">
        <w:rPr>
          <w:rFonts w:ascii="Calibri" w:eastAsia="Times New Roman" w:hAnsi="Calibri" w:cs="Arial"/>
          <w:sz w:val="24"/>
          <w:szCs w:val="24"/>
        </w:rPr>
        <w:t>, etc.)</w:t>
      </w:r>
    </w:p>
    <w:p w14:paraId="7E3B3508" w14:textId="77777777" w:rsidR="00AB597D" w:rsidRPr="00FF54A7" w:rsidRDefault="00AB597D"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Firefox Internet Browser</w:t>
      </w:r>
    </w:p>
    <w:p w14:paraId="406E6892" w14:textId="10CB2007" w:rsidR="00350F44" w:rsidRDefault="00350F44" w:rsidP="008D15C8">
      <w:pPr>
        <w:numPr>
          <w:ilvl w:val="0"/>
          <w:numId w:val="2"/>
        </w:numPr>
        <w:spacing w:after="0" w:line="240" w:lineRule="auto"/>
        <w:rPr>
          <w:rFonts w:ascii="Calibri" w:hAnsi="Calibri" w:cs="Arial"/>
          <w:sz w:val="24"/>
        </w:rPr>
      </w:pPr>
      <w:r w:rsidRPr="005A3EBA">
        <w:rPr>
          <w:rFonts w:ascii="Calibri" w:hAnsi="Calibri" w:cs="Arial"/>
          <w:sz w:val="24"/>
        </w:rPr>
        <w:t>CSCC Student Email Account for communicating with instructor</w:t>
      </w:r>
      <w:r w:rsidR="00CE57D5">
        <w:rPr>
          <w:rFonts w:ascii="Calibri" w:hAnsi="Calibri" w:cs="Arial"/>
          <w:sz w:val="24"/>
        </w:rPr>
        <w:t xml:space="preserve"> – check at least 5 days per week</w:t>
      </w:r>
    </w:p>
    <w:p w14:paraId="523962E8" w14:textId="0AB46C83" w:rsidR="00B76F25" w:rsidRDefault="00B76F25"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Basic Calculator</w:t>
      </w:r>
    </w:p>
    <w:p w14:paraId="66AE7BD5" w14:textId="65527867" w:rsidR="00350F44" w:rsidRDefault="00350F44" w:rsidP="008D15C8">
      <w:pPr>
        <w:numPr>
          <w:ilvl w:val="0"/>
          <w:numId w:val="2"/>
        </w:numPr>
        <w:spacing w:after="0" w:line="240" w:lineRule="auto"/>
        <w:rPr>
          <w:rFonts w:ascii="Calibri" w:eastAsia="Times New Roman" w:hAnsi="Calibri" w:cs="Arial"/>
          <w:sz w:val="24"/>
          <w:szCs w:val="24"/>
        </w:rPr>
      </w:pPr>
      <w:r w:rsidRPr="002804FF">
        <w:rPr>
          <w:rFonts w:ascii="Calibri" w:eastAsia="Times New Roman" w:hAnsi="Calibri" w:cs="Arial"/>
          <w:sz w:val="24"/>
          <w:szCs w:val="24"/>
        </w:rPr>
        <w:t xml:space="preserve">MS Word or Word processor </w:t>
      </w:r>
    </w:p>
    <w:p w14:paraId="23822500" w14:textId="08965599" w:rsidR="00AB13CF" w:rsidRDefault="00AB13CF"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MS Excel</w:t>
      </w:r>
    </w:p>
    <w:p w14:paraId="4ED18F91" w14:textId="60DFF0E6" w:rsidR="00350F44" w:rsidRDefault="00746E09" w:rsidP="008D15C8">
      <w:pPr>
        <w:numPr>
          <w:ilvl w:val="0"/>
          <w:numId w:val="2"/>
        </w:numPr>
        <w:spacing w:after="0" w:line="240" w:lineRule="auto"/>
        <w:rPr>
          <w:rFonts w:ascii="Calibri" w:eastAsia="Times New Roman" w:hAnsi="Calibri" w:cs="Arial"/>
          <w:sz w:val="24"/>
          <w:szCs w:val="24"/>
        </w:rPr>
      </w:pPr>
      <w:r>
        <w:rPr>
          <w:rFonts w:ascii="Calibri" w:eastAsia="Times New Roman" w:hAnsi="Calibri" w:cs="Arial"/>
          <w:sz w:val="24"/>
          <w:szCs w:val="24"/>
        </w:rPr>
        <w:t>Webcam</w:t>
      </w:r>
      <w:r w:rsidR="003C7457">
        <w:rPr>
          <w:rFonts w:ascii="Calibri" w:eastAsia="Times New Roman" w:hAnsi="Calibri" w:cs="Arial"/>
          <w:sz w:val="24"/>
          <w:szCs w:val="24"/>
        </w:rPr>
        <w:t>/Microphone</w:t>
      </w:r>
      <w:r w:rsidR="00177C27">
        <w:rPr>
          <w:rFonts w:ascii="Calibri" w:eastAsia="Times New Roman" w:hAnsi="Calibri" w:cs="Arial"/>
          <w:sz w:val="24"/>
          <w:szCs w:val="24"/>
        </w:rPr>
        <w:t xml:space="preserve"> for proctoring</w:t>
      </w:r>
      <w:r w:rsidR="00350F44">
        <w:rPr>
          <w:rFonts w:ascii="Calibri" w:eastAsia="Times New Roman" w:hAnsi="Calibri" w:cs="Arial"/>
          <w:sz w:val="24"/>
          <w:szCs w:val="24"/>
        </w:rPr>
        <w:t xml:space="preserve"> for Midterm and Final exams.</w:t>
      </w:r>
      <w:r w:rsidR="00CE57D5">
        <w:rPr>
          <w:rFonts w:ascii="Calibri" w:eastAsia="Times New Roman" w:hAnsi="Calibri" w:cs="Arial"/>
          <w:sz w:val="24"/>
          <w:szCs w:val="24"/>
        </w:rPr>
        <w:t xml:space="preserve"> </w:t>
      </w:r>
      <w:r w:rsidR="00AB13CF">
        <w:rPr>
          <w:rFonts w:ascii="Calibri" w:eastAsia="Times New Roman" w:hAnsi="Calibri" w:cs="Arial"/>
          <w:sz w:val="24"/>
          <w:szCs w:val="24"/>
        </w:rPr>
        <w:t>(Respondus Monitor)</w:t>
      </w:r>
    </w:p>
    <w:p w14:paraId="587D8ACF" w14:textId="6110C2B3" w:rsidR="00350F44" w:rsidRDefault="00350F44" w:rsidP="00FF54A7">
      <w:pPr>
        <w:spacing w:after="0" w:line="240" w:lineRule="auto"/>
        <w:rPr>
          <w:rFonts w:ascii="Calibri" w:eastAsia="Times New Roman" w:hAnsi="Calibri" w:cs="Arial"/>
          <w:b/>
          <w:sz w:val="24"/>
          <w:szCs w:val="24"/>
        </w:rPr>
      </w:pPr>
    </w:p>
    <w:p w14:paraId="06DADA1D" w14:textId="77777777" w:rsidR="00CE57D5" w:rsidRDefault="00CE57D5" w:rsidP="00FF54A7">
      <w:pPr>
        <w:spacing w:after="0" w:line="240" w:lineRule="auto"/>
        <w:rPr>
          <w:rFonts w:ascii="Calibri" w:eastAsia="Times New Roman" w:hAnsi="Calibri" w:cs="Arial"/>
          <w:b/>
          <w:sz w:val="24"/>
          <w:szCs w:val="24"/>
        </w:rPr>
      </w:pPr>
    </w:p>
    <w:p w14:paraId="2FFAD16A" w14:textId="47E066F7" w:rsidR="003C7457" w:rsidRDefault="00CE57D5"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LOCKDOWN BROWSER (PROCTORING) REQUIREMENT</w:t>
      </w:r>
      <w:r w:rsidR="003C7457">
        <w:rPr>
          <w:rFonts w:ascii="Calibri" w:eastAsia="Times New Roman" w:hAnsi="Calibri" w:cs="Arial"/>
          <w:b/>
          <w:sz w:val="24"/>
          <w:szCs w:val="24"/>
        </w:rPr>
        <w:t>:</w:t>
      </w:r>
    </w:p>
    <w:p w14:paraId="66481985" w14:textId="77777777" w:rsidR="00CE57D5" w:rsidRDefault="00CE57D5" w:rsidP="00FF54A7">
      <w:pPr>
        <w:spacing w:after="0" w:line="240" w:lineRule="auto"/>
        <w:rPr>
          <w:rFonts w:ascii="Calibri" w:eastAsia="Times New Roman" w:hAnsi="Calibri" w:cs="Arial"/>
          <w:b/>
          <w:sz w:val="24"/>
          <w:szCs w:val="24"/>
        </w:rPr>
      </w:pPr>
    </w:p>
    <w:p w14:paraId="682A8F89" w14:textId="7E54D488" w:rsid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 xml:space="preserve">This course requires the use of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w:t>
      </w:r>
      <w:r w:rsidR="00FB236E">
        <w:rPr>
          <w:rFonts w:ascii="Calibri" w:eastAsia="Times New Roman" w:hAnsi="Calibri" w:cs="Arial"/>
          <w:bCs/>
          <w:sz w:val="24"/>
          <w:szCs w:val="24"/>
        </w:rPr>
        <w:t xml:space="preserve"> and a </w:t>
      </w:r>
      <w:r w:rsidR="00CE57D5">
        <w:rPr>
          <w:rFonts w:ascii="Calibri" w:eastAsia="Times New Roman" w:hAnsi="Calibri" w:cs="Arial"/>
          <w:bCs/>
          <w:sz w:val="24"/>
          <w:szCs w:val="24"/>
        </w:rPr>
        <w:t xml:space="preserve">microphone &amp; </w:t>
      </w:r>
      <w:r w:rsidR="00FB236E">
        <w:rPr>
          <w:rFonts w:ascii="Calibri" w:eastAsia="Times New Roman" w:hAnsi="Calibri" w:cs="Arial"/>
          <w:bCs/>
          <w:sz w:val="24"/>
          <w:szCs w:val="24"/>
        </w:rPr>
        <w:t xml:space="preserve">webcam </w:t>
      </w:r>
      <w:r w:rsidRPr="0066751A">
        <w:rPr>
          <w:rFonts w:ascii="Calibri" w:eastAsia="Times New Roman" w:hAnsi="Calibri" w:cs="Arial"/>
          <w:bCs/>
          <w:sz w:val="24"/>
          <w:szCs w:val="24"/>
        </w:rPr>
        <w:t>for the Midterm and Final Exams.</w:t>
      </w:r>
    </w:p>
    <w:p w14:paraId="0DB610F3" w14:textId="14FEE021" w:rsidR="00FB236E" w:rsidRPr="0066751A" w:rsidRDefault="00FB236E" w:rsidP="0066751A">
      <w:pPr>
        <w:pStyle w:val="ListParagraph"/>
        <w:numPr>
          <w:ilvl w:val="0"/>
          <w:numId w:val="30"/>
        </w:numPr>
        <w:spacing w:after="0" w:line="240" w:lineRule="auto"/>
        <w:rPr>
          <w:rFonts w:ascii="Calibri" w:eastAsia="Times New Roman" w:hAnsi="Calibri" w:cs="Arial"/>
          <w:bCs/>
          <w:sz w:val="24"/>
          <w:szCs w:val="24"/>
        </w:rPr>
      </w:pPr>
      <w:r w:rsidRPr="00FB236E">
        <w:rPr>
          <w:rFonts w:ascii="Calibri" w:eastAsia="Times New Roman" w:hAnsi="Calibri" w:cs="Arial"/>
          <w:bCs/>
          <w:sz w:val="24"/>
          <w:szCs w:val="24"/>
        </w:rPr>
        <w:t>The webcam can be the type that's built into your computer or one that plugs in with a USB cable.</w:t>
      </w:r>
    </w:p>
    <w:p w14:paraId="43D177FA" w14:textId="7BE97062"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Each student must have the Lockdown Browser installed onto the computer which will be used to take each exam.</w:t>
      </w:r>
      <w:r w:rsidR="00CE57D5">
        <w:rPr>
          <w:rFonts w:ascii="Calibri" w:eastAsia="Times New Roman" w:hAnsi="Calibri" w:cs="Arial"/>
          <w:bCs/>
          <w:sz w:val="24"/>
          <w:szCs w:val="24"/>
        </w:rPr>
        <w:t xml:space="preserve">  </w:t>
      </w:r>
    </w:p>
    <w:p w14:paraId="55F4794D" w14:textId="743C7E5E"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 xml:space="preserve">Download instructions will be provided to students during Week 1 of the course. A practice quiz will also be provided in Week 1 to ensure that the computer is compatible with the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 software. If your computer is not compatible with the software, you will be required to use an alternative proctoring method as defined by the course instructor. Please inform your instructor during Week 1 of the course if your computer is incompatible.</w:t>
      </w:r>
    </w:p>
    <w:p w14:paraId="1EDE63C1" w14:textId="0295603D"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 xml:space="preserve">Students will NOT be able to access tests with a standard web browser. If this is tried, an error message will indicate that the test requires the use of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 Simply start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 and navigate back to the exam to continue.</w:t>
      </w:r>
    </w:p>
    <w:p w14:paraId="54A5A25A" w14:textId="4E342D62"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 xml:space="preserve">Each student will be asked to show a photo ID upon beginning a proctored exam using the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w:t>
      </w:r>
    </w:p>
    <w:p w14:paraId="71523C38" w14:textId="779D09C0" w:rsidR="0066751A" w:rsidRPr="0066751A" w:rsidRDefault="0066751A" w:rsidP="0066751A">
      <w:pPr>
        <w:pStyle w:val="ListParagraph"/>
        <w:numPr>
          <w:ilvl w:val="0"/>
          <w:numId w:val="30"/>
        </w:numPr>
        <w:spacing w:after="0" w:line="240" w:lineRule="auto"/>
        <w:rPr>
          <w:rFonts w:ascii="Calibri" w:eastAsia="Times New Roman" w:hAnsi="Calibri" w:cs="Arial"/>
          <w:bCs/>
          <w:sz w:val="24"/>
          <w:szCs w:val="24"/>
        </w:rPr>
      </w:pPr>
      <w:r w:rsidRPr="0066751A">
        <w:rPr>
          <w:rFonts w:ascii="Calibri" w:eastAsia="Times New Roman" w:hAnsi="Calibri" w:cs="Arial"/>
          <w:bCs/>
          <w:sz w:val="24"/>
          <w:szCs w:val="24"/>
        </w:rPr>
        <w:t xml:space="preserve">Watch this video to get a basic understanding of a </w:t>
      </w:r>
      <w:proofErr w:type="spellStart"/>
      <w:r w:rsidRPr="0066751A">
        <w:rPr>
          <w:rFonts w:ascii="Calibri" w:eastAsia="Times New Roman" w:hAnsi="Calibri" w:cs="Arial"/>
          <w:bCs/>
          <w:sz w:val="24"/>
          <w:szCs w:val="24"/>
        </w:rPr>
        <w:t>LockDown</w:t>
      </w:r>
      <w:proofErr w:type="spellEnd"/>
      <w:r w:rsidRPr="0066751A">
        <w:rPr>
          <w:rFonts w:ascii="Calibri" w:eastAsia="Times New Roman" w:hAnsi="Calibri" w:cs="Arial"/>
          <w:bCs/>
          <w:sz w:val="24"/>
          <w:szCs w:val="24"/>
        </w:rPr>
        <w:t xml:space="preserve"> Browser: </w:t>
      </w:r>
      <w:hyperlink r:id="rId12" w:history="1">
        <w:r w:rsidRPr="00725D1A">
          <w:rPr>
            <w:rStyle w:val="Hyperlink"/>
            <w:rFonts w:ascii="Calibri" w:eastAsia="Times New Roman" w:hAnsi="Calibri" w:cs="Arial"/>
            <w:bCs/>
            <w:sz w:val="24"/>
            <w:szCs w:val="24"/>
          </w:rPr>
          <w:t>https://www.respondus.com/products/lockdown-browser/student-movie.shtml</w:t>
        </w:r>
      </w:hyperlink>
      <w:r>
        <w:rPr>
          <w:rFonts w:ascii="Calibri" w:eastAsia="Times New Roman" w:hAnsi="Calibri" w:cs="Arial"/>
          <w:bCs/>
          <w:sz w:val="24"/>
          <w:szCs w:val="24"/>
        </w:rPr>
        <w:t xml:space="preserve"> </w:t>
      </w:r>
    </w:p>
    <w:p w14:paraId="5B0A2DE9" w14:textId="4FC8D096" w:rsidR="003C7457" w:rsidRDefault="003C7457"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 xml:space="preserve"> </w:t>
      </w:r>
    </w:p>
    <w:p w14:paraId="2CF97153" w14:textId="77777777" w:rsidR="000206C6" w:rsidRDefault="000206C6" w:rsidP="00FF54A7">
      <w:pPr>
        <w:spacing w:after="0" w:line="240" w:lineRule="auto"/>
        <w:rPr>
          <w:rFonts w:ascii="Calibri" w:eastAsia="Times New Roman" w:hAnsi="Calibri" w:cs="Arial"/>
          <w:b/>
          <w:sz w:val="24"/>
          <w:szCs w:val="24"/>
        </w:rPr>
      </w:pPr>
    </w:p>
    <w:p w14:paraId="108610B7"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ACADEMIC INTEGRITY </w:t>
      </w:r>
    </w:p>
    <w:p w14:paraId="023C00E5"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 </w:t>
      </w:r>
    </w:p>
    <w:p w14:paraId="52FAFE73"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Academic Integrity is important.  </w:t>
      </w:r>
    </w:p>
    <w:p w14:paraId="02005089"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lastRenderedPageBreak/>
        <w:t> </w:t>
      </w:r>
    </w:p>
    <w:p w14:paraId="611E3836"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Students are expected to follow instructions for all work done in this course.  If you have any questions about the instructions, contact your instructor for clarification.   </w:t>
      </w:r>
    </w:p>
    <w:p w14:paraId="5F5F6268"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694F2B1C"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3" w:tgtFrame="_blank" w:tooltip="Original URL: http://www.kaltura.com/tiny/0djcp. Click or tap if you trust this link." w:history="1">
        <w:r w:rsidRPr="000206C6">
          <w:rPr>
            <w:rStyle w:val="Hyperlink"/>
            <w:rFonts w:ascii="Calibri" w:hAnsi="Calibri" w:cs="Calibri"/>
            <w:color w:val="2F5597"/>
            <w:bdr w:val="none" w:sz="0" w:space="0" w:color="auto" w:frame="1"/>
            <w:shd w:val="clear" w:color="auto" w:fill="FFFFFF"/>
          </w:rPr>
          <w:t>http://www.kaltura.com/tiny/0djcp</w:t>
        </w:r>
      </w:hyperlink>
      <w:r w:rsidRPr="000206C6">
        <w:rPr>
          <w:rFonts w:ascii="Calibri" w:hAnsi="Calibri" w:cs="Calibri"/>
          <w:color w:val="2F5597"/>
          <w:u w:val="single"/>
          <w:bdr w:val="none" w:sz="0" w:space="0" w:color="auto" w:frame="1"/>
          <w:shd w:val="clear" w:color="auto" w:fill="FFFFFF"/>
        </w:rPr>
        <w:t> </w:t>
      </w:r>
      <w:r w:rsidRPr="000206C6">
        <w:rPr>
          <w:rFonts w:ascii="Calibri" w:hAnsi="Calibri" w:cs="Calibri"/>
          <w:color w:val="000000"/>
          <w:bdr w:val="none" w:sz="0" w:space="0" w:color="auto" w:frame="1"/>
        </w:rPr>
        <w:t> </w:t>
      </w:r>
    </w:p>
    <w:p w14:paraId="1D35D0A1"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349162D7"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4889AE58"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64F23072"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xml:space="preserve">The Midterm and Final Exams will be taken using a </w:t>
      </w:r>
      <w:proofErr w:type="spellStart"/>
      <w:r w:rsidRPr="000206C6">
        <w:rPr>
          <w:rFonts w:ascii="Calibri" w:hAnsi="Calibri" w:cs="Calibri"/>
          <w:color w:val="000000"/>
          <w:bdr w:val="none" w:sz="0" w:space="0" w:color="auto" w:frame="1"/>
        </w:rPr>
        <w:t>LockDown</w:t>
      </w:r>
      <w:proofErr w:type="spellEnd"/>
      <w:r w:rsidRPr="000206C6">
        <w:rPr>
          <w:rFonts w:ascii="Calibri" w:hAnsi="Calibri" w:cs="Calibri"/>
          <w:color w:val="000000"/>
          <w:bdr w:val="none" w:sz="0" w:space="0" w:color="auto" w:frame="1"/>
        </w:rPr>
        <w:t xml:space="preserve"> Browser and video proctoring.  A photo ID is required when taking the Midterm and Final Exams.  </w:t>
      </w:r>
    </w:p>
    <w:p w14:paraId="3A397462"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4932ADD1"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3842F914"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b/>
          <w:bCs/>
          <w:color w:val="000000"/>
        </w:rPr>
        <w:t>THE USE OF AI (artificial intelligence) IS NOT PERMITTED IN THIS COURSE </w:t>
      </w:r>
    </w:p>
    <w:p w14:paraId="7C5A390C"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bdr w:val="none" w:sz="0" w:space="0" w:color="auto" w:frame="1"/>
        </w:rPr>
        <w:t> </w:t>
      </w:r>
    </w:p>
    <w:p w14:paraId="2C4B77D3" w14:textId="77777777" w:rsidR="000206C6" w:rsidRPr="000206C6" w:rsidRDefault="000206C6" w:rsidP="000206C6">
      <w:pPr>
        <w:pStyle w:val="NormalWeb"/>
        <w:shd w:val="clear" w:color="auto" w:fill="FFFFFF"/>
        <w:spacing w:before="0" w:beforeAutospacing="0" w:after="0" w:afterAutospacing="0"/>
        <w:rPr>
          <w:rFonts w:ascii="Calibri" w:hAnsi="Calibri" w:cs="Calibri"/>
          <w:color w:val="000000"/>
        </w:rPr>
      </w:pPr>
      <w:r w:rsidRPr="000206C6">
        <w:rPr>
          <w:rFonts w:ascii="Calibri" w:hAnsi="Calibri" w:cs="Calibri"/>
          <w:color w:val="000000"/>
        </w:rPr>
        <w:br/>
      </w:r>
      <w:r w:rsidRPr="000206C6">
        <w:rPr>
          <w:rFonts w:ascii="Calibri" w:hAnsi="Calibri" w:cs="Calibri"/>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0206C6">
        <w:rPr>
          <w:rFonts w:ascii="Calibri" w:hAnsi="Calibri" w:cs="Calibri"/>
          <w:color w:val="000000"/>
          <w:bdr w:val="none" w:sz="0" w:space="0" w:color="auto" w:frame="1"/>
        </w:rPr>
        <w:t>in order to</w:t>
      </w:r>
      <w:proofErr w:type="gramEnd"/>
      <w:r w:rsidRPr="000206C6">
        <w:rPr>
          <w:rFonts w:ascii="Calibri" w:hAnsi="Calibri" w:cs="Calibri"/>
          <w:color w:val="000000"/>
          <w:bdr w:val="none" w:sz="0" w:space="0" w:color="auto" w:frame="1"/>
        </w:rPr>
        <w:t xml:space="preserve"> ensure that student writing is original and human-created. </w:t>
      </w:r>
    </w:p>
    <w:p w14:paraId="664093DF" w14:textId="77777777" w:rsidR="000206C6" w:rsidRDefault="000206C6" w:rsidP="000206C6">
      <w:pPr>
        <w:pStyle w:val="NormalWeb"/>
        <w:shd w:val="clear" w:color="auto" w:fill="FFFFFF"/>
        <w:spacing w:before="0" w:beforeAutospacing="0" w:after="0" w:afterAutospacing="0"/>
        <w:rPr>
          <w:color w:val="000000"/>
        </w:rPr>
      </w:pPr>
      <w:r>
        <w:rPr>
          <w:color w:val="000000"/>
          <w:bdr w:val="none" w:sz="0" w:space="0" w:color="auto" w:frame="1"/>
        </w:rPr>
        <w:t> </w:t>
      </w:r>
    </w:p>
    <w:p w14:paraId="5675B105" w14:textId="77777777" w:rsidR="000206C6" w:rsidRDefault="000206C6" w:rsidP="000206C6">
      <w:pPr>
        <w:pStyle w:val="NormalWeb"/>
        <w:shd w:val="clear" w:color="auto" w:fill="FFFFFF"/>
        <w:spacing w:before="0" w:beforeAutospacing="0" w:after="0" w:afterAutospacing="0"/>
        <w:rPr>
          <w:color w:val="000000"/>
        </w:rPr>
      </w:pPr>
      <w:r>
        <w:rPr>
          <w:color w:val="000000"/>
          <w:bdr w:val="none" w:sz="0" w:space="0" w:color="auto" w:frame="1"/>
        </w:rPr>
        <w:t>Instances of academic misconduct will be reported to the Office of Student Conduct and a score of zero will be entered for the score on the assessment. </w:t>
      </w:r>
    </w:p>
    <w:p w14:paraId="771292E6" w14:textId="77777777" w:rsidR="000206C6" w:rsidRDefault="000206C6" w:rsidP="00FF54A7">
      <w:pPr>
        <w:spacing w:after="0" w:line="240" w:lineRule="auto"/>
        <w:rPr>
          <w:rFonts w:ascii="Calibri" w:eastAsia="Times New Roman" w:hAnsi="Calibri" w:cs="Arial"/>
          <w:b/>
          <w:sz w:val="24"/>
          <w:szCs w:val="24"/>
        </w:rPr>
      </w:pPr>
    </w:p>
    <w:p w14:paraId="247CEEBF" w14:textId="77777777" w:rsidR="000206C6" w:rsidRDefault="000206C6" w:rsidP="00FF54A7">
      <w:pPr>
        <w:spacing w:after="0" w:line="240" w:lineRule="auto"/>
        <w:rPr>
          <w:rFonts w:ascii="Calibri" w:eastAsia="Times New Roman" w:hAnsi="Calibri" w:cs="Arial"/>
          <w:b/>
          <w:sz w:val="24"/>
          <w:szCs w:val="24"/>
        </w:rPr>
      </w:pPr>
    </w:p>
    <w:p w14:paraId="65F6EED2" w14:textId="1E9A6762" w:rsidR="00E0174C" w:rsidRDefault="00E0174C" w:rsidP="00FF54A7">
      <w:pPr>
        <w:spacing w:after="0" w:line="240" w:lineRule="auto"/>
        <w:rPr>
          <w:rFonts w:ascii="Calibri" w:eastAsia="Times New Roman" w:hAnsi="Calibri" w:cs="Arial"/>
          <w:b/>
          <w:sz w:val="24"/>
          <w:szCs w:val="24"/>
        </w:rPr>
      </w:pPr>
      <w:r>
        <w:rPr>
          <w:rFonts w:ascii="Calibri" w:eastAsia="Times New Roman" w:hAnsi="Calibri" w:cs="Arial"/>
          <w:b/>
          <w:sz w:val="24"/>
          <w:szCs w:val="24"/>
        </w:rPr>
        <w:t>GENERAL INSTURCTIONAL METHODS:</w:t>
      </w:r>
    </w:p>
    <w:p w14:paraId="7DCF4434" w14:textId="13787A13" w:rsidR="00E0174C" w:rsidRDefault="00E0174C" w:rsidP="00FF54A7">
      <w:pPr>
        <w:spacing w:after="0" w:line="240" w:lineRule="auto"/>
        <w:rPr>
          <w:rFonts w:ascii="Calibri" w:eastAsia="Times New Roman" w:hAnsi="Calibri" w:cs="Arial"/>
          <w:b/>
          <w:sz w:val="24"/>
          <w:szCs w:val="24"/>
        </w:rPr>
      </w:pPr>
    </w:p>
    <w:p w14:paraId="0FEFF60F" w14:textId="605C69C7"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Web-based course delivery</w:t>
      </w:r>
    </w:p>
    <w:p w14:paraId="5452D374" w14:textId="4026EA90"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Guided study through required textbook (online meetings and /or online lecture videos to supplement the assigned readings)</w:t>
      </w:r>
    </w:p>
    <w:p w14:paraId="3001728D" w14:textId="5E8D6FB2"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Reinforcement exercises, quizzes, videos, reading assignments, and discussion board postings</w:t>
      </w:r>
    </w:p>
    <w:p w14:paraId="7302F1ED" w14:textId="75059415"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Instructor available via email and during office hours to discuss questions or concerns</w:t>
      </w:r>
    </w:p>
    <w:p w14:paraId="720EE1BC" w14:textId="5A4648AB" w:rsidR="00E0174C" w:rsidRDefault="00E0174C" w:rsidP="00E0174C">
      <w:pPr>
        <w:pStyle w:val="ListParagraph"/>
        <w:numPr>
          <w:ilvl w:val="0"/>
          <w:numId w:val="47"/>
        </w:numPr>
        <w:spacing w:after="0" w:line="240" w:lineRule="auto"/>
        <w:rPr>
          <w:rFonts w:ascii="Calibri" w:eastAsia="Times New Roman" w:hAnsi="Calibri" w:cs="Arial"/>
          <w:bCs/>
          <w:sz w:val="24"/>
          <w:szCs w:val="24"/>
        </w:rPr>
      </w:pPr>
      <w:r>
        <w:rPr>
          <w:rFonts w:ascii="Calibri" w:eastAsia="Times New Roman" w:hAnsi="Calibri" w:cs="Arial"/>
          <w:bCs/>
          <w:sz w:val="24"/>
          <w:szCs w:val="24"/>
        </w:rPr>
        <w:t>Course material and announcements are posted to Blackboard – students are expected to check announcements at least 3 times per week</w:t>
      </w:r>
    </w:p>
    <w:p w14:paraId="29E592A3" w14:textId="77777777" w:rsidR="00AC762C" w:rsidRPr="003E2D2D" w:rsidRDefault="00AC762C" w:rsidP="00AC762C">
      <w:pPr>
        <w:numPr>
          <w:ilvl w:val="0"/>
          <w:numId w:val="47"/>
        </w:numPr>
        <w:tabs>
          <w:tab w:val="left" w:pos="5760"/>
        </w:tabs>
        <w:spacing w:after="0" w:line="240" w:lineRule="auto"/>
        <w:rPr>
          <w:rFonts w:ascii="Calibri" w:eastAsia="Times New Roman" w:hAnsi="Calibri" w:cs="Arial"/>
          <w:sz w:val="24"/>
          <w:szCs w:val="24"/>
        </w:rPr>
      </w:pPr>
      <w:r w:rsidRPr="003E2D2D">
        <w:rPr>
          <w:rFonts w:ascii="Calibri" w:eastAsia="Times New Roman" w:hAnsi="Calibri" w:cs="Arial"/>
          <w:sz w:val="24"/>
          <w:szCs w:val="24"/>
        </w:rPr>
        <w:t>Assignments requiring independent research and reflection.</w:t>
      </w:r>
    </w:p>
    <w:p w14:paraId="67373C99" w14:textId="4D1C9B10" w:rsidR="00AC762C" w:rsidRDefault="00AC762C" w:rsidP="00AC762C">
      <w:pPr>
        <w:numPr>
          <w:ilvl w:val="0"/>
          <w:numId w:val="47"/>
        </w:numPr>
        <w:tabs>
          <w:tab w:val="left" w:pos="5760"/>
        </w:tabs>
        <w:spacing w:after="0" w:line="240" w:lineRule="auto"/>
        <w:rPr>
          <w:rFonts w:ascii="Calibri" w:eastAsia="Times New Roman" w:hAnsi="Calibri" w:cs="Arial"/>
          <w:sz w:val="24"/>
          <w:szCs w:val="24"/>
        </w:rPr>
      </w:pPr>
      <w:r w:rsidRPr="003E2D2D">
        <w:rPr>
          <w:rFonts w:ascii="Calibri" w:eastAsia="Times New Roman" w:hAnsi="Calibri" w:cs="Arial"/>
          <w:sz w:val="24"/>
          <w:szCs w:val="24"/>
        </w:rPr>
        <w:t>Discussion boards</w:t>
      </w:r>
    </w:p>
    <w:p w14:paraId="69057F6B" w14:textId="77777777" w:rsidR="00AC762C" w:rsidRDefault="00AC762C" w:rsidP="00AC762C">
      <w:pPr>
        <w:pStyle w:val="ListParagraph"/>
        <w:spacing w:after="0" w:line="240" w:lineRule="auto"/>
        <w:ind w:left="0"/>
        <w:rPr>
          <w:rFonts w:ascii="Calibri" w:eastAsia="Times New Roman" w:hAnsi="Calibri" w:cs="Arial"/>
          <w:bCs/>
          <w:sz w:val="24"/>
          <w:szCs w:val="24"/>
        </w:rPr>
      </w:pPr>
    </w:p>
    <w:p w14:paraId="03C17893" w14:textId="77777777" w:rsidR="00477779" w:rsidRDefault="00477779" w:rsidP="00AC762C">
      <w:pPr>
        <w:pStyle w:val="ListParagraph"/>
        <w:spacing w:after="0" w:line="240" w:lineRule="auto"/>
        <w:ind w:left="0"/>
        <w:rPr>
          <w:rFonts w:ascii="Calibri" w:eastAsia="Times New Roman" w:hAnsi="Calibri" w:cs="Arial"/>
          <w:bCs/>
          <w:sz w:val="24"/>
          <w:szCs w:val="24"/>
        </w:rPr>
      </w:pPr>
    </w:p>
    <w:p w14:paraId="6EEA3347" w14:textId="77777777" w:rsidR="00477779" w:rsidRPr="00E0174C" w:rsidRDefault="00477779" w:rsidP="00AC762C">
      <w:pPr>
        <w:pStyle w:val="ListParagraph"/>
        <w:spacing w:after="0" w:line="240" w:lineRule="auto"/>
        <w:ind w:left="0"/>
        <w:rPr>
          <w:rFonts w:ascii="Calibri" w:eastAsia="Times New Roman" w:hAnsi="Calibri" w:cs="Arial"/>
          <w:bCs/>
          <w:sz w:val="24"/>
          <w:szCs w:val="24"/>
        </w:rPr>
      </w:pPr>
    </w:p>
    <w:p w14:paraId="7E2D7D4D" w14:textId="77777777" w:rsidR="00E0174C" w:rsidRDefault="00E0174C" w:rsidP="00FF54A7">
      <w:pPr>
        <w:spacing w:after="0" w:line="240" w:lineRule="auto"/>
        <w:rPr>
          <w:rFonts w:ascii="Calibri" w:eastAsia="Times New Roman" w:hAnsi="Calibri" w:cs="Arial"/>
          <w:b/>
          <w:sz w:val="24"/>
          <w:szCs w:val="24"/>
        </w:rPr>
      </w:pPr>
    </w:p>
    <w:p w14:paraId="63431EEF" w14:textId="2A38F63E" w:rsidR="00193E79" w:rsidRDefault="00BA6C0D" w:rsidP="00193E79">
      <w:pPr>
        <w:spacing w:after="0" w:line="240" w:lineRule="auto"/>
        <w:rPr>
          <w:rFonts w:ascii="Calibri" w:eastAsia="Times New Roman" w:hAnsi="Calibri" w:cs="Arial"/>
          <w:b/>
          <w:sz w:val="24"/>
          <w:szCs w:val="24"/>
        </w:rPr>
      </w:pPr>
      <w:r>
        <w:rPr>
          <w:rFonts w:ascii="Calibri" w:eastAsia="Times New Roman" w:hAnsi="Calibri" w:cs="Arial"/>
          <w:b/>
          <w:sz w:val="24"/>
          <w:szCs w:val="24"/>
        </w:rPr>
        <w:t>METHODS AND STANDARDS OF EVALUATION:</w:t>
      </w:r>
    </w:p>
    <w:p w14:paraId="664B7B78" w14:textId="77777777" w:rsidR="00BA6C0D" w:rsidRPr="009A0189" w:rsidRDefault="00BA6C0D" w:rsidP="00193E79">
      <w:pPr>
        <w:spacing w:after="0" w:line="240" w:lineRule="auto"/>
        <w:rPr>
          <w:rFonts w:ascii="Calibri" w:eastAsia="Times New Roman" w:hAnsi="Calibri" w:cs="Arial"/>
          <w:b/>
          <w:sz w:val="24"/>
          <w:szCs w:val="24"/>
        </w:rPr>
      </w:pPr>
    </w:p>
    <w:p w14:paraId="21069AB5" w14:textId="77777777" w:rsidR="00193E79" w:rsidRPr="009A0189" w:rsidRDefault="00193E79" w:rsidP="00193E79">
      <w:pPr>
        <w:spacing w:after="0" w:line="240" w:lineRule="auto"/>
        <w:rPr>
          <w:rFonts w:ascii="Calibri" w:eastAsia="Times New Roman" w:hAnsi="Calibri" w:cs="Arial"/>
          <w:sz w:val="24"/>
          <w:szCs w:val="24"/>
        </w:rPr>
      </w:pPr>
      <w:r w:rsidRPr="009A0189">
        <w:rPr>
          <w:rFonts w:ascii="Calibri" w:eastAsia="Times New Roman" w:hAnsi="Calibri" w:cs="Arial"/>
          <w:sz w:val="24"/>
          <w:szCs w:val="24"/>
        </w:rPr>
        <w:t>Student evaluation for this course will be based on the following:</w:t>
      </w:r>
    </w:p>
    <w:p w14:paraId="1569CA1A" w14:textId="77777777" w:rsidR="00193E79" w:rsidRPr="009A018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Online Chapter Quizzes</w:t>
      </w:r>
    </w:p>
    <w:p w14:paraId="167B11B4" w14:textId="00CE1104" w:rsidR="00193E79" w:rsidRPr="009A0189" w:rsidRDefault="00103806" w:rsidP="008D15C8">
      <w:pPr>
        <w:pStyle w:val="ListParagraph"/>
        <w:numPr>
          <w:ilvl w:val="0"/>
          <w:numId w:val="7"/>
        </w:numPr>
        <w:spacing w:after="0" w:line="240" w:lineRule="auto"/>
        <w:rPr>
          <w:rFonts w:ascii="Calibri" w:eastAsia="Times New Roman" w:hAnsi="Calibri" w:cs="Arial"/>
          <w:sz w:val="24"/>
          <w:szCs w:val="24"/>
        </w:rPr>
      </w:pPr>
      <w:r>
        <w:rPr>
          <w:rFonts w:ascii="Calibri" w:eastAsia="Times New Roman" w:hAnsi="Calibri" w:cs="Arial"/>
          <w:sz w:val="24"/>
          <w:szCs w:val="24"/>
        </w:rPr>
        <w:t>Assignments</w:t>
      </w:r>
    </w:p>
    <w:p w14:paraId="0A62DA18" w14:textId="1C335993" w:rsidR="00193E79" w:rsidRPr="009A018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Midterm Exam – Covers material from chapters 1-</w:t>
      </w:r>
      <w:r w:rsidR="00103806">
        <w:rPr>
          <w:rFonts w:ascii="Calibri" w:eastAsia="Times New Roman" w:hAnsi="Calibri" w:cs="Arial"/>
          <w:sz w:val="24"/>
          <w:szCs w:val="24"/>
        </w:rPr>
        <w:t>8</w:t>
      </w:r>
      <w:r w:rsidRPr="009A0189">
        <w:rPr>
          <w:rFonts w:ascii="Calibri" w:eastAsia="Times New Roman" w:hAnsi="Calibri" w:cs="Arial"/>
          <w:sz w:val="24"/>
          <w:szCs w:val="24"/>
        </w:rPr>
        <w:t xml:space="preserve"> (</w:t>
      </w:r>
      <w:r w:rsidR="00FA5545">
        <w:rPr>
          <w:rFonts w:ascii="Calibri" w:eastAsia="Times New Roman" w:hAnsi="Calibri" w:cs="Arial"/>
          <w:sz w:val="24"/>
          <w:szCs w:val="24"/>
        </w:rPr>
        <w:t>Proctored</w:t>
      </w:r>
      <w:r w:rsidR="00CD1F8A">
        <w:rPr>
          <w:rFonts w:ascii="Calibri" w:eastAsia="Times New Roman" w:hAnsi="Calibri" w:cs="Arial"/>
          <w:sz w:val="24"/>
          <w:szCs w:val="24"/>
        </w:rPr>
        <w:t xml:space="preserve"> using the </w:t>
      </w:r>
      <w:r w:rsidR="006E5441">
        <w:rPr>
          <w:rFonts w:ascii="Calibri" w:eastAsia="Times New Roman" w:hAnsi="Calibri" w:cs="Arial"/>
          <w:sz w:val="24"/>
          <w:szCs w:val="24"/>
        </w:rPr>
        <w:t xml:space="preserve">Respondus Monitor </w:t>
      </w:r>
      <w:proofErr w:type="spellStart"/>
      <w:r w:rsidR="00CD1F8A">
        <w:rPr>
          <w:rFonts w:ascii="Calibri" w:eastAsia="Times New Roman" w:hAnsi="Calibri" w:cs="Arial"/>
          <w:sz w:val="24"/>
          <w:szCs w:val="24"/>
        </w:rPr>
        <w:t>LockDown</w:t>
      </w:r>
      <w:proofErr w:type="spellEnd"/>
      <w:r w:rsidR="00CD1F8A">
        <w:rPr>
          <w:rFonts w:ascii="Calibri" w:eastAsia="Times New Roman" w:hAnsi="Calibri" w:cs="Arial"/>
          <w:sz w:val="24"/>
          <w:szCs w:val="24"/>
        </w:rPr>
        <w:t xml:space="preserve"> Browser</w:t>
      </w:r>
      <w:r w:rsidR="00FA5545">
        <w:rPr>
          <w:rFonts w:ascii="Calibri" w:eastAsia="Times New Roman" w:hAnsi="Calibri" w:cs="Arial"/>
          <w:sz w:val="24"/>
          <w:szCs w:val="24"/>
        </w:rPr>
        <w:t>)</w:t>
      </w:r>
    </w:p>
    <w:p w14:paraId="0D558AF0" w14:textId="3503F1B2" w:rsidR="00193E79" w:rsidRDefault="00193E79" w:rsidP="008D15C8">
      <w:pPr>
        <w:pStyle w:val="ListParagraph"/>
        <w:numPr>
          <w:ilvl w:val="0"/>
          <w:numId w:val="7"/>
        </w:numPr>
        <w:spacing w:after="0" w:line="240" w:lineRule="auto"/>
        <w:rPr>
          <w:rFonts w:ascii="Calibri" w:eastAsia="Times New Roman" w:hAnsi="Calibri" w:cs="Arial"/>
          <w:sz w:val="24"/>
          <w:szCs w:val="24"/>
        </w:rPr>
      </w:pPr>
      <w:r w:rsidRPr="009A0189">
        <w:rPr>
          <w:rFonts w:ascii="Calibri" w:eastAsia="Times New Roman" w:hAnsi="Calibri" w:cs="Arial"/>
          <w:sz w:val="24"/>
          <w:szCs w:val="24"/>
        </w:rPr>
        <w:t>Comprehensive Final Exam – Covers material from all chapters (</w:t>
      </w:r>
      <w:r w:rsidR="00FA5545">
        <w:rPr>
          <w:rFonts w:ascii="Calibri" w:eastAsia="Times New Roman" w:hAnsi="Calibri" w:cs="Arial"/>
          <w:sz w:val="24"/>
          <w:szCs w:val="24"/>
        </w:rPr>
        <w:t>Proctored</w:t>
      </w:r>
      <w:r w:rsidR="00CD1F8A">
        <w:rPr>
          <w:rFonts w:ascii="Calibri" w:eastAsia="Times New Roman" w:hAnsi="Calibri" w:cs="Arial"/>
          <w:sz w:val="24"/>
          <w:szCs w:val="24"/>
        </w:rPr>
        <w:t xml:space="preserve"> using the </w:t>
      </w:r>
      <w:r w:rsidR="006E5441">
        <w:rPr>
          <w:rFonts w:ascii="Calibri" w:eastAsia="Times New Roman" w:hAnsi="Calibri" w:cs="Arial"/>
          <w:sz w:val="24"/>
          <w:szCs w:val="24"/>
        </w:rPr>
        <w:t xml:space="preserve">Respondus Monitor </w:t>
      </w:r>
      <w:proofErr w:type="spellStart"/>
      <w:r w:rsidR="00CD1F8A">
        <w:rPr>
          <w:rFonts w:ascii="Calibri" w:eastAsia="Times New Roman" w:hAnsi="Calibri" w:cs="Arial"/>
          <w:sz w:val="24"/>
          <w:szCs w:val="24"/>
        </w:rPr>
        <w:t>LockDown</w:t>
      </w:r>
      <w:proofErr w:type="spellEnd"/>
      <w:r w:rsidR="00CD1F8A">
        <w:rPr>
          <w:rFonts w:ascii="Calibri" w:eastAsia="Times New Roman" w:hAnsi="Calibri" w:cs="Arial"/>
          <w:sz w:val="24"/>
          <w:szCs w:val="24"/>
        </w:rPr>
        <w:t xml:space="preserve"> Browser</w:t>
      </w:r>
      <w:r w:rsidR="00FA5545">
        <w:rPr>
          <w:rFonts w:ascii="Calibri" w:eastAsia="Times New Roman" w:hAnsi="Calibri" w:cs="Arial"/>
          <w:sz w:val="24"/>
          <w:szCs w:val="24"/>
        </w:rPr>
        <w:t>)</w:t>
      </w:r>
    </w:p>
    <w:p w14:paraId="597182F3" w14:textId="77777777" w:rsidR="00BA6C0D" w:rsidRPr="00BA6C0D" w:rsidRDefault="00BA6C0D" w:rsidP="00BA6C0D">
      <w:pPr>
        <w:spacing w:after="0" w:line="240" w:lineRule="auto"/>
        <w:rPr>
          <w:rFonts w:ascii="Calibri" w:eastAsia="Times New Roman" w:hAnsi="Calibri" w:cs="Arial"/>
          <w:sz w:val="24"/>
          <w:szCs w:val="24"/>
        </w:rPr>
      </w:pPr>
    </w:p>
    <w:p w14:paraId="25BFBFDA" w14:textId="77777777" w:rsidR="00193E79" w:rsidRDefault="00193E79" w:rsidP="00193E79">
      <w:pPr>
        <w:pStyle w:val="ListParagraph"/>
        <w:spacing w:after="0" w:line="240" w:lineRule="auto"/>
        <w:rPr>
          <w:rFonts w:ascii="Calibri" w:eastAsia="Times New Roman" w:hAnsi="Calibri" w:cs="Arial"/>
          <w:sz w:val="24"/>
          <w:szCs w:val="24"/>
        </w:rPr>
      </w:pPr>
    </w:p>
    <w:p w14:paraId="7ED4F258" w14:textId="77777777" w:rsidR="00477779" w:rsidRPr="009A0189" w:rsidRDefault="00477779" w:rsidP="00193E79">
      <w:pPr>
        <w:pStyle w:val="ListParagraph"/>
        <w:spacing w:after="0" w:line="240" w:lineRule="auto"/>
        <w:rPr>
          <w:rFonts w:ascii="Calibri" w:eastAsia="Times New Roman" w:hAnsi="Calibri" w:cs="Arial"/>
          <w:sz w:val="24"/>
          <w:szCs w:val="24"/>
        </w:rPr>
      </w:pPr>
    </w:p>
    <w:p w14:paraId="482FDD8B" w14:textId="343D40FB" w:rsidR="00193E79" w:rsidRDefault="00193E79" w:rsidP="00BA6C0D">
      <w:pPr>
        <w:pBdr>
          <w:top w:val="single" w:sz="4" w:space="1" w:color="auto"/>
          <w:left w:val="single" w:sz="4" w:space="0" w:color="auto"/>
          <w:bottom w:val="single" w:sz="4" w:space="1"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sidRPr="009A0189">
        <w:rPr>
          <w:rFonts w:ascii="Calibri" w:eastAsia="Times New Roman" w:hAnsi="Calibri" w:cs="Times New Roman"/>
          <w:b/>
          <w:i/>
          <w:sz w:val="24"/>
          <w:szCs w:val="24"/>
        </w:rPr>
        <w:t>Note:</w:t>
      </w:r>
      <w:r w:rsidRPr="009A0189">
        <w:rPr>
          <w:rFonts w:ascii="Calibri" w:eastAsia="Times New Roman" w:hAnsi="Calibri" w:cs="Times New Roman"/>
          <w:i/>
          <w:sz w:val="24"/>
          <w:szCs w:val="24"/>
        </w:rPr>
        <w:t xml:space="preserve"> Students are expected to complete assignments, quizzes, and exams by the posted </w:t>
      </w:r>
      <w:r w:rsidR="00BA6C0D">
        <w:rPr>
          <w:rFonts w:ascii="Calibri" w:eastAsia="Times New Roman" w:hAnsi="Calibri" w:cs="Times New Roman"/>
          <w:i/>
          <w:sz w:val="24"/>
          <w:szCs w:val="24"/>
        </w:rPr>
        <w:t xml:space="preserve">due </w:t>
      </w:r>
      <w:r w:rsidRPr="009A0189">
        <w:rPr>
          <w:rFonts w:ascii="Calibri" w:eastAsia="Times New Roman" w:hAnsi="Calibri" w:cs="Times New Roman"/>
          <w:i/>
          <w:sz w:val="24"/>
          <w:szCs w:val="24"/>
        </w:rPr>
        <w:t>dates.  Students who do not take exams/</w:t>
      </w:r>
      <w:proofErr w:type="gramStart"/>
      <w:r w:rsidRPr="009A0189">
        <w:rPr>
          <w:rFonts w:ascii="Calibri" w:eastAsia="Times New Roman" w:hAnsi="Calibri" w:cs="Times New Roman"/>
          <w:i/>
          <w:sz w:val="24"/>
          <w:szCs w:val="24"/>
        </w:rPr>
        <w:t>quizzes</w:t>
      </w:r>
      <w:proofErr w:type="gramEnd"/>
      <w:r w:rsidRPr="009A0189">
        <w:rPr>
          <w:rFonts w:ascii="Calibri" w:eastAsia="Times New Roman" w:hAnsi="Calibri" w:cs="Times New Roman"/>
          <w:i/>
          <w:sz w:val="24"/>
          <w:szCs w:val="24"/>
        </w:rPr>
        <w:t xml:space="preserve"> within the posted dates will receive a score of zero (0).</w:t>
      </w:r>
    </w:p>
    <w:p w14:paraId="6206BF5D" w14:textId="6E1A4F82" w:rsidR="00AC762C" w:rsidRPr="009A0189" w:rsidRDefault="00D17152" w:rsidP="00BA6C0D">
      <w:pPr>
        <w:pBdr>
          <w:top w:val="single" w:sz="4" w:space="1" w:color="auto"/>
          <w:left w:val="single" w:sz="4" w:space="0"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Any assignment or quiz received after 11:30 p.m. on the due date is considered late and will receive a score of zero (0).  See the course syllabus schedule for the specific due date for each assignment, quiz, activity, and exam.  </w:t>
      </w:r>
      <w:r w:rsidRPr="00D17152">
        <w:rPr>
          <w:rFonts w:ascii="Calibri" w:eastAsia="Times New Roman" w:hAnsi="Calibri" w:cs="Times New Roman"/>
          <w:b/>
          <w:bCs/>
          <w:i/>
          <w:sz w:val="24"/>
          <w:szCs w:val="24"/>
        </w:rPr>
        <w:t>All due dates are firm!</w:t>
      </w:r>
    </w:p>
    <w:p w14:paraId="6F53050B" w14:textId="762A8829" w:rsidR="00193E79" w:rsidRPr="009A0189" w:rsidRDefault="00193E79" w:rsidP="00BA6C0D">
      <w:pPr>
        <w:pBdr>
          <w:top w:val="single" w:sz="4" w:space="1" w:color="auto"/>
          <w:left w:val="single" w:sz="4" w:space="0" w:color="auto"/>
          <w:bottom w:val="single" w:sz="4" w:space="1" w:color="auto"/>
          <w:right w:val="single" w:sz="4" w:space="4" w:color="auto"/>
          <w:between w:val="single" w:sz="4" w:space="1" w:color="auto"/>
        </w:pBdr>
        <w:shd w:val="clear" w:color="auto" w:fill="F2F2F2" w:themeFill="background1" w:themeFillShade="F2"/>
        <w:tabs>
          <w:tab w:val="left" w:pos="720"/>
        </w:tabs>
        <w:spacing w:after="0" w:line="240" w:lineRule="auto"/>
        <w:rPr>
          <w:rFonts w:ascii="Calibri" w:eastAsia="Times New Roman" w:hAnsi="Calibri" w:cs="Times New Roman"/>
          <w:i/>
          <w:sz w:val="24"/>
          <w:szCs w:val="24"/>
        </w:rPr>
      </w:pPr>
      <w:r w:rsidRPr="009A0189">
        <w:rPr>
          <w:rFonts w:ascii="Calibri" w:eastAsia="Times New Roman" w:hAnsi="Calibri" w:cs="Times New Roman"/>
          <w:i/>
          <w:sz w:val="24"/>
          <w:szCs w:val="24"/>
        </w:rPr>
        <w:t xml:space="preserve">Assignments, quizzes, and exams are to be completed </w:t>
      </w:r>
      <w:r w:rsidRPr="009A0189">
        <w:rPr>
          <w:rFonts w:ascii="Calibri" w:eastAsia="Times New Roman" w:hAnsi="Calibri" w:cs="Times New Roman"/>
          <w:b/>
          <w:i/>
          <w:sz w:val="24"/>
          <w:szCs w:val="24"/>
        </w:rPr>
        <w:t>without</w:t>
      </w:r>
      <w:r w:rsidRPr="009A0189">
        <w:rPr>
          <w:rFonts w:ascii="Calibri" w:eastAsia="Times New Roman" w:hAnsi="Calibri" w:cs="Times New Roman"/>
          <w:i/>
          <w:sz w:val="24"/>
          <w:szCs w:val="24"/>
        </w:rPr>
        <w:t xml:space="preserve"> the use of notes, textbook, the internet or other people. Any issues of suspected cheating will be handled </w:t>
      </w:r>
      <w:r w:rsidR="006E5441">
        <w:rPr>
          <w:rFonts w:ascii="Calibri" w:eastAsia="Times New Roman" w:hAnsi="Calibri" w:cs="Times New Roman"/>
          <w:i/>
          <w:sz w:val="24"/>
          <w:szCs w:val="24"/>
        </w:rPr>
        <w:t xml:space="preserve">in </w:t>
      </w:r>
      <w:proofErr w:type="gramStart"/>
      <w:r w:rsidR="006E5441">
        <w:rPr>
          <w:rFonts w:ascii="Calibri" w:eastAsia="Times New Roman" w:hAnsi="Calibri" w:cs="Times New Roman"/>
          <w:i/>
          <w:sz w:val="24"/>
          <w:szCs w:val="24"/>
        </w:rPr>
        <w:t>accordance</w:t>
      </w:r>
      <w:proofErr w:type="gramEnd"/>
      <w:r w:rsidRPr="009A0189">
        <w:rPr>
          <w:rFonts w:ascii="Calibri" w:eastAsia="Times New Roman" w:hAnsi="Calibri" w:cs="Times New Roman"/>
          <w:i/>
          <w:sz w:val="24"/>
          <w:szCs w:val="24"/>
        </w:rPr>
        <w:t xml:space="preserve"> college policy.</w:t>
      </w:r>
      <w:r w:rsidR="006E5441">
        <w:rPr>
          <w:rFonts w:ascii="Calibri" w:eastAsia="Times New Roman" w:hAnsi="Calibri" w:cs="Times New Roman"/>
          <w:i/>
          <w:sz w:val="24"/>
          <w:szCs w:val="24"/>
        </w:rPr>
        <w:t xml:space="preserve">  (referral to the Student Conduct Office)</w:t>
      </w:r>
    </w:p>
    <w:p w14:paraId="5EF5783F" w14:textId="77777777" w:rsidR="00193E79" w:rsidRPr="009A0189" w:rsidRDefault="00193E79" w:rsidP="00193E79">
      <w:pPr>
        <w:spacing w:after="0" w:line="240" w:lineRule="auto"/>
        <w:rPr>
          <w:rFonts w:ascii="Calibri" w:eastAsia="Times New Roman" w:hAnsi="Calibri" w:cs="Arial"/>
          <w:sz w:val="24"/>
          <w:szCs w:val="24"/>
        </w:rPr>
      </w:pPr>
    </w:p>
    <w:p w14:paraId="27EEC58B" w14:textId="77777777" w:rsidR="00BA6C0D" w:rsidRDefault="00BA6C0D" w:rsidP="005D7BC6">
      <w:pPr>
        <w:rPr>
          <w:b/>
        </w:rPr>
      </w:pPr>
      <w:bookmarkStart w:id="0" w:name="_Hlk123898353"/>
    </w:p>
    <w:p w14:paraId="30060225" w14:textId="77777777" w:rsidR="00477779" w:rsidRDefault="00477779" w:rsidP="005D7BC6">
      <w:pPr>
        <w:rPr>
          <w:b/>
        </w:rPr>
      </w:pPr>
    </w:p>
    <w:p w14:paraId="4BBF984E" w14:textId="77777777" w:rsidR="00477779" w:rsidRDefault="00477779" w:rsidP="005D7BC6">
      <w:pPr>
        <w:rPr>
          <w:b/>
        </w:rPr>
      </w:pPr>
    </w:p>
    <w:p w14:paraId="6D003FEE" w14:textId="77777777" w:rsidR="00477779" w:rsidRDefault="00477779" w:rsidP="005D7BC6">
      <w:pPr>
        <w:rPr>
          <w:b/>
        </w:rPr>
      </w:pPr>
    </w:p>
    <w:p w14:paraId="1CCC1D87" w14:textId="3DA617E0" w:rsidR="005D7BC6" w:rsidRDefault="005D7BC6" w:rsidP="005D7BC6">
      <w:pPr>
        <w:rPr>
          <w:b/>
        </w:rPr>
      </w:pPr>
      <w:r>
        <w:rPr>
          <w:b/>
        </w:rPr>
        <w:t>FINAL GRADES WILL BE DETERMINED USING THE GRADING CATEGORIES BELOW:</w:t>
      </w:r>
    </w:p>
    <w:p w14:paraId="5D958335" w14:textId="77777777" w:rsidR="005D7BC6" w:rsidRDefault="005D7BC6" w:rsidP="005D7BC6">
      <w:pPr>
        <w:rPr>
          <w:b/>
        </w:rPr>
      </w:pPr>
    </w:p>
    <w:tbl>
      <w:tblPr>
        <w:tblW w:w="9345" w:type="dxa"/>
        <w:shd w:val="clear" w:color="auto" w:fill="FFFFFF"/>
        <w:tblLayout w:type="fixed"/>
        <w:tblCellMar>
          <w:left w:w="0" w:type="dxa"/>
          <w:right w:w="0" w:type="dxa"/>
        </w:tblCellMar>
        <w:tblLook w:val="04A0" w:firstRow="1" w:lastRow="0" w:firstColumn="1" w:lastColumn="0" w:noHBand="0" w:noVBand="1"/>
      </w:tblPr>
      <w:tblGrid>
        <w:gridCol w:w="4217"/>
        <w:gridCol w:w="990"/>
        <w:gridCol w:w="4138"/>
      </w:tblGrid>
      <w:tr w:rsidR="005D7BC6" w14:paraId="5F94A2D7" w14:textId="77777777" w:rsidTr="003B25F3">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BD766D0" w14:textId="77777777" w:rsidR="005D7BC6" w:rsidRDefault="005D7BC6" w:rsidP="003B25F3">
            <w:pPr>
              <w:jc w:val="center"/>
              <w:rPr>
                <w:color w:val="000000"/>
              </w:rPr>
            </w:pPr>
            <w:r>
              <w:rPr>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901C3F" w14:textId="77777777" w:rsidR="005D7BC6" w:rsidRDefault="005D7BC6" w:rsidP="003B25F3">
            <w:pPr>
              <w:jc w:val="center"/>
              <w:rPr>
                <w:color w:val="000000"/>
              </w:rPr>
            </w:pPr>
            <w:r>
              <w:rPr>
                <w:b/>
                <w:bCs/>
                <w:color w:val="000000"/>
                <w:bdr w:val="none" w:sz="0" w:space="0" w:color="auto" w:frame="1"/>
              </w:rPr>
              <w:t>Weight</w:t>
            </w:r>
          </w:p>
        </w:tc>
        <w:tc>
          <w:tcPr>
            <w:tcW w:w="4140" w:type="dxa"/>
            <w:tcBorders>
              <w:top w:val="single" w:sz="8" w:space="0" w:color="auto"/>
              <w:left w:val="nil"/>
              <w:bottom w:val="single" w:sz="8" w:space="0" w:color="auto"/>
              <w:right w:val="single" w:sz="8" w:space="0" w:color="auto"/>
            </w:tcBorders>
            <w:shd w:val="clear" w:color="auto" w:fill="D9D9D9" w:themeFill="background1" w:themeFillShade="D9"/>
            <w:hideMark/>
          </w:tcPr>
          <w:p w14:paraId="309858D5" w14:textId="77777777" w:rsidR="005D7BC6" w:rsidRDefault="005D7BC6" w:rsidP="003B25F3">
            <w:pPr>
              <w:jc w:val="center"/>
              <w:rPr>
                <w:b/>
                <w:bCs/>
                <w:color w:val="000000"/>
                <w:bdr w:val="none" w:sz="0" w:space="0" w:color="auto" w:frame="1"/>
              </w:rPr>
            </w:pPr>
            <w:r>
              <w:rPr>
                <w:b/>
                <w:bCs/>
                <w:color w:val="000000"/>
                <w:bdr w:val="none" w:sz="0" w:space="0" w:color="auto" w:frame="1"/>
              </w:rPr>
              <w:t>Note</w:t>
            </w:r>
          </w:p>
        </w:tc>
      </w:tr>
      <w:tr w:rsidR="005D7BC6" w14:paraId="66BC2F87"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80C89" w14:textId="4F991CFC" w:rsidR="005D7BC6" w:rsidRDefault="00FB3D5B" w:rsidP="003B25F3">
            <w:pPr>
              <w:rPr>
                <w:color w:val="000000"/>
              </w:rPr>
            </w:pPr>
            <w:r>
              <w:rPr>
                <w:color w:val="000000"/>
                <w:bdr w:val="none" w:sz="0" w:space="0" w:color="auto" w:frame="1"/>
              </w:rPr>
              <w:t xml:space="preserve">Weekly </w:t>
            </w:r>
            <w:r w:rsidR="005D7BC6">
              <w:rPr>
                <w:color w:val="000000"/>
                <w:bdr w:val="none" w:sz="0" w:space="0" w:color="auto" w:frame="1"/>
              </w:rPr>
              <w:t>Quizzes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5DC54" w14:textId="1C8C97C3" w:rsidR="005D7BC6" w:rsidRDefault="005D7BC6" w:rsidP="003B25F3">
            <w:pPr>
              <w:rPr>
                <w:color w:val="000000"/>
              </w:rPr>
            </w:pPr>
            <w:r>
              <w:rPr>
                <w:color w:val="000000"/>
                <w:bdr w:val="none" w:sz="0" w:space="0" w:color="auto" w:frame="1"/>
              </w:rPr>
              <w:t> </w:t>
            </w:r>
            <w:r w:rsidR="006E5441">
              <w:rPr>
                <w:color w:val="000000"/>
                <w:bdr w:val="none" w:sz="0" w:space="0" w:color="auto" w:frame="1"/>
              </w:rPr>
              <w:t>20</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hideMark/>
          </w:tcPr>
          <w:p w14:paraId="74226651" w14:textId="77777777" w:rsidR="005D7BC6" w:rsidRDefault="005D7BC6" w:rsidP="003B25F3">
            <w:pPr>
              <w:rPr>
                <w:bdr w:val="none" w:sz="0" w:space="0" w:color="auto" w:frame="1"/>
              </w:rPr>
            </w:pPr>
          </w:p>
        </w:tc>
      </w:tr>
      <w:tr w:rsidR="005D7BC6" w14:paraId="1E455C03"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842DB" w14:textId="1A4C1A91" w:rsidR="005D7BC6" w:rsidRDefault="005D7BC6" w:rsidP="003B25F3">
            <w:pPr>
              <w:rPr>
                <w:color w:val="000000"/>
              </w:rPr>
            </w:pPr>
            <w:r>
              <w:rPr>
                <w:color w:val="000000"/>
                <w:bdr w:val="none" w:sz="0" w:space="0" w:color="auto" w:frame="1"/>
              </w:rPr>
              <w:t>Assignments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9AC38" w14:textId="3416D239" w:rsidR="005D7BC6" w:rsidRDefault="005D7BC6" w:rsidP="003B25F3">
            <w:pPr>
              <w:rPr>
                <w:color w:val="000000"/>
              </w:rPr>
            </w:pPr>
            <w:r>
              <w:rPr>
                <w:color w:val="000000"/>
                <w:bdr w:val="none" w:sz="0" w:space="0" w:color="auto" w:frame="1"/>
              </w:rPr>
              <w:t> </w:t>
            </w:r>
            <w:r w:rsidR="006E5441">
              <w:rPr>
                <w:color w:val="000000"/>
                <w:bdr w:val="none" w:sz="0" w:space="0" w:color="auto" w:frame="1"/>
              </w:rPr>
              <w:t>30</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64409FF5" w14:textId="0E1D1ED2" w:rsidR="005D7BC6" w:rsidRDefault="005D7BC6" w:rsidP="003B25F3">
            <w:pPr>
              <w:jc w:val="center"/>
              <w:rPr>
                <w:color w:val="000000"/>
                <w:bdr w:val="none" w:sz="0" w:space="0" w:color="auto" w:frame="1"/>
              </w:rPr>
            </w:pPr>
          </w:p>
        </w:tc>
      </w:tr>
      <w:tr w:rsidR="005D7BC6" w14:paraId="35255D44"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7A90B" w14:textId="77777777" w:rsidR="005D7BC6" w:rsidRDefault="005D7BC6" w:rsidP="003B25F3">
            <w:pPr>
              <w:rPr>
                <w:color w:val="000000"/>
              </w:rPr>
            </w:pPr>
            <w:r>
              <w:rPr>
                <w:color w:val="000000"/>
                <w:bdr w:val="none" w:sz="0" w:space="0" w:color="auto" w:frame="1"/>
              </w:rPr>
              <w:t> 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CEF8E" w14:textId="16354D4A" w:rsidR="005D7BC6" w:rsidRDefault="005D7BC6" w:rsidP="003B25F3">
            <w:pPr>
              <w:rPr>
                <w:color w:val="000000"/>
              </w:rPr>
            </w:pPr>
            <w:r>
              <w:rPr>
                <w:color w:val="000000"/>
                <w:bdr w:val="none" w:sz="0" w:space="0" w:color="auto" w:frame="1"/>
              </w:rPr>
              <w:t> </w:t>
            </w:r>
            <w:r w:rsidR="006E5441">
              <w:rPr>
                <w:color w:val="000000"/>
                <w:bdr w:val="none" w:sz="0" w:space="0" w:color="auto" w:frame="1"/>
              </w:rPr>
              <w:t>25</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398EC4EC" w14:textId="77777777" w:rsidR="005D7BC6" w:rsidRDefault="005D7BC6" w:rsidP="003B25F3">
            <w:pPr>
              <w:rPr>
                <w:color w:val="000000"/>
                <w:bdr w:val="none" w:sz="0" w:space="0" w:color="auto" w:frame="1"/>
              </w:rPr>
            </w:pPr>
          </w:p>
        </w:tc>
      </w:tr>
      <w:tr w:rsidR="005D7BC6" w14:paraId="188FA55B" w14:textId="77777777" w:rsidTr="003B25F3">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77C7C7" w14:textId="77777777" w:rsidR="005D7BC6" w:rsidRDefault="005D7BC6" w:rsidP="003B25F3">
            <w:pPr>
              <w:rPr>
                <w:color w:val="000000"/>
              </w:rPr>
            </w:pPr>
            <w:r>
              <w:rPr>
                <w:color w:val="000000"/>
                <w:bdr w:val="none" w:sz="0" w:space="0" w:color="auto" w:frame="1"/>
              </w:rPr>
              <w:t> 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8017A" w14:textId="6A88D192" w:rsidR="005D7BC6" w:rsidRDefault="005D7BC6" w:rsidP="003B25F3">
            <w:pPr>
              <w:rPr>
                <w:color w:val="000000"/>
              </w:rPr>
            </w:pPr>
            <w:r>
              <w:rPr>
                <w:color w:val="000000"/>
                <w:bdr w:val="none" w:sz="0" w:space="0" w:color="auto" w:frame="1"/>
              </w:rPr>
              <w:t> </w:t>
            </w:r>
            <w:r w:rsidR="006E5441">
              <w:rPr>
                <w:color w:val="000000"/>
                <w:bdr w:val="none" w:sz="0" w:space="0" w:color="auto" w:frame="1"/>
              </w:rPr>
              <w:t>25</w:t>
            </w:r>
            <w:r>
              <w:rPr>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tcPr>
          <w:p w14:paraId="729D5340" w14:textId="77777777" w:rsidR="005D7BC6" w:rsidRDefault="005D7BC6" w:rsidP="003B25F3">
            <w:pPr>
              <w:rPr>
                <w:color w:val="000000"/>
                <w:bdr w:val="none" w:sz="0" w:space="0" w:color="auto" w:frame="1"/>
              </w:rPr>
            </w:pPr>
          </w:p>
        </w:tc>
      </w:tr>
    </w:tbl>
    <w:p w14:paraId="59C74523" w14:textId="77777777" w:rsidR="005D7BC6" w:rsidRDefault="005D7BC6" w:rsidP="005D7BC6">
      <w:pPr>
        <w:shd w:val="clear" w:color="auto" w:fill="FFFFFF"/>
        <w:rPr>
          <w:color w:val="FFFFFF"/>
          <w:bdr w:val="none" w:sz="0" w:space="0" w:color="auto" w:frame="1"/>
        </w:rPr>
      </w:pPr>
      <w:r>
        <w:rPr>
          <w:color w:val="FFFFFF"/>
          <w:bdr w:val="none" w:sz="0" w:space="0" w:color="auto" w:frame="1"/>
        </w:rPr>
        <w:t> </w:t>
      </w:r>
    </w:p>
    <w:p w14:paraId="4CB42894" w14:textId="77777777" w:rsidR="005D7BC6" w:rsidRDefault="005D7BC6" w:rsidP="005D7BC6">
      <w:pPr>
        <w:shd w:val="clear" w:color="auto" w:fill="FFFFFF"/>
        <w:rPr>
          <w:b/>
          <w:bCs/>
          <w:color w:val="000000"/>
        </w:rPr>
      </w:pPr>
    </w:p>
    <w:p w14:paraId="77859E5E" w14:textId="77777777" w:rsidR="00477779" w:rsidRDefault="00477779" w:rsidP="005D7BC6">
      <w:pPr>
        <w:shd w:val="clear" w:color="auto" w:fill="FFFFFF"/>
        <w:rPr>
          <w:b/>
          <w:bCs/>
          <w:color w:val="000000"/>
        </w:rPr>
      </w:pPr>
    </w:p>
    <w:p w14:paraId="56C79168" w14:textId="77777777" w:rsidR="00477779" w:rsidRDefault="00477779" w:rsidP="005D7BC6">
      <w:pPr>
        <w:shd w:val="clear" w:color="auto" w:fill="FFFFFF"/>
        <w:rPr>
          <w:b/>
          <w:bCs/>
          <w:color w:val="000000"/>
        </w:rPr>
      </w:pPr>
    </w:p>
    <w:p w14:paraId="36859FF1" w14:textId="77777777" w:rsidR="005D7BC6" w:rsidRDefault="005D7BC6" w:rsidP="005D7BC6">
      <w:pPr>
        <w:shd w:val="clear" w:color="auto" w:fill="FFFFFF"/>
        <w:rPr>
          <w:b/>
          <w:bCs/>
          <w:color w:val="000000"/>
        </w:rPr>
      </w:pPr>
      <w:r>
        <w:rPr>
          <w:b/>
          <w:bCs/>
          <w:color w:val="000000"/>
        </w:rPr>
        <w:t>GRADING SCALE:</w:t>
      </w:r>
    </w:p>
    <w:p w14:paraId="3F55A2CA" w14:textId="77777777" w:rsidR="005D7BC6" w:rsidRDefault="005D7BC6" w:rsidP="005D7BC6">
      <w:pPr>
        <w:shd w:val="clear" w:color="auto" w:fill="FFFFFF"/>
        <w:rPr>
          <w:color w:val="000000"/>
        </w:rPr>
      </w:pPr>
      <w:r>
        <w:rPr>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5D7BC6" w14:paraId="4DFD4FAE" w14:textId="77777777" w:rsidTr="003B25F3">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352E8BD" w14:textId="77777777" w:rsidR="005D7BC6" w:rsidRDefault="005D7BC6" w:rsidP="003B25F3">
            <w:pPr>
              <w:jc w:val="center"/>
              <w:rPr>
                <w:color w:val="000000"/>
              </w:rPr>
            </w:pPr>
            <w:r>
              <w:rPr>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B76DD5" w14:textId="77777777" w:rsidR="005D7BC6" w:rsidRDefault="005D7BC6" w:rsidP="003B25F3">
            <w:pPr>
              <w:jc w:val="center"/>
              <w:rPr>
                <w:color w:val="000000"/>
              </w:rPr>
            </w:pPr>
            <w:r>
              <w:rPr>
                <w:b/>
                <w:bCs/>
                <w:color w:val="000000"/>
                <w:bdr w:val="none" w:sz="0" w:space="0" w:color="auto" w:frame="1"/>
              </w:rPr>
              <w:t>Letter Grade</w:t>
            </w:r>
          </w:p>
        </w:tc>
      </w:tr>
      <w:tr w:rsidR="005D7BC6" w14:paraId="160F0B5C"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6B51C" w14:textId="77777777" w:rsidR="005D7BC6" w:rsidRDefault="005D7BC6" w:rsidP="003B25F3">
            <w:pPr>
              <w:jc w:val="center"/>
              <w:rPr>
                <w:color w:val="000000"/>
              </w:rPr>
            </w:pPr>
            <w:r>
              <w:rPr>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EA00D" w14:textId="77777777" w:rsidR="005D7BC6" w:rsidRDefault="005D7BC6" w:rsidP="003B25F3">
            <w:pPr>
              <w:jc w:val="center"/>
              <w:rPr>
                <w:color w:val="000000"/>
              </w:rPr>
            </w:pPr>
            <w:r>
              <w:rPr>
                <w:color w:val="000000"/>
                <w:bdr w:val="none" w:sz="0" w:space="0" w:color="auto" w:frame="1"/>
              </w:rPr>
              <w:t>A</w:t>
            </w:r>
          </w:p>
        </w:tc>
      </w:tr>
      <w:tr w:rsidR="005D7BC6" w14:paraId="5009F188"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38CFB" w14:textId="77777777" w:rsidR="005D7BC6" w:rsidRDefault="005D7BC6" w:rsidP="003B25F3">
            <w:pPr>
              <w:jc w:val="center"/>
              <w:rPr>
                <w:color w:val="000000"/>
              </w:rPr>
            </w:pPr>
            <w:r>
              <w:rPr>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45ABE" w14:textId="77777777" w:rsidR="005D7BC6" w:rsidRDefault="005D7BC6" w:rsidP="003B25F3">
            <w:pPr>
              <w:jc w:val="center"/>
              <w:rPr>
                <w:color w:val="000000"/>
              </w:rPr>
            </w:pPr>
            <w:r>
              <w:rPr>
                <w:color w:val="000000"/>
                <w:bdr w:val="none" w:sz="0" w:space="0" w:color="auto" w:frame="1"/>
              </w:rPr>
              <w:t>B</w:t>
            </w:r>
          </w:p>
        </w:tc>
      </w:tr>
      <w:tr w:rsidR="005D7BC6" w14:paraId="456A279A"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83C553" w14:textId="77777777" w:rsidR="005D7BC6" w:rsidRDefault="005D7BC6" w:rsidP="003B25F3">
            <w:pPr>
              <w:jc w:val="center"/>
              <w:rPr>
                <w:color w:val="000000"/>
              </w:rPr>
            </w:pPr>
            <w:r>
              <w:rPr>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5CF9A" w14:textId="77777777" w:rsidR="005D7BC6" w:rsidRDefault="005D7BC6" w:rsidP="003B25F3">
            <w:pPr>
              <w:jc w:val="center"/>
              <w:rPr>
                <w:color w:val="000000"/>
              </w:rPr>
            </w:pPr>
            <w:r>
              <w:rPr>
                <w:color w:val="000000"/>
                <w:bdr w:val="none" w:sz="0" w:space="0" w:color="auto" w:frame="1"/>
              </w:rPr>
              <w:t>C</w:t>
            </w:r>
          </w:p>
        </w:tc>
      </w:tr>
      <w:tr w:rsidR="005D7BC6" w14:paraId="38A869FA"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E24ED" w14:textId="77777777" w:rsidR="005D7BC6" w:rsidRDefault="005D7BC6" w:rsidP="003B25F3">
            <w:pPr>
              <w:jc w:val="center"/>
              <w:rPr>
                <w:color w:val="000000"/>
              </w:rPr>
            </w:pPr>
            <w:r>
              <w:rPr>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5B53BE" w14:textId="77777777" w:rsidR="005D7BC6" w:rsidRDefault="005D7BC6" w:rsidP="003B25F3">
            <w:pPr>
              <w:jc w:val="center"/>
              <w:rPr>
                <w:color w:val="000000"/>
              </w:rPr>
            </w:pPr>
            <w:r>
              <w:rPr>
                <w:color w:val="000000"/>
                <w:bdr w:val="none" w:sz="0" w:space="0" w:color="auto" w:frame="1"/>
              </w:rPr>
              <w:t>D</w:t>
            </w:r>
          </w:p>
        </w:tc>
      </w:tr>
      <w:tr w:rsidR="005D7BC6" w14:paraId="0759AA71" w14:textId="77777777" w:rsidTr="003B25F3">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F68060" w14:textId="77777777" w:rsidR="005D7BC6" w:rsidRDefault="005D7BC6" w:rsidP="003B25F3">
            <w:pPr>
              <w:jc w:val="center"/>
              <w:rPr>
                <w:color w:val="000000"/>
              </w:rPr>
            </w:pPr>
            <w:r>
              <w:rPr>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7B393" w14:textId="77777777" w:rsidR="005D7BC6" w:rsidRDefault="005D7BC6" w:rsidP="00477779">
            <w:pPr>
              <w:spacing w:after="0" w:line="240" w:lineRule="auto"/>
              <w:jc w:val="center"/>
              <w:rPr>
                <w:color w:val="000000"/>
              </w:rPr>
            </w:pPr>
            <w:r>
              <w:rPr>
                <w:color w:val="000000"/>
                <w:bdr w:val="none" w:sz="0" w:space="0" w:color="auto" w:frame="1"/>
              </w:rPr>
              <w:t>E (Failing Grade)</w:t>
            </w:r>
          </w:p>
          <w:p w14:paraId="22A0D9EF" w14:textId="77777777" w:rsidR="005D7BC6" w:rsidRDefault="005D7BC6" w:rsidP="00477779">
            <w:pPr>
              <w:spacing w:after="0" w:line="240" w:lineRule="auto"/>
              <w:jc w:val="center"/>
              <w:rPr>
                <w:color w:val="000000"/>
              </w:rPr>
            </w:pPr>
            <w:r>
              <w:rPr>
                <w:color w:val="000000"/>
                <w:bdr w:val="none" w:sz="0" w:space="0" w:color="auto" w:frame="1"/>
              </w:rPr>
              <w:t>or</w:t>
            </w:r>
          </w:p>
          <w:p w14:paraId="0FD55CE6" w14:textId="77777777" w:rsidR="005D7BC6" w:rsidRDefault="005D7BC6" w:rsidP="00477779">
            <w:pPr>
              <w:spacing w:line="240" w:lineRule="auto"/>
              <w:jc w:val="center"/>
              <w:rPr>
                <w:color w:val="000000"/>
              </w:rPr>
            </w:pPr>
            <w:r>
              <w:rPr>
                <w:color w:val="000000"/>
                <w:bdr w:val="none" w:sz="0" w:space="0" w:color="auto" w:frame="1"/>
              </w:rPr>
              <w:t>EN (Failing Grade, if applicable)</w:t>
            </w:r>
          </w:p>
        </w:tc>
      </w:tr>
    </w:tbl>
    <w:p w14:paraId="15EC5E16" w14:textId="77777777" w:rsidR="005D7BC6" w:rsidRDefault="005D7BC6" w:rsidP="005D7BC6">
      <w:pPr>
        <w:shd w:val="clear" w:color="auto" w:fill="FFFFFF"/>
        <w:rPr>
          <w:color w:val="000000"/>
        </w:rPr>
      </w:pPr>
      <w:r>
        <w:rPr>
          <w:color w:val="FFFFFF"/>
          <w:bdr w:val="none" w:sz="0" w:space="0" w:color="auto" w:frame="1"/>
        </w:rPr>
        <w:t> </w:t>
      </w:r>
    </w:p>
    <w:p w14:paraId="27E22BD7" w14:textId="7E82E234" w:rsidR="005D7BC6" w:rsidRDefault="005D7BC6" w:rsidP="005D7BC6">
      <w:pPr>
        <w:shd w:val="clear" w:color="auto" w:fill="FFFFFF"/>
        <w:rPr>
          <w:color w:val="000000"/>
        </w:rPr>
      </w:pPr>
      <w:r>
        <w:rPr>
          <w:color w:val="000000"/>
          <w:bdr w:val="none" w:sz="0" w:space="0" w:color="auto" w:frame="1"/>
        </w:rPr>
        <w:t xml:space="preserve">An </w:t>
      </w:r>
      <w:r w:rsidR="00477779">
        <w:rPr>
          <w:color w:val="000000"/>
          <w:bdr w:val="none" w:sz="0" w:space="0" w:color="auto" w:frame="1"/>
        </w:rPr>
        <w:t>“</w:t>
      </w:r>
      <w:r>
        <w:rPr>
          <w:color w:val="000000"/>
          <w:bdr w:val="none" w:sz="0" w:space="0" w:color="auto" w:frame="1"/>
        </w:rPr>
        <w:t>E</w:t>
      </w:r>
      <w:r w:rsidR="00477779">
        <w:rPr>
          <w:color w:val="000000"/>
          <w:bdr w:val="none" w:sz="0" w:space="0" w:color="auto" w:frame="1"/>
        </w:rPr>
        <w:t>”</w:t>
      </w:r>
      <w:r>
        <w:rPr>
          <w:color w:val="000000"/>
          <w:bdr w:val="none" w:sz="0" w:space="0" w:color="auto" w:frame="1"/>
        </w:rPr>
        <w:t xml:space="preserve"> represents a failing grade and that a significant portion of the coursework </w:t>
      </w:r>
      <w:r>
        <w:rPr>
          <w:color w:val="000000"/>
          <w:u w:val="single"/>
          <w:bdr w:val="none" w:sz="0" w:space="0" w:color="auto" w:frame="1"/>
        </w:rPr>
        <w:t>was attempted</w:t>
      </w:r>
      <w:r>
        <w:rPr>
          <w:color w:val="000000"/>
          <w:bdr w:val="none" w:sz="0" w:space="0" w:color="auto" w:frame="1"/>
        </w:rPr>
        <w:t> by the student. </w:t>
      </w:r>
    </w:p>
    <w:p w14:paraId="05F6B8CE" w14:textId="7E2CD7D4" w:rsidR="005D7BC6" w:rsidRPr="00477779" w:rsidRDefault="005D7BC6" w:rsidP="005D7BC6">
      <w:pPr>
        <w:shd w:val="clear" w:color="auto" w:fill="FFFFFF"/>
        <w:rPr>
          <w:color w:val="000000"/>
        </w:rPr>
      </w:pPr>
      <w:r>
        <w:rPr>
          <w:color w:val="000000"/>
          <w:bdr w:val="none" w:sz="0" w:space="0" w:color="auto" w:frame="1"/>
        </w:rPr>
        <w:t xml:space="preserve">An </w:t>
      </w:r>
      <w:r w:rsidR="00477779">
        <w:rPr>
          <w:color w:val="000000"/>
          <w:bdr w:val="none" w:sz="0" w:space="0" w:color="auto" w:frame="1"/>
        </w:rPr>
        <w:t>“</w:t>
      </w:r>
      <w:r>
        <w:rPr>
          <w:color w:val="000000"/>
          <w:bdr w:val="none" w:sz="0" w:space="0" w:color="auto" w:frame="1"/>
        </w:rPr>
        <w:t>EN</w:t>
      </w:r>
      <w:r w:rsidR="00477779">
        <w:rPr>
          <w:color w:val="000000"/>
          <w:bdr w:val="none" w:sz="0" w:space="0" w:color="auto" w:frame="1"/>
        </w:rPr>
        <w:t>”</w:t>
      </w:r>
      <w:r>
        <w:rPr>
          <w:color w:val="000000"/>
          <w:bdr w:val="none" w:sz="0" w:space="0" w:color="auto" w:frame="1"/>
        </w:rPr>
        <w:t xml:space="preserve"> represents a failing grade and that a significant portion of the coursework </w:t>
      </w:r>
      <w:r>
        <w:rPr>
          <w:color w:val="000000"/>
          <w:u w:val="single"/>
          <w:bdr w:val="none" w:sz="0" w:space="0" w:color="auto" w:frame="1"/>
        </w:rPr>
        <w:t>was</w:t>
      </w:r>
      <w:r>
        <w:rPr>
          <w:i/>
          <w:iCs/>
          <w:color w:val="000000"/>
          <w:u w:val="single"/>
          <w:bdr w:val="none" w:sz="0" w:space="0" w:color="auto" w:frame="1"/>
        </w:rPr>
        <w:t> not</w:t>
      </w:r>
      <w:r>
        <w:rPr>
          <w:color w:val="000000"/>
          <w:u w:val="single"/>
          <w:bdr w:val="none" w:sz="0" w:space="0" w:color="auto" w:frame="1"/>
        </w:rPr>
        <w:t> attempted </w:t>
      </w:r>
      <w:r>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w:t>
      </w:r>
      <w:r>
        <w:rPr>
          <w:b/>
          <w:bCs/>
          <w:color w:val="000000"/>
          <w:bdr w:val="none" w:sz="0" w:space="0" w:color="auto" w:frame="1"/>
          <w:shd w:val="clear" w:color="auto" w:fill="FBEEB8"/>
        </w:rPr>
        <w:t>may be required to pay back a portion of their tuition</w:t>
      </w:r>
      <w:r>
        <w:rPr>
          <w:color w:val="000000"/>
          <w:bdr w:val="none" w:sz="0" w:space="0" w:color="auto" w:frame="1"/>
        </w:rPr>
        <w:t>. Please stay engaged with your coursework each week! </w:t>
      </w:r>
    </w:p>
    <w:p w14:paraId="0B6FB009" w14:textId="3275ADE3" w:rsidR="005D7BC6" w:rsidRDefault="005D7BC6" w:rsidP="005D7BC6">
      <w:pPr>
        <w:shd w:val="clear" w:color="auto" w:fill="FFFFFF"/>
        <w:rPr>
          <w:color w:val="000000"/>
        </w:rPr>
      </w:pPr>
      <w:r>
        <w:rPr>
          <w:color w:val="000000"/>
          <w:bdr w:val="none" w:sz="0" w:space="0" w:color="auto" w:frame="1"/>
        </w:rPr>
        <w:t>Course grades will be posted on Cougar Web. Please look up your final course grade on Cougar Web.</w:t>
      </w:r>
    </w:p>
    <w:p w14:paraId="56C0FC25" w14:textId="77777777" w:rsidR="005D7BC6" w:rsidRDefault="005D7BC6" w:rsidP="005D7BC6">
      <w:pPr>
        <w:shd w:val="clear" w:color="auto" w:fill="FFFFFF"/>
        <w:rPr>
          <w:color w:val="000000"/>
        </w:rPr>
      </w:pPr>
      <w:r>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4495FE18" w14:textId="77777777" w:rsidR="005D7BC6" w:rsidRDefault="005D7BC6" w:rsidP="005D7BC6">
      <w:pPr>
        <w:shd w:val="clear" w:color="auto" w:fill="FFFFFF"/>
        <w:rPr>
          <w:color w:val="000000"/>
        </w:rPr>
      </w:pPr>
      <w:r>
        <w:rPr>
          <w:color w:val="000000"/>
          <w:bdr w:val="none" w:sz="0" w:space="0" w:color="auto" w:frame="1"/>
        </w:rPr>
        <w:t> </w:t>
      </w:r>
    </w:p>
    <w:p w14:paraId="4941B2B7" w14:textId="77777777" w:rsidR="005D7BC6" w:rsidRDefault="005D7BC6" w:rsidP="005D7BC6">
      <w:pPr>
        <w:shd w:val="clear" w:color="auto" w:fill="FFFFFF"/>
        <w:rPr>
          <w:color w:val="000000"/>
        </w:rPr>
      </w:pPr>
      <w:r>
        <w:rPr>
          <w:b/>
          <w:bCs/>
          <w:color w:val="000000"/>
          <w:bdr w:val="none" w:sz="0" w:space="0" w:color="auto" w:frame="1"/>
        </w:rPr>
        <w:t>A minimum level of performance of 70% (no lower than a “C” grade) is required in this course to meet prerequisite and HIMT graduation requirements. </w:t>
      </w:r>
      <w:r>
        <w:rPr>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7871E1B5" w14:textId="77777777" w:rsidR="005D7BC6" w:rsidRDefault="005D7BC6" w:rsidP="005D7BC6">
      <w:pPr>
        <w:shd w:val="clear" w:color="auto" w:fill="FFFFFF"/>
        <w:rPr>
          <w:color w:val="000000"/>
        </w:rPr>
      </w:pPr>
      <w:r>
        <w:rPr>
          <w:color w:val="000000"/>
          <w:bdr w:val="none" w:sz="0" w:space="0" w:color="auto" w:frame="1"/>
        </w:rPr>
        <w:t> </w:t>
      </w:r>
    </w:p>
    <w:p w14:paraId="43ECC4AE" w14:textId="39C23A33" w:rsidR="005D7BC6" w:rsidRDefault="005D7BC6" w:rsidP="005D7BC6">
      <w:pPr>
        <w:shd w:val="clear" w:color="auto" w:fill="FFFFFF"/>
        <w:textAlignment w:val="baseline"/>
        <w:rPr>
          <w:color w:val="000000"/>
        </w:rPr>
      </w:pPr>
      <w:r>
        <w:rPr>
          <w:b/>
          <w:bCs/>
          <w:color w:val="000000"/>
          <w:bdr w:val="none" w:sz="0" w:space="0" w:color="auto" w:frame="1"/>
        </w:rPr>
        <w:t>How to Calculate a Weighted Grade</w:t>
      </w:r>
      <w:r>
        <w:rPr>
          <w:color w:val="000000"/>
          <w:bdr w:val="none" w:sz="0" w:space="0" w:color="auto" w:frame="1"/>
        </w:rPr>
        <w:t xml:space="preserve"> – Note that this course has weighted grades.  Dividing the points earned by the points possible will not correctly calculate your course grade.  </w:t>
      </w:r>
    </w:p>
    <w:p w14:paraId="6D421EA6"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1.     Gather the numbers you would like to average. </w:t>
      </w:r>
    </w:p>
    <w:p w14:paraId="1C9EC589"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2.     Determine the weight value of each number. </w:t>
      </w:r>
    </w:p>
    <w:p w14:paraId="120CDCBC"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3.     Multiply each number by its weighting factor. </w:t>
      </w:r>
    </w:p>
    <w:p w14:paraId="127CC21C" w14:textId="77777777" w:rsidR="005D7BC6" w:rsidRDefault="005D7BC6" w:rsidP="005D7BC6">
      <w:pPr>
        <w:shd w:val="clear" w:color="auto" w:fill="FFFFFF"/>
        <w:spacing w:after="0"/>
        <w:ind w:left="1080"/>
        <w:textAlignment w:val="baseline"/>
        <w:rPr>
          <w:color w:val="000000"/>
        </w:rPr>
      </w:pPr>
      <w:r>
        <w:rPr>
          <w:color w:val="000000"/>
          <w:bdr w:val="none" w:sz="0" w:space="0" w:color="auto" w:frame="1"/>
        </w:rPr>
        <w:t>4.     Add the resulting numbers together to find the weighted average. </w:t>
      </w:r>
    </w:p>
    <w:bookmarkEnd w:id="0"/>
    <w:p w14:paraId="41AFAC35" w14:textId="77777777" w:rsidR="00193E79" w:rsidRDefault="00193E79" w:rsidP="00350F44">
      <w:pPr>
        <w:spacing w:after="0"/>
        <w:rPr>
          <w:rFonts w:ascii="Calibri" w:eastAsia="Times New Roman" w:hAnsi="Calibri" w:cs="Arial"/>
          <w:b/>
          <w:sz w:val="24"/>
          <w:szCs w:val="24"/>
        </w:rPr>
      </w:pPr>
    </w:p>
    <w:p w14:paraId="719BBA9A" w14:textId="77777777" w:rsidR="005D7BC6" w:rsidRDefault="005D7BC6" w:rsidP="00350F44">
      <w:pPr>
        <w:spacing w:after="0"/>
        <w:rPr>
          <w:rFonts w:ascii="Calibri" w:eastAsia="Times New Roman" w:hAnsi="Calibri" w:cs="Arial"/>
          <w:b/>
          <w:sz w:val="24"/>
          <w:szCs w:val="24"/>
        </w:rPr>
      </w:pPr>
    </w:p>
    <w:p w14:paraId="0B6E4DD7" w14:textId="594CC7D9" w:rsidR="00350F44" w:rsidRDefault="00350F44" w:rsidP="00350F44">
      <w:pPr>
        <w:spacing w:after="0"/>
        <w:rPr>
          <w:rFonts w:ascii="Calibri" w:eastAsia="Times New Roman" w:hAnsi="Calibri" w:cs="Arial"/>
          <w:b/>
          <w:sz w:val="24"/>
          <w:szCs w:val="24"/>
        </w:rPr>
      </w:pPr>
      <w:r w:rsidRPr="002804FF">
        <w:rPr>
          <w:rFonts w:ascii="Calibri" w:eastAsia="Times New Roman" w:hAnsi="Calibri" w:cs="Arial"/>
          <w:b/>
          <w:sz w:val="24"/>
          <w:szCs w:val="24"/>
        </w:rPr>
        <w:t>Communicating With Your Instructor:</w:t>
      </w:r>
    </w:p>
    <w:p w14:paraId="21ACE9C1" w14:textId="77777777" w:rsidR="00350F44" w:rsidRDefault="00350F44" w:rsidP="00350F44">
      <w:pPr>
        <w:rPr>
          <w:rFonts w:ascii="Calibri" w:eastAsia="Times New Roman" w:hAnsi="Calibri" w:cs="Arial"/>
          <w:sz w:val="24"/>
          <w:szCs w:val="24"/>
        </w:rPr>
      </w:pPr>
      <w:r w:rsidRPr="00350F44">
        <w:rPr>
          <w:rFonts w:ascii="Calibri" w:eastAsia="Times New Roman" w:hAnsi="Calibri" w:cs="Arial"/>
          <w:bCs/>
          <w:sz w:val="24"/>
          <w:szCs w:val="24"/>
        </w:rPr>
        <w:t>Your instructor is available through email to answer your questions regarding the content of the material and the structure of the course.</w:t>
      </w:r>
      <w:r w:rsidRPr="002804FF">
        <w:rPr>
          <w:rFonts w:ascii="Calibri" w:eastAsia="Times New Roman" w:hAnsi="Calibri" w:cs="Arial"/>
          <w:bCs/>
          <w:sz w:val="24"/>
          <w:szCs w:val="24"/>
        </w:rPr>
        <w:t xml:space="preserve"> </w:t>
      </w:r>
      <w:r w:rsidRPr="002804FF">
        <w:rPr>
          <w:rFonts w:ascii="Calibri" w:eastAsia="Times New Roman" w:hAnsi="Calibri" w:cs="Arial"/>
          <w:sz w:val="24"/>
          <w:szCs w:val="24"/>
        </w:rPr>
        <w:t xml:space="preserve">  The instructor contact information is posted under the “faculty information” button on Blackboard and is also noted here in the syllabus.  Emails are typically answered Monday-Friday, the same day or next.  </w:t>
      </w:r>
    </w:p>
    <w:p w14:paraId="019050E2" w14:textId="01D22148" w:rsidR="00350F44" w:rsidRPr="00350F44" w:rsidRDefault="00350F44" w:rsidP="00350F44">
      <w:pPr>
        <w:rPr>
          <w:rFonts w:ascii="Calibri" w:eastAsia="Times New Roman" w:hAnsi="Calibri" w:cs="Arial"/>
          <w:b/>
          <w:sz w:val="24"/>
          <w:szCs w:val="24"/>
        </w:rPr>
      </w:pPr>
      <w:r w:rsidRPr="002804FF">
        <w:rPr>
          <w:rFonts w:ascii="Calibri" w:eastAsia="Times New Roman" w:hAnsi="Calibri" w:cs="Arial"/>
          <w:sz w:val="24"/>
          <w:szCs w:val="24"/>
          <w:u w:val="single"/>
        </w:rPr>
        <w:t>If you email on a weekend or holiday, your email will be answered on the next working day</w:t>
      </w:r>
      <w:r w:rsidRPr="002804FF">
        <w:rPr>
          <w:rFonts w:ascii="Calibri" w:eastAsia="Times New Roman" w:hAnsi="Calibri" w:cs="Arial"/>
          <w:sz w:val="24"/>
          <w:szCs w:val="24"/>
        </w:rPr>
        <w:t xml:space="preserve">.  </w:t>
      </w:r>
      <w:r w:rsidR="00477779" w:rsidRPr="002804FF">
        <w:rPr>
          <w:rFonts w:ascii="Calibri" w:eastAsia="Times New Roman" w:hAnsi="Calibri" w:cs="Arial"/>
          <w:sz w:val="24"/>
          <w:szCs w:val="24"/>
        </w:rPr>
        <w:t>To</w:t>
      </w:r>
      <w:r w:rsidRPr="002804FF">
        <w:rPr>
          <w:rFonts w:ascii="Calibri" w:eastAsia="Times New Roman" w:hAnsi="Calibri" w:cs="Arial"/>
          <w:sz w:val="24"/>
          <w:szCs w:val="24"/>
        </w:rPr>
        <w:t xml:space="preserve"> facilitate efficiency in response time, be specific in your emails.</w:t>
      </w:r>
    </w:p>
    <w:p w14:paraId="187B9152" w14:textId="77777777" w:rsidR="00350F44" w:rsidRPr="002804FF" w:rsidRDefault="00350F44" w:rsidP="00350F44">
      <w:pPr>
        <w:rPr>
          <w:rFonts w:ascii="Calibri" w:eastAsia="Times New Roman" w:hAnsi="Calibri" w:cs="Arial"/>
          <w:sz w:val="24"/>
          <w:szCs w:val="24"/>
        </w:rPr>
      </w:pPr>
      <w:r w:rsidRPr="002804FF">
        <w:rPr>
          <w:rFonts w:ascii="Calibri" w:eastAsia="Times New Roman" w:hAnsi="Calibri" w:cs="Arial"/>
          <w:sz w:val="24"/>
          <w:szCs w:val="24"/>
        </w:rPr>
        <w:t>Before email</w:t>
      </w:r>
      <w:r w:rsidR="008E2881">
        <w:rPr>
          <w:rFonts w:ascii="Calibri" w:eastAsia="Times New Roman" w:hAnsi="Calibri" w:cs="Arial"/>
          <w:sz w:val="24"/>
          <w:szCs w:val="24"/>
        </w:rPr>
        <w:t>ing</w:t>
      </w:r>
      <w:r w:rsidRPr="002804FF">
        <w:rPr>
          <w:rFonts w:ascii="Calibri" w:eastAsia="Times New Roman" w:hAnsi="Calibri" w:cs="Arial"/>
          <w:sz w:val="24"/>
          <w:szCs w:val="24"/>
        </w:rPr>
        <w:t xml:space="preserve"> a question, check Blackboard to see if your question has been asked by another student and answered.</w:t>
      </w:r>
    </w:p>
    <w:p w14:paraId="5782B880" w14:textId="77777777" w:rsidR="00350F44" w:rsidRPr="002804FF" w:rsidRDefault="00350F44" w:rsidP="00350F44">
      <w:pPr>
        <w:rPr>
          <w:rFonts w:ascii="Calibri" w:eastAsia="Times New Roman" w:hAnsi="Calibri" w:cs="Arial"/>
          <w:sz w:val="24"/>
          <w:szCs w:val="24"/>
        </w:rPr>
      </w:pPr>
      <w:r w:rsidRPr="002804FF">
        <w:rPr>
          <w:rFonts w:ascii="Calibri" w:eastAsia="Times New Roman" w:hAnsi="Calibri" w:cs="Arial"/>
          <w:sz w:val="24"/>
          <w:szCs w:val="24"/>
        </w:rPr>
        <w:t xml:space="preserve">Email is a wonderful communication tool that is a vital part of your learning process.  However, there are some general policies that must be considered when communication through email.  </w:t>
      </w:r>
    </w:p>
    <w:p w14:paraId="4CECF74E" w14:textId="1BBD5F97" w:rsidR="00350F44" w:rsidRPr="002804FF" w:rsidRDefault="00350F44" w:rsidP="00350F44">
      <w:pPr>
        <w:rPr>
          <w:rFonts w:ascii="Calibri" w:eastAsia="Times New Roman" w:hAnsi="Calibri" w:cs="Arial"/>
          <w:sz w:val="24"/>
          <w:szCs w:val="24"/>
        </w:rPr>
      </w:pPr>
      <w:r w:rsidRPr="002804FF">
        <w:rPr>
          <w:rFonts w:ascii="Calibri" w:eastAsia="Times New Roman" w:hAnsi="Calibri" w:cs="Arial"/>
          <w:i/>
          <w:sz w:val="24"/>
          <w:szCs w:val="24"/>
          <w:u w:val="single"/>
        </w:rPr>
        <w:t>Check email frequently</w:t>
      </w:r>
      <w:r w:rsidRPr="002804FF">
        <w:rPr>
          <w:rFonts w:ascii="Calibri" w:eastAsia="Times New Roman" w:hAnsi="Calibri" w:cs="Arial"/>
          <w:i/>
          <w:sz w:val="24"/>
          <w:szCs w:val="24"/>
        </w:rPr>
        <w:t>:</w:t>
      </w:r>
      <w:r w:rsidRPr="002804FF">
        <w:rPr>
          <w:rFonts w:ascii="Calibri" w:eastAsia="Times New Roman" w:hAnsi="Calibri" w:cs="Arial"/>
          <w:sz w:val="24"/>
          <w:szCs w:val="24"/>
        </w:rPr>
        <w:t xml:space="preserve"> </w:t>
      </w:r>
      <w:r w:rsidR="00CD1F8A">
        <w:rPr>
          <w:rFonts w:ascii="Calibri" w:eastAsia="Times New Roman" w:hAnsi="Calibri" w:cs="Arial"/>
          <w:sz w:val="24"/>
          <w:szCs w:val="24"/>
        </w:rPr>
        <w:t>Students</w:t>
      </w:r>
      <w:r w:rsidRPr="002804FF">
        <w:rPr>
          <w:rFonts w:ascii="Calibri" w:eastAsia="Times New Roman" w:hAnsi="Calibri" w:cs="Arial"/>
          <w:sz w:val="24"/>
          <w:szCs w:val="24"/>
        </w:rPr>
        <w:t xml:space="preserve"> enrolled in </w:t>
      </w:r>
      <w:r w:rsidR="00CD1F8A">
        <w:rPr>
          <w:rFonts w:ascii="Calibri" w:eastAsia="Times New Roman" w:hAnsi="Calibri" w:cs="Arial"/>
          <w:sz w:val="24"/>
          <w:szCs w:val="24"/>
        </w:rPr>
        <w:t xml:space="preserve">a </w:t>
      </w:r>
      <w:r w:rsidRPr="002804FF">
        <w:rPr>
          <w:rFonts w:ascii="Calibri" w:eastAsia="Times New Roman" w:hAnsi="Calibri" w:cs="Arial"/>
          <w:sz w:val="24"/>
          <w:szCs w:val="24"/>
        </w:rPr>
        <w:t xml:space="preserve">web-based program </w:t>
      </w:r>
      <w:r w:rsidR="00CD1F8A">
        <w:rPr>
          <w:rFonts w:ascii="Calibri" w:eastAsia="Times New Roman" w:hAnsi="Calibri" w:cs="Arial"/>
          <w:sz w:val="24"/>
          <w:szCs w:val="24"/>
        </w:rPr>
        <w:t xml:space="preserve">should </w:t>
      </w:r>
      <w:r w:rsidRPr="002804FF">
        <w:rPr>
          <w:rFonts w:ascii="Calibri" w:eastAsia="Times New Roman" w:hAnsi="Calibri" w:cs="Arial"/>
          <w:sz w:val="24"/>
          <w:szCs w:val="24"/>
        </w:rPr>
        <w:t xml:space="preserve">check their email </w:t>
      </w:r>
      <w:r w:rsidR="00DB2721">
        <w:rPr>
          <w:rFonts w:ascii="Calibri" w:eastAsia="Times New Roman" w:hAnsi="Calibri" w:cs="Arial"/>
          <w:sz w:val="24"/>
          <w:szCs w:val="24"/>
        </w:rPr>
        <w:t>five (5)</w:t>
      </w:r>
      <w:r w:rsidRPr="002804FF">
        <w:rPr>
          <w:rFonts w:ascii="Calibri" w:eastAsia="Times New Roman" w:hAnsi="Calibri" w:cs="Arial"/>
          <w:sz w:val="24"/>
          <w:szCs w:val="24"/>
        </w:rPr>
        <w:t xml:space="preserve"> days per week.  </w:t>
      </w:r>
      <w:r w:rsidR="00CD1F8A">
        <w:rPr>
          <w:rFonts w:ascii="Calibri" w:eastAsia="Times New Roman" w:hAnsi="Calibri" w:cs="Arial"/>
          <w:sz w:val="24"/>
          <w:szCs w:val="24"/>
        </w:rPr>
        <w:t xml:space="preserve"> Sometimes the instructor needs to contact a student directly and </w:t>
      </w:r>
      <w:r w:rsidR="005C2204">
        <w:rPr>
          <w:rFonts w:ascii="Calibri" w:eastAsia="Times New Roman" w:hAnsi="Calibri" w:cs="Arial"/>
          <w:sz w:val="24"/>
          <w:szCs w:val="24"/>
        </w:rPr>
        <w:t>frequent email checks are imperative.</w:t>
      </w:r>
    </w:p>
    <w:p w14:paraId="39D8439A" w14:textId="77777777" w:rsidR="00350F44" w:rsidRDefault="00350F44" w:rsidP="00350F44">
      <w:pPr>
        <w:rPr>
          <w:rFonts w:ascii="Calibri" w:eastAsia="Times New Roman" w:hAnsi="Calibri" w:cs="Arial"/>
          <w:sz w:val="24"/>
          <w:szCs w:val="24"/>
        </w:rPr>
      </w:pPr>
      <w:r w:rsidRPr="002804FF">
        <w:rPr>
          <w:rFonts w:ascii="Calibri" w:eastAsia="Times New Roman" w:hAnsi="Calibri" w:cs="Arial"/>
          <w:i/>
          <w:sz w:val="24"/>
          <w:szCs w:val="24"/>
          <w:u w:val="single"/>
        </w:rPr>
        <w:t>Use your Columbus State Email Account:</w:t>
      </w:r>
      <w:r w:rsidRPr="002804FF">
        <w:rPr>
          <w:rFonts w:ascii="Calibri" w:eastAsia="Times New Roman" w:hAnsi="Calibri" w:cs="Arial"/>
          <w:sz w:val="24"/>
          <w:szCs w:val="24"/>
        </w:rPr>
        <w:t xml:space="preserve">  Instructors will reply to emails from the address the student used to send the message.  However, if the instructor initiates an email, the student’s Columbus State email address will be used.  </w:t>
      </w:r>
    </w:p>
    <w:p w14:paraId="38A643BC" w14:textId="77777777" w:rsidR="00350F44" w:rsidRPr="002804FF" w:rsidRDefault="00350F44" w:rsidP="00BA6C0D">
      <w:pPr>
        <w:shd w:val="clear" w:color="auto" w:fill="F2F2F2" w:themeFill="background1" w:themeFillShade="F2"/>
        <w:rPr>
          <w:rFonts w:ascii="Calibri" w:eastAsia="Times New Roman" w:hAnsi="Calibri" w:cs="Arial"/>
          <w:sz w:val="24"/>
          <w:szCs w:val="24"/>
        </w:rPr>
      </w:pPr>
      <w:r w:rsidRPr="002804FF">
        <w:rPr>
          <w:rFonts w:ascii="Calibri" w:eastAsia="Times New Roman" w:hAnsi="Calibri" w:cs="Arial"/>
          <w:i/>
          <w:sz w:val="24"/>
          <w:szCs w:val="24"/>
          <w:u w:val="single"/>
        </w:rPr>
        <w:t>Subject line:</w:t>
      </w:r>
      <w:r w:rsidRPr="002804FF">
        <w:rPr>
          <w:rFonts w:ascii="Calibri" w:eastAsia="Times New Roman" w:hAnsi="Calibri" w:cs="Arial"/>
          <w:sz w:val="24"/>
          <w:szCs w:val="24"/>
        </w:rPr>
        <w:t xml:space="preserve"> The email subject line must include the course number (i.e., HIMT 1141). Since your instructor may be teaching multiple courses, using the course number in the subject line will assist the instructor in addressing your questions. </w:t>
      </w:r>
    </w:p>
    <w:p w14:paraId="5D816680" w14:textId="77777777" w:rsidR="00350F44" w:rsidRPr="002804FF" w:rsidRDefault="00350F44" w:rsidP="00350F44">
      <w:pPr>
        <w:rPr>
          <w:rFonts w:ascii="Calibri" w:eastAsia="Times New Roman" w:hAnsi="Calibri" w:cs="Arial"/>
          <w:sz w:val="24"/>
          <w:szCs w:val="24"/>
        </w:rPr>
      </w:pPr>
      <w:r w:rsidRPr="002804FF">
        <w:rPr>
          <w:rFonts w:ascii="Calibri" w:eastAsia="Times New Roman" w:hAnsi="Calibri" w:cs="Arial"/>
          <w:bCs/>
          <w:i/>
          <w:sz w:val="24"/>
          <w:szCs w:val="24"/>
          <w:u w:val="single"/>
        </w:rPr>
        <w:t>Cougar ID</w:t>
      </w:r>
      <w:r w:rsidRPr="002804FF">
        <w:rPr>
          <w:rFonts w:ascii="Calibri" w:eastAsia="Times New Roman" w:hAnsi="Calibri" w:cs="Arial"/>
          <w:i/>
          <w:sz w:val="24"/>
          <w:szCs w:val="24"/>
          <w:u w:val="single"/>
        </w:rPr>
        <w:t>:</w:t>
      </w:r>
      <w:r w:rsidRPr="002804FF">
        <w:rPr>
          <w:rFonts w:ascii="Calibri" w:eastAsia="Times New Roman" w:hAnsi="Calibri" w:cs="Arial"/>
          <w:sz w:val="24"/>
          <w:szCs w:val="24"/>
        </w:rPr>
        <w:t xml:space="preserve">  Students must include their Cougar ID in the email communication.</w:t>
      </w:r>
    </w:p>
    <w:p w14:paraId="48462939" w14:textId="77777777" w:rsidR="00350F44" w:rsidRPr="002804FF" w:rsidRDefault="00350F44" w:rsidP="00350F44">
      <w:pPr>
        <w:rPr>
          <w:rFonts w:ascii="Calibri" w:eastAsia="Times New Roman" w:hAnsi="Calibri" w:cs="Arial"/>
          <w:sz w:val="24"/>
          <w:szCs w:val="24"/>
        </w:rPr>
      </w:pPr>
      <w:r w:rsidRPr="002804FF">
        <w:rPr>
          <w:rFonts w:ascii="Calibri" w:eastAsia="Times New Roman" w:hAnsi="Calibri" w:cs="Arial"/>
          <w:i/>
          <w:sz w:val="24"/>
          <w:szCs w:val="24"/>
          <w:u w:val="single"/>
        </w:rPr>
        <w:t>Asking Questions:</w:t>
      </w:r>
      <w:r w:rsidRPr="002804FF">
        <w:rPr>
          <w:rFonts w:ascii="Calibri" w:eastAsia="Times New Roman" w:hAnsi="Calibri" w:cs="Arial"/>
          <w:sz w:val="24"/>
          <w:szCs w:val="24"/>
        </w:rPr>
        <w:t xml:space="preserve"> If you have several questions, it is best to </w:t>
      </w:r>
      <w:r w:rsidRPr="002804FF">
        <w:rPr>
          <w:rFonts w:ascii="Calibri" w:eastAsia="Times New Roman" w:hAnsi="Calibri" w:cs="Arial"/>
          <w:i/>
          <w:sz w:val="24"/>
          <w:szCs w:val="24"/>
        </w:rPr>
        <w:t>number the questions.</w:t>
      </w:r>
      <w:r w:rsidRPr="002804FF">
        <w:rPr>
          <w:rFonts w:ascii="Calibri" w:eastAsia="Times New Roman" w:hAnsi="Calibri" w:cs="Arial"/>
          <w:sz w:val="24"/>
          <w:szCs w:val="24"/>
        </w:rPr>
        <w:t xml:space="preserve">  Numbering the questions will help the instructor clearly identify and answer all your questions.  If you have a question that refers to a particular assignment, it is best to </w:t>
      </w:r>
      <w:r w:rsidRPr="002804FF">
        <w:rPr>
          <w:rFonts w:ascii="Calibri" w:eastAsia="Times New Roman" w:hAnsi="Calibri" w:cs="Arial"/>
          <w:i/>
          <w:sz w:val="24"/>
          <w:szCs w:val="24"/>
        </w:rPr>
        <w:t>repeat the question</w:t>
      </w:r>
      <w:r w:rsidRPr="002804FF">
        <w:rPr>
          <w:rFonts w:ascii="Calibri" w:eastAsia="Times New Roman" w:hAnsi="Calibri" w:cs="Arial"/>
          <w:sz w:val="24"/>
          <w:szCs w:val="24"/>
        </w:rPr>
        <w:t xml:space="preserve"> text in the email or include the page number and question number.  </w:t>
      </w:r>
      <w:r w:rsidRPr="002804FF">
        <w:rPr>
          <w:rFonts w:ascii="Calibri" w:eastAsia="Times New Roman" w:hAnsi="Calibri" w:cs="Arial"/>
          <w:i/>
          <w:sz w:val="24"/>
          <w:szCs w:val="24"/>
        </w:rPr>
        <w:t>Be specific</w:t>
      </w:r>
      <w:r w:rsidRPr="002804FF">
        <w:rPr>
          <w:rFonts w:ascii="Calibri" w:eastAsia="Times New Roman" w:hAnsi="Calibri" w:cs="Arial"/>
          <w:sz w:val="24"/>
          <w:szCs w:val="24"/>
        </w:rPr>
        <w:t xml:space="preserve"> when asking your questions.  You should explain how you worked through the problem(s) in question.  This will help the instructor more effectively respond to your questions.  </w:t>
      </w:r>
    </w:p>
    <w:p w14:paraId="46A838B0" w14:textId="77777777" w:rsidR="00350F44" w:rsidRPr="002804FF" w:rsidRDefault="00350F44" w:rsidP="00350F44">
      <w:pPr>
        <w:rPr>
          <w:rFonts w:ascii="Calibri" w:eastAsia="Times New Roman" w:hAnsi="Calibri" w:cs="Arial"/>
          <w:b/>
          <w:sz w:val="24"/>
          <w:szCs w:val="24"/>
        </w:rPr>
      </w:pPr>
      <w:r w:rsidRPr="002804FF">
        <w:rPr>
          <w:rFonts w:ascii="Calibri" w:eastAsia="Times New Roman" w:hAnsi="Calibri" w:cs="Arial"/>
          <w:i/>
          <w:sz w:val="24"/>
          <w:szCs w:val="24"/>
          <w:u w:val="single"/>
        </w:rPr>
        <w:t>Email Etiquette</w:t>
      </w:r>
      <w:r w:rsidRPr="002804FF">
        <w:rPr>
          <w:rFonts w:ascii="Calibri" w:eastAsia="Times New Roman" w:hAnsi="Calibri" w:cs="Arial"/>
          <w:i/>
          <w:sz w:val="24"/>
          <w:szCs w:val="24"/>
        </w:rPr>
        <w:t>:</w:t>
      </w:r>
      <w:r w:rsidRPr="002804FF">
        <w:rPr>
          <w:rFonts w:ascii="Calibri" w:eastAsia="Times New Roman" w:hAnsi="Calibri" w:cs="Arial"/>
          <w:sz w:val="24"/>
          <w:szCs w:val="24"/>
        </w:rPr>
        <w:t xml:space="preserve">  Students should be professional in their email communication.  Remember there is a person on the receiving end of the email.  Using all capital letters is considered the same as “yelling” in an email </w:t>
      </w:r>
      <w:proofErr w:type="gramStart"/>
      <w:r w:rsidRPr="002804FF">
        <w:rPr>
          <w:rFonts w:ascii="Calibri" w:eastAsia="Times New Roman" w:hAnsi="Calibri" w:cs="Arial"/>
          <w:sz w:val="24"/>
          <w:szCs w:val="24"/>
        </w:rPr>
        <w:t>and also</w:t>
      </w:r>
      <w:proofErr w:type="gramEnd"/>
      <w:r w:rsidRPr="002804FF">
        <w:rPr>
          <w:rFonts w:ascii="Calibri" w:eastAsia="Times New Roman" w:hAnsi="Calibri" w:cs="Arial"/>
          <w:sz w:val="24"/>
          <w:szCs w:val="24"/>
        </w:rPr>
        <w:t xml:space="preserve"> makes the email more difficult to read.   Use of profanity or an insubordinate tone is never acceptable.  At some point in </w:t>
      </w:r>
      <w:proofErr w:type="gramStart"/>
      <w:r w:rsidRPr="002804FF">
        <w:rPr>
          <w:rFonts w:ascii="Calibri" w:eastAsia="Times New Roman" w:hAnsi="Calibri" w:cs="Arial"/>
          <w:sz w:val="24"/>
          <w:szCs w:val="24"/>
        </w:rPr>
        <w:t>time</w:t>
      </w:r>
      <w:proofErr w:type="gramEnd"/>
      <w:r w:rsidRPr="002804FF">
        <w:rPr>
          <w:rFonts w:ascii="Calibri" w:eastAsia="Times New Roman" w:hAnsi="Calibri" w:cs="Arial"/>
          <w:sz w:val="24"/>
          <w:szCs w:val="24"/>
        </w:rPr>
        <w:t xml:space="preserve"> you may need the recipient of your email to serve as a professional reference. Remember that how you express yourself in email is a direct reflection of you.</w:t>
      </w:r>
    </w:p>
    <w:p w14:paraId="6D243ED2" w14:textId="77777777" w:rsidR="00DB2721" w:rsidRDefault="00DB2721" w:rsidP="00350F44">
      <w:pPr>
        <w:tabs>
          <w:tab w:val="left" w:pos="540"/>
        </w:tabs>
        <w:spacing w:after="0"/>
        <w:rPr>
          <w:rFonts w:ascii="Calibri" w:hAnsi="Calibri"/>
          <w:b/>
          <w:bCs/>
          <w:sz w:val="24"/>
          <w:szCs w:val="24"/>
        </w:rPr>
      </w:pPr>
    </w:p>
    <w:p w14:paraId="1BE56970" w14:textId="77777777" w:rsidR="00477779" w:rsidRDefault="00477779" w:rsidP="00350F44">
      <w:pPr>
        <w:tabs>
          <w:tab w:val="left" w:pos="540"/>
        </w:tabs>
        <w:spacing w:after="0"/>
        <w:rPr>
          <w:rFonts w:ascii="Calibri" w:hAnsi="Calibri"/>
          <w:b/>
          <w:bCs/>
          <w:sz w:val="24"/>
          <w:szCs w:val="24"/>
        </w:rPr>
      </w:pPr>
    </w:p>
    <w:p w14:paraId="7356C899" w14:textId="77777777" w:rsidR="00477779" w:rsidRDefault="00477779" w:rsidP="00350F44">
      <w:pPr>
        <w:tabs>
          <w:tab w:val="left" w:pos="540"/>
        </w:tabs>
        <w:spacing w:after="0"/>
        <w:rPr>
          <w:rFonts w:ascii="Calibri" w:hAnsi="Calibri"/>
          <w:b/>
          <w:bCs/>
          <w:sz w:val="24"/>
          <w:szCs w:val="24"/>
        </w:rPr>
      </w:pPr>
    </w:p>
    <w:p w14:paraId="3E938EA1" w14:textId="59AD6C65" w:rsidR="00350F44" w:rsidRDefault="00DB2721" w:rsidP="00350F44">
      <w:pPr>
        <w:tabs>
          <w:tab w:val="left" w:pos="540"/>
        </w:tabs>
        <w:spacing w:after="0"/>
        <w:rPr>
          <w:rFonts w:ascii="Calibri" w:hAnsi="Calibri"/>
          <w:b/>
          <w:bCs/>
          <w:sz w:val="24"/>
          <w:szCs w:val="24"/>
        </w:rPr>
      </w:pPr>
      <w:r>
        <w:rPr>
          <w:rFonts w:ascii="Calibri" w:hAnsi="Calibri"/>
          <w:b/>
          <w:bCs/>
          <w:sz w:val="24"/>
          <w:szCs w:val="24"/>
        </w:rPr>
        <w:t>ATTENDANCE POLICY:</w:t>
      </w:r>
    </w:p>
    <w:p w14:paraId="699D7C10" w14:textId="77777777" w:rsidR="00DB2721" w:rsidRPr="009A0189" w:rsidRDefault="00DB2721" w:rsidP="00350F44">
      <w:pPr>
        <w:tabs>
          <w:tab w:val="left" w:pos="540"/>
        </w:tabs>
        <w:spacing w:after="0"/>
        <w:rPr>
          <w:rFonts w:ascii="Calibri" w:hAnsi="Calibri"/>
          <w:b/>
          <w:bCs/>
          <w:sz w:val="24"/>
          <w:szCs w:val="24"/>
        </w:rPr>
      </w:pPr>
    </w:p>
    <w:p w14:paraId="3DD39666" w14:textId="3CC4A044" w:rsidR="00350F44" w:rsidRPr="009A0189" w:rsidRDefault="00350F44" w:rsidP="008F42D2">
      <w:pPr>
        <w:shd w:val="clear" w:color="auto" w:fill="F2F2F2" w:themeFill="background1" w:themeFillShade="F2"/>
        <w:rPr>
          <w:rFonts w:ascii="Calibri" w:hAnsi="Calibri"/>
          <w:sz w:val="24"/>
          <w:szCs w:val="24"/>
        </w:rPr>
      </w:pPr>
      <w:r w:rsidRPr="00DB2721">
        <w:rPr>
          <w:rFonts w:ascii="Calibri" w:hAnsi="Calibri"/>
          <w:sz w:val="24"/>
          <w:szCs w:val="24"/>
          <w:shd w:val="clear" w:color="auto" w:fill="F2F2F2" w:themeFill="background1" w:themeFillShade="F2"/>
        </w:rPr>
        <w:t xml:space="preserve">Web-based sections: Students enrolled in web-based course should plan to spend a </w:t>
      </w:r>
      <w:r w:rsidRPr="00DB2721">
        <w:rPr>
          <w:rFonts w:ascii="Calibri" w:hAnsi="Calibri"/>
          <w:b/>
          <w:sz w:val="24"/>
          <w:szCs w:val="24"/>
          <w:u w:val="single"/>
          <w:shd w:val="clear" w:color="auto" w:fill="F2F2F2" w:themeFill="background1" w:themeFillShade="F2"/>
        </w:rPr>
        <w:t>minimum</w:t>
      </w:r>
      <w:r w:rsidRPr="00DB2721">
        <w:rPr>
          <w:rFonts w:ascii="Calibri" w:hAnsi="Calibri"/>
          <w:sz w:val="24"/>
          <w:szCs w:val="24"/>
          <w:shd w:val="clear" w:color="auto" w:fill="F2F2F2" w:themeFill="background1" w:themeFillShade="F2"/>
        </w:rPr>
        <w:t xml:space="preserve"> of four – six hours (4-6) per week on their studies for this course.</w:t>
      </w:r>
      <w:r w:rsidRPr="009A0189">
        <w:rPr>
          <w:rFonts w:ascii="Calibri" w:hAnsi="Calibri"/>
          <w:sz w:val="24"/>
          <w:szCs w:val="24"/>
        </w:rPr>
        <w:t xml:space="preserve"> You will probably find that you will spend more than </w:t>
      </w:r>
      <w:proofErr w:type="gramStart"/>
      <w:r w:rsidRPr="009A0189">
        <w:rPr>
          <w:rFonts w:ascii="Calibri" w:hAnsi="Calibri"/>
          <w:sz w:val="24"/>
          <w:szCs w:val="24"/>
        </w:rPr>
        <w:t>the six</w:t>
      </w:r>
      <w:proofErr w:type="gramEnd"/>
      <w:r w:rsidRPr="009A0189">
        <w:rPr>
          <w:rFonts w:ascii="Calibri" w:hAnsi="Calibri"/>
          <w:sz w:val="24"/>
          <w:szCs w:val="24"/>
        </w:rPr>
        <w:t xml:space="preserve"> hours per week.  </w:t>
      </w:r>
    </w:p>
    <w:p w14:paraId="793D8DB5" w14:textId="77777777" w:rsidR="00350F44" w:rsidRPr="009A0189" w:rsidRDefault="00350F44" w:rsidP="00350F44">
      <w:pPr>
        <w:rPr>
          <w:rFonts w:ascii="Calibri" w:hAnsi="Calibri"/>
          <w:sz w:val="24"/>
          <w:szCs w:val="24"/>
        </w:rPr>
      </w:pPr>
      <w:r w:rsidRPr="009A0189">
        <w:rPr>
          <w:rFonts w:ascii="Calibri" w:hAnsi="Calibri"/>
          <w:sz w:val="24"/>
          <w:szCs w:val="24"/>
        </w:rPr>
        <w:t xml:space="preserve">Another indicator taken into consideration for “attendance” in a web course is the </w:t>
      </w:r>
      <w:proofErr w:type="gramStart"/>
      <w:r w:rsidRPr="009A0189">
        <w:rPr>
          <w:rFonts w:ascii="Calibri" w:hAnsi="Calibri"/>
          <w:sz w:val="24"/>
          <w:szCs w:val="24"/>
        </w:rPr>
        <w:t>students</w:t>
      </w:r>
      <w:proofErr w:type="gramEnd"/>
      <w:r w:rsidRPr="009A0189">
        <w:rPr>
          <w:rFonts w:ascii="Calibri" w:hAnsi="Calibri"/>
          <w:sz w:val="24"/>
          <w:szCs w:val="24"/>
        </w:rPr>
        <w:t xml:space="preserve"> participation in discussion boards and the submission of assignments and quizzes by the posted due dates.   Zero points will be earned for all assignments, quizzes, and tests not completed by the posted due dates. </w:t>
      </w:r>
    </w:p>
    <w:p w14:paraId="497263F8" w14:textId="77777777" w:rsidR="00350F44" w:rsidRPr="009A0189" w:rsidRDefault="00350F44" w:rsidP="00350F44">
      <w:pPr>
        <w:outlineLvl w:val="0"/>
        <w:rPr>
          <w:rFonts w:ascii="Calibri" w:hAnsi="Calibri"/>
          <w:bCs/>
          <w:sz w:val="24"/>
          <w:szCs w:val="24"/>
        </w:rPr>
      </w:pPr>
      <w:r w:rsidRPr="009A0189">
        <w:rPr>
          <w:rFonts w:ascii="Calibri" w:hAnsi="Calibri"/>
          <w:sz w:val="24"/>
          <w:szCs w:val="24"/>
        </w:rPr>
        <w:t xml:space="preserve">A student will be reported as not attending for financial aid reporting, if the student has missed more than one posted assignment/quiz due date and/or the student has missed a test.  See </w:t>
      </w:r>
      <w:r w:rsidRPr="009A0189">
        <w:rPr>
          <w:rFonts w:ascii="Calibri" w:hAnsi="Calibri"/>
          <w:b/>
          <w:bCs/>
          <w:sz w:val="24"/>
          <w:szCs w:val="24"/>
        </w:rPr>
        <w:t xml:space="preserve">Financial Aid Reporting </w:t>
      </w:r>
      <w:r w:rsidRPr="009A0189">
        <w:rPr>
          <w:rFonts w:ascii="Calibri" w:hAnsi="Calibri"/>
          <w:bCs/>
          <w:sz w:val="24"/>
          <w:szCs w:val="24"/>
        </w:rPr>
        <w:t xml:space="preserve">information provided in the College Syllabus Statements </w:t>
      </w:r>
    </w:p>
    <w:p w14:paraId="2A25478C" w14:textId="77777777" w:rsidR="00DB2721" w:rsidRDefault="00DB2721" w:rsidP="00350F44">
      <w:pPr>
        <w:spacing w:after="0"/>
        <w:rPr>
          <w:rFonts w:ascii="Calibri" w:hAnsi="Calibri"/>
          <w:b/>
          <w:sz w:val="24"/>
          <w:szCs w:val="24"/>
        </w:rPr>
      </w:pPr>
    </w:p>
    <w:p w14:paraId="44720DD1" w14:textId="7C2BBB6C" w:rsidR="00350F44" w:rsidRPr="009A0189" w:rsidRDefault="00DB2721" w:rsidP="00350F44">
      <w:pPr>
        <w:spacing w:after="0"/>
        <w:rPr>
          <w:rFonts w:ascii="Calibri" w:hAnsi="Calibri"/>
          <w:b/>
          <w:sz w:val="24"/>
          <w:szCs w:val="24"/>
        </w:rPr>
      </w:pPr>
      <w:r>
        <w:rPr>
          <w:rFonts w:ascii="Calibri" w:hAnsi="Calibri"/>
          <w:b/>
          <w:sz w:val="24"/>
          <w:szCs w:val="24"/>
        </w:rPr>
        <w:t>CHECKY ANNOUNCEMENTS FREQUENTLY</w:t>
      </w:r>
      <w:r w:rsidR="00350F44" w:rsidRPr="009A0189">
        <w:rPr>
          <w:rFonts w:ascii="Calibri" w:hAnsi="Calibri"/>
          <w:b/>
          <w:sz w:val="24"/>
          <w:szCs w:val="24"/>
        </w:rPr>
        <w:t xml:space="preserve">:  </w:t>
      </w:r>
    </w:p>
    <w:p w14:paraId="77FA7DFE" w14:textId="3E561BA7" w:rsidR="00DB2721" w:rsidRPr="00477779" w:rsidRDefault="00350F44" w:rsidP="00477779">
      <w:pPr>
        <w:rPr>
          <w:rFonts w:ascii="Calibri" w:hAnsi="Calibri"/>
          <w:sz w:val="24"/>
          <w:szCs w:val="24"/>
        </w:rPr>
      </w:pPr>
      <w:r w:rsidRPr="009A0189">
        <w:rPr>
          <w:rFonts w:ascii="Calibri" w:hAnsi="Calibri"/>
          <w:sz w:val="24"/>
          <w:szCs w:val="24"/>
        </w:rPr>
        <w:t xml:space="preserve">Important information is posted in the announcements located on Blackboard throughout the week for each course.  You should plan on checking announcements on Blackboard at least </w:t>
      </w:r>
      <w:r w:rsidR="00DB2721">
        <w:rPr>
          <w:rFonts w:ascii="Calibri" w:hAnsi="Calibri"/>
          <w:sz w:val="24"/>
          <w:szCs w:val="24"/>
        </w:rPr>
        <w:t>three (3)</w:t>
      </w:r>
      <w:r w:rsidRPr="009A0189">
        <w:rPr>
          <w:rFonts w:ascii="Calibri" w:hAnsi="Calibri"/>
          <w:sz w:val="24"/>
          <w:szCs w:val="24"/>
        </w:rPr>
        <w:t xml:space="preserve"> times each week.  If you do not check announcements frequently, you will miss important information (i.e. clarifications, assignment and test deadlines, etc.).  Reading announcements will also answer many of your questions.  Be sure to click on “view all” and scroll down the screen to assure you see all announcements posted.</w:t>
      </w:r>
    </w:p>
    <w:p w14:paraId="2A3641FA" w14:textId="04857BE5" w:rsidR="00E91C46" w:rsidRPr="009A0189" w:rsidRDefault="00DB2721" w:rsidP="009A0189">
      <w:pPr>
        <w:spacing w:before="240"/>
        <w:rPr>
          <w:rFonts w:ascii="Calibri" w:hAnsi="Calibri"/>
          <w:sz w:val="24"/>
          <w:szCs w:val="24"/>
        </w:rPr>
      </w:pPr>
      <w:r>
        <w:rPr>
          <w:rFonts w:ascii="Calibri" w:hAnsi="Calibri"/>
          <w:b/>
          <w:bCs/>
          <w:sz w:val="24"/>
          <w:szCs w:val="24"/>
        </w:rPr>
        <w:t>ACADEMIC ASSESSMENT</w:t>
      </w:r>
      <w:r w:rsidR="00E91C46" w:rsidRPr="009A0189">
        <w:rPr>
          <w:rFonts w:ascii="Calibri" w:hAnsi="Calibri"/>
          <w:b/>
          <w:bCs/>
          <w:sz w:val="24"/>
          <w:szCs w:val="24"/>
        </w:rPr>
        <w:t xml:space="preserve">: </w:t>
      </w:r>
      <w:r w:rsidR="00E91C46" w:rsidRPr="009A0189">
        <w:rPr>
          <w:rFonts w:ascii="Calibri" w:hAnsi="Calibri"/>
          <w:sz w:val="24"/>
          <w:szCs w:val="24"/>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7E8DCD5D" w14:textId="77777777" w:rsidR="00E91C46" w:rsidRPr="009A0189" w:rsidRDefault="00E91C46"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 xml:space="preserve">To improve student academic achievement; </w:t>
      </w:r>
    </w:p>
    <w:p w14:paraId="210C55CF" w14:textId="77777777" w:rsidR="009A0189"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 xml:space="preserve">o improve teaching strategies; </w:t>
      </w:r>
    </w:p>
    <w:p w14:paraId="7144A4C3" w14:textId="77777777" w:rsidR="009A0189"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o document successes and identify opportunities from program improvement;</w:t>
      </w:r>
    </w:p>
    <w:p w14:paraId="7171C060" w14:textId="77777777" w:rsidR="00E91C46" w:rsidRPr="009A0189" w:rsidRDefault="009A0189" w:rsidP="008D15C8">
      <w:pPr>
        <w:pStyle w:val="Level1"/>
        <w:numPr>
          <w:ilvl w:val="0"/>
          <w:numId w:val="15"/>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rPr>
      </w:pPr>
      <w:r w:rsidRPr="009A0189">
        <w:rPr>
          <w:rFonts w:ascii="Calibri" w:hAnsi="Calibri"/>
        </w:rPr>
        <w:t>T</w:t>
      </w:r>
      <w:r w:rsidR="00E91C46" w:rsidRPr="009A0189">
        <w:rPr>
          <w:rFonts w:ascii="Calibri" w:hAnsi="Calibri"/>
        </w:rPr>
        <w:t>o provide evidence for institutional effectiveness.</w:t>
      </w:r>
    </w:p>
    <w:p w14:paraId="33EE26AD" w14:textId="77777777" w:rsidR="00E91C46" w:rsidRPr="009A0189" w:rsidRDefault="00E91C46" w:rsidP="00E91C46">
      <w:pPr>
        <w:numPr>
          <w:ilvl w:val="12"/>
          <w:numId w:val="0"/>
        </w:numPr>
        <w:tabs>
          <w:tab w:val="left" w:pos="-1440"/>
          <w:tab w:val="left" w:pos="-720"/>
          <w:tab w:val="left" w:pos="0"/>
          <w:tab w:val="left" w:pos="720"/>
          <w:tab w:val="left" w:pos="1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hAnsi="Calibri"/>
          <w:sz w:val="24"/>
          <w:szCs w:val="24"/>
        </w:rPr>
      </w:pPr>
    </w:p>
    <w:p w14:paraId="524E81CE" w14:textId="77777777" w:rsidR="00E91C46" w:rsidRPr="009A0189" w:rsidRDefault="00E91C46" w:rsidP="00E91C46">
      <w:pPr>
        <w:tabs>
          <w:tab w:val="left" w:pos="540"/>
        </w:tabs>
        <w:rPr>
          <w:rFonts w:ascii="Calibri" w:hAnsi="Calibri"/>
          <w:sz w:val="24"/>
          <w:szCs w:val="24"/>
        </w:rPr>
      </w:pPr>
      <w:r w:rsidRPr="009A0189">
        <w:rPr>
          <w:rFonts w:ascii="Calibri" w:hAnsi="Calibri"/>
          <w:sz w:val="24"/>
          <w:szCs w:val="24"/>
        </w:rPr>
        <w:t>In class you are assessed and graded on your achievement of the outcomes for this course. You may also be required to participate in broader assessment activities.</w:t>
      </w:r>
    </w:p>
    <w:p w14:paraId="50B625AE" w14:textId="635A8633" w:rsidR="00BA6C0D" w:rsidRDefault="00E91C46" w:rsidP="00477779">
      <w:pPr>
        <w:rPr>
          <w:rFonts w:ascii="Calibri" w:hAnsi="Calibri"/>
          <w:sz w:val="24"/>
          <w:szCs w:val="24"/>
        </w:rPr>
      </w:pPr>
      <w:r w:rsidRPr="009A0189">
        <w:rPr>
          <w:rFonts w:ascii="Calibri" w:hAnsi="Calibri"/>
          <w:i/>
          <w:sz w:val="24"/>
          <w:szCs w:val="24"/>
        </w:rPr>
        <w:t>This course is part of FOCUS--a student success pilot (powered by Starfish®) at</w:t>
      </w:r>
      <w:r w:rsidRPr="009A0189">
        <w:rPr>
          <w:rFonts w:ascii="Calibri" w:hAnsi="Calibri"/>
          <w:sz w:val="24"/>
          <w:szCs w:val="24"/>
        </w:rPr>
        <w:t xml:space="preserve"> Columbus State.  Throughout this term, you may receive emails from FOCUS@cscc.edu regarding your grade or performance in the class.  </w:t>
      </w:r>
      <w:r w:rsidRPr="00020959">
        <w:rPr>
          <w:rFonts w:ascii="Calibri" w:hAnsi="Calibri"/>
          <w:color w:val="A20000"/>
          <w:sz w:val="24"/>
          <w:szCs w:val="24"/>
        </w:rPr>
        <w:t>If you are performing at 75% and below this will be a flag for notification.</w:t>
      </w:r>
      <w:r w:rsidRPr="009A0189">
        <w:rPr>
          <w:rFonts w:ascii="Calibri" w:hAnsi="Calibri"/>
          <w:sz w:val="24"/>
          <w:szCs w:val="24"/>
        </w:rPr>
        <w:t xml:space="preserve"> The emails and recommended actions are designed to help you be successful.  </w:t>
      </w:r>
      <w:r w:rsidRPr="009A0189">
        <w:rPr>
          <w:rFonts w:ascii="Calibri" w:hAnsi="Calibri"/>
          <w:sz w:val="24"/>
          <w:szCs w:val="24"/>
        </w:rPr>
        <w:br/>
      </w:r>
      <w:r w:rsidRPr="009A0189">
        <w:rPr>
          <w:rFonts w:ascii="Calibri" w:hAnsi="Calibri"/>
          <w:sz w:val="24"/>
          <w:szCs w:val="24"/>
        </w:rPr>
        <w:br/>
        <w:t xml:space="preserve">In addition, your instructor may request a meeting with you, or request that you visit other </w:t>
      </w:r>
      <w:r w:rsidRPr="009A0189">
        <w:rPr>
          <w:rFonts w:ascii="Calibri" w:hAnsi="Calibri"/>
          <w:sz w:val="24"/>
          <w:szCs w:val="24"/>
        </w:rPr>
        <w:lastRenderedPageBreak/>
        <w:t>Columbus State services, including tutoring, the learning center, student services, or the retention specialist.  You may also be contacted directly by one of these services, or an advisor, as a result of the notifications.</w:t>
      </w:r>
      <w:r w:rsidRPr="009A0189">
        <w:rPr>
          <w:rFonts w:ascii="Calibri" w:hAnsi="Calibri"/>
          <w:sz w:val="24"/>
          <w:szCs w:val="24"/>
        </w:rPr>
        <w:br/>
      </w:r>
      <w:r w:rsidRPr="009A0189">
        <w:rPr>
          <w:rFonts w:ascii="Calibri" w:hAnsi="Calibri"/>
          <w:sz w:val="24"/>
          <w:szCs w:val="24"/>
        </w:rPr>
        <w:br/>
        <w:t>While you do not need to log in to the FOCUS system to receive the notifications, you may do so to change how you receive the messages, or to view contact information in your student profile.  To log in to FOCUS, you should log in to Blackboard and click on the FOCUS link.  If you have any questions, please contact your instructor.</w:t>
      </w:r>
    </w:p>
    <w:p w14:paraId="4D4D634D" w14:textId="77777777" w:rsidR="00477779" w:rsidRPr="00477779" w:rsidRDefault="00477779" w:rsidP="00477779">
      <w:pPr>
        <w:rPr>
          <w:rFonts w:ascii="Calibri" w:hAnsi="Calibri"/>
          <w:sz w:val="24"/>
          <w:szCs w:val="24"/>
        </w:rPr>
      </w:pPr>
    </w:p>
    <w:p w14:paraId="4B4CFE9D" w14:textId="5B907A71" w:rsidR="00E91C46" w:rsidRDefault="00BA6C0D" w:rsidP="009A0189">
      <w:pPr>
        <w:spacing w:after="0"/>
        <w:jc w:val="both"/>
        <w:rPr>
          <w:rFonts w:ascii="Calibri" w:hAnsi="Calibri" w:cs="Arial"/>
          <w:b/>
          <w:sz w:val="24"/>
          <w:szCs w:val="24"/>
        </w:rPr>
      </w:pPr>
      <w:r>
        <w:rPr>
          <w:rFonts w:ascii="Calibri" w:hAnsi="Calibri" w:cs="Arial"/>
          <w:b/>
          <w:sz w:val="24"/>
          <w:szCs w:val="24"/>
        </w:rPr>
        <w:t>COLLEGE SYLLABUS STATEMENTS: STUDENT RESOURCES, RIGHTS &amp; RESPONSIBILITIES</w:t>
      </w:r>
    </w:p>
    <w:p w14:paraId="6F16DFB1" w14:textId="77777777" w:rsidR="00BA6C0D" w:rsidRPr="009A0189" w:rsidRDefault="00BA6C0D" w:rsidP="009A0189">
      <w:pPr>
        <w:spacing w:after="0"/>
        <w:jc w:val="both"/>
        <w:rPr>
          <w:rFonts w:ascii="Calibri" w:hAnsi="Calibri" w:cs="Arial"/>
          <w:b/>
          <w:sz w:val="24"/>
          <w:szCs w:val="24"/>
        </w:rPr>
      </w:pPr>
    </w:p>
    <w:p w14:paraId="33CD45A3" w14:textId="2CE7703E" w:rsidR="00DB2721" w:rsidRPr="00477779" w:rsidRDefault="00E91C46" w:rsidP="00366E2D">
      <w:pPr>
        <w:rPr>
          <w:rFonts w:ascii="Calibri" w:hAnsi="Calibri"/>
          <w:sz w:val="24"/>
          <w:szCs w:val="24"/>
        </w:rPr>
      </w:pPr>
      <w:r w:rsidRPr="009A0189">
        <w:rPr>
          <w:rFonts w:ascii="Calibri" w:hAnsi="Calibri"/>
          <w:sz w:val="24"/>
          <w:szCs w:val="24"/>
        </w:rPr>
        <w:t xml:space="preserve">Columbus State Community College required College Syllabus Statements on </w:t>
      </w:r>
      <w:r w:rsidR="00BA6C0D">
        <w:rPr>
          <w:rFonts w:ascii="Calibri" w:hAnsi="Calibri"/>
          <w:sz w:val="24"/>
          <w:szCs w:val="24"/>
        </w:rPr>
        <w:t>college policies,</w:t>
      </w:r>
      <w:r w:rsidR="00103806">
        <w:rPr>
          <w:rFonts w:ascii="Calibri" w:hAnsi="Calibri"/>
          <w:sz w:val="24"/>
          <w:szCs w:val="24"/>
        </w:rPr>
        <w:t xml:space="preserve"> resources,</w:t>
      </w:r>
      <w:r w:rsidR="00BA6C0D">
        <w:rPr>
          <w:rFonts w:ascii="Calibri" w:hAnsi="Calibri"/>
          <w:sz w:val="24"/>
          <w:szCs w:val="24"/>
        </w:rPr>
        <w:t xml:space="preserve"> rights, and responsibilities</w:t>
      </w:r>
      <w:r w:rsidRPr="009A0189">
        <w:rPr>
          <w:rFonts w:ascii="Calibri" w:hAnsi="Calibri"/>
          <w:sz w:val="24"/>
          <w:szCs w:val="24"/>
        </w:rPr>
        <w:t xml:space="preserve"> can be found at </w:t>
      </w:r>
      <w:hyperlink r:id="rId14" w:history="1">
        <w:r w:rsidRPr="009A0189">
          <w:rPr>
            <w:rFonts w:ascii="Calibri" w:hAnsi="Calibri"/>
            <w:color w:val="0000FF"/>
            <w:sz w:val="24"/>
            <w:szCs w:val="24"/>
            <w:u w:val="single"/>
          </w:rPr>
          <w:t>www.cscc.edu/syllabus</w:t>
        </w:r>
      </w:hyperlink>
      <w:r w:rsidRPr="009A0189">
        <w:rPr>
          <w:rFonts w:ascii="Calibri" w:hAnsi="Calibri"/>
          <w:sz w:val="24"/>
          <w:szCs w:val="24"/>
        </w:rPr>
        <w:t xml:space="preserve"> </w:t>
      </w:r>
      <w:r w:rsidR="00D17152">
        <w:rPr>
          <w:rFonts w:ascii="Calibri" w:hAnsi="Calibri"/>
          <w:sz w:val="24"/>
          <w:szCs w:val="24"/>
        </w:rPr>
        <w:t xml:space="preserve">.  Each student is required to review the </w:t>
      </w:r>
      <w:r w:rsidR="00BA6C0D">
        <w:rPr>
          <w:rFonts w:ascii="Calibri" w:hAnsi="Calibri"/>
          <w:sz w:val="24"/>
          <w:szCs w:val="24"/>
        </w:rPr>
        <w:t xml:space="preserve">information contained in this link during the first week of the course.  </w:t>
      </w:r>
    </w:p>
    <w:p w14:paraId="6960B6EA" w14:textId="77777777" w:rsidR="00477779" w:rsidRDefault="00477779" w:rsidP="00366E2D">
      <w:pPr>
        <w:rPr>
          <w:rFonts w:ascii="Calibri" w:eastAsia="Times New Roman" w:hAnsi="Calibri" w:cs="Arial"/>
          <w:b/>
          <w:sz w:val="24"/>
          <w:szCs w:val="24"/>
        </w:rPr>
      </w:pPr>
    </w:p>
    <w:p w14:paraId="65516682" w14:textId="45C9CA3F" w:rsidR="009240BA" w:rsidRDefault="00DB2721" w:rsidP="00366E2D">
      <w:pPr>
        <w:rPr>
          <w:rFonts w:ascii="Calibri" w:eastAsia="Times New Roman" w:hAnsi="Calibri" w:cs="Arial"/>
          <w:b/>
          <w:sz w:val="24"/>
          <w:szCs w:val="24"/>
        </w:rPr>
      </w:pPr>
      <w:r>
        <w:rPr>
          <w:rFonts w:ascii="Calibri" w:eastAsia="Times New Roman" w:hAnsi="Calibri" w:cs="Arial"/>
          <w:b/>
          <w:sz w:val="24"/>
          <w:szCs w:val="24"/>
        </w:rPr>
        <w:t>UNITS OF INSTUCTION:</w:t>
      </w:r>
    </w:p>
    <w:p w14:paraId="1792BB28" w14:textId="2EFEE7F7" w:rsidR="00DB2721" w:rsidRDefault="00DB2721" w:rsidP="00477779">
      <w:pPr>
        <w:spacing w:after="0"/>
        <w:rPr>
          <w:rFonts w:ascii="Calibri" w:eastAsia="Times New Roman" w:hAnsi="Calibri" w:cs="Arial"/>
          <w:bCs/>
          <w:sz w:val="24"/>
          <w:szCs w:val="24"/>
        </w:rPr>
      </w:pPr>
      <w:r w:rsidRPr="00DB2721">
        <w:rPr>
          <w:rFonts w:ascii="Calibri" w:eastAsia="Times New Roman" w:hAnsi="Calibri" w:cs="Arial"/>
          <w:bCs/>
          <w:sz w:val="24"/>
          <w:szCs w:val="24"/>
        </w:rPr>
        <w:t xml:space="preserve">Part </w:t>
      </w:r>
      <w:r>
        <w:rPr>
          <w:rFonts w:ascii="Calibri" w:eastAsia="Times New Roman" w:hAnsi="Calibri" w:cs="Arial"/>
          <w:bCs/>
          <w:sz w:val="24"/>
          <w:szCs w:val="24"/>
        </w:rPr>
        <w:t>I</w:t>
      </w:r>
      <w:r w:rsidRPr="00DB2721">
        <w:rPr>
          <w:rFonts w:ascii="Calibri" w:eastAsia="Times New Roman" w:hAnsi="Calibri" w:cs="Arial"/>
          <w:bCs/>
          <w:sz w:val="24"/>
          <w:szCs w:val="24"/>
        </w:rPr>
        <w:t xml:space="preserve">:  Foundations of </w:t>
      </w:r>
      <w:r>
        <w:rPr>
          <w:rFonts w:ascii="Calibri" w:eastAsia="Times New Roman" w:hAnsi="Calibri" w:cs="Arial"/>
          <w:bCs/>
          <w:sz w:val="24"/>
          <w:szCs w:val="24"/>
        </w:rPr>
        <w:t>Healthcare Reimbursement</w:t>
      </w:r>
    </w:p>
    <w:p w14:paraId="327591D0" w14:textId="5966CF95" w:rsid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1:   Healthcare Reimbursement &amp; Revenue Cycle Management</w:t>
      </w:r>
    </w:p>
    <w:p w14:paraId="3CF54590" w14:textId="4C2BE3B0" w:rsid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2:   Health Insurance</w:t>
      </w:r>
    </w:p>
    <w:p w14:paraId="4ACAB712" w14:textId="61BBF40D" w:rsidR="00DB2721" w:rsidRPr="00DB2721" w:rsidRDefault="00DB2721" w:rsidP="00DB2721">
      <w:pPr>
        <w:spacing w:after="0"/>
        <w:ind w:left="720"/>
        <w:rPr>
          <w:rFonts w:ascii="Calibri" w:eastAsia="Times New Roman" w:hAnsi="Calibri" w:cs="Arial"/>
          <w:bCs/>
          <w:sz w:val="24"/>
          <w:szCs w:val="24"/>
        </w:rPr>
      </w:pPr>
      <w:r>
        <w:rPr>
          <w:rFonts w:ascii="Calibri" w:eastAsia="Times New Roman" w:hAnsi="Calibri" w:cs="Arial"/>
          <w:bCs/>
          <w:sz w:val="24"/>
          <w:szCs w:val="24"/>
        </w:rPr>
        <w:t>Chapter 3:  Government-Sponsored Healthcare Programs</w:t>
      </w:r>
    </w:p>
    <w:p w14:paraId="22A790F3" w14:textId="77777777" w:rsidR="00DB2721" w:rsidRDefault="00DB2721" w:rsidP="00366E2D">
      <w:pPr>
        <w:rPr>
          <w:rFonts w:ascii="Calibri" w:eastAsia="Times New Roman" w:hAnsi="Calibri" w:cs="Arial"/>
          <w:bCs/>
          <w:sz w:val="24"/>
          <w:szCs w:val="24"/>
        </w:rPr>
      </w:pPr>
    </w:p>
    <w:p w14:paraId="34599616" w14:textId="1170722D" w:rsidR="00DB2721" w:rsidRDefault="00DB2721" w:rsidP="00477779">
      <w:pPr>
        <w:spacing w:after="0"/>
        <w:rPr>
          <w:rFonts w:ascii="Calibri" w:eastAsia="Times New Roman" w:hAnsi="Calibri" w:cs="Arial"/>
          <w:bCs/>
          <w:sz w:val="24"/>
          <w:szCs w:val="24"/>
        </w:rPr>
      </w:pPr>
      <w:r>
        <w:rPr>
          <w:rFonts w:ascii="Calibri" w:eastAsia="Times New Roman" w:hAnsi="Calibri" w:cs="Arial"/>
          <w:bCs/>
          <w:sz w:val="24"/>
          <w:szCs w:val="24"/>
        </w:rPr>
        <w:t>Part II:  Reimbursement Methodologies &amp; Payment Systems</w:t>
      </w:r>
    </w:p>
    <w:p w14:paraId="21D8EF28" w14:textId="03BAD31C"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t>Chapter 4:  Healthcare Reimbursement Methodologies</w:t>
      </w:r>
    </w:p>
    <w:p w14:paraId="314183F5" w14:textId="5B911B2D"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t>Chapter 5:  Medicare Hospital Acute Inpatient Payment System</w:t>
      </w:r>
    </w:p>
    <w:p w14:paraId="68CC85FB" w14:textId="472733F7" w:rsidR="00DB2721" w:rsidRDefault="00DB2721" w:rsidP="00F341A7">
      <w:pPr>
        <w:spacing w:after="0"/>
        <w:rPr>
          <w:rFonts w:ascii="Calibri" w:eastAsia="Times New Roman" w:hAnsi="Calibri" w:cs="Arial"/>
          <w:bCs/>
          <w:sz w:val="24"/>
          <w:szCs w:val="24"/>
        </w:rPr>
      </w:pPr>
      <w:r>
        <w:rPr>
          <w:rFonts w:ascii="Calibri" w:eastAsia="Times New Roman" w:hAnsi="Calibri" w:cs="Arial"/>
          <w:bCs/>
          <w:sz w:val="24"/>
          <w:szCs w:val="24"/>
        </w:rPr>
        <w:tab/>
      </w:r>
      <w:r w:rsidR="00265402">
        <w:rPr>
          <w:rFonts w:ascii="Calibri" w:eastAsia="Times New Roman" w:hAnsi="Calibri" w:cs="Arial"/>
          <w:bCs/>
          <w:sz w:val="24"/>
          <w:szCs w:val="24"/>
        </w:rPr>
        <w:t>Chapter 6:  Medicare Skilled Nursing Facility Services Payment System</w:t>
      </w:r>
    </w:p>
    <w:p w14:paraId="4601573B" w14:textId="608A3190"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7:  Medicare Hospital Outpatient Payment System</w:t>
      </w:r>
    </w:p>
    <w:p w14:paraId="309C5C0C" w14:textId="15EC2030"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8:  Medicare Physician &amp; Other Health Professional Payment System</w:t>
      </w:r>
    </w:p>
    <w:p w14:paraId="1E9B8238" w14:textId="77777777" w:rsidR="00F341A7" w:rsidRDefault="00F341A7" w:rsidP="00F341A7">
      <w:pPr>
        <w:spacing w:after="0"/>
        <w:rPr>
          <w:rFonts w:ascii="Calibri" w:eastAsia="Times New Roman" w:hAnsi="Calibri" w:cs="Arial"/>
          <w:bCs/>
          <w:sz w:val="24"/>
          <w:szCs w:val="24"/>
        </w:rPr>
      </w:pPr>
    </w:p>
    <w:p w14:paraId="4BD33542" w14:textId="475D9CBC" w:rsidR="00265402" w:rsidRDefault="00265402" w:rsidP="00477779">
      <w:pPr>
        <w:spacing w:after="0"/>
        <w:rPr>
          <w:rFonts w:ascii="Calibri" w:eastAsia="Times New Roman" w:hAnsi="Calibri" w:cs="Arial"/>
          <w:bCs/>
          <w:sz w:val="24"/>
          <w:szCs w:val="24"/>
        </w:rPr>
      </w:pPr>
      <w:r>
        <w:rPr>
          <w:rFonts w:ascii="Calibri" w:eastAsia="Times New Roman" w:hAnsi="Calibri" w:cs="Arial"/>
          <w:bCs/>
          <w:sz w:val="24"/>
          <w:szCs w:val="24"/>
        </w:rPr>
        <w:t>Part III:  Revenue Cycle Processes</w:t>
      </w:r>
    </w:p>
    <w:p w14:paraId="6D52ABB1" w14:textId="30D22D25"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9:  Revenue Cycle Front-End Processes – Patient Engagement</w:t>
      </w:r>
    </w:p>
    <w:p w14:paraId="0A1AABEE" w14:textId="153F909A" w:rsidR="00265402" w:rsidRDefault="00265402" w:rsidP="00F341A7">
      <w:pPr>
        <w:spacing w:after="0"/>
        <w:rPr>
          <w:rFonts w:ascii="Calibri" w:eastAsia="Times New Roman" w:hAnsi="Calibri" w:cs="Arial"/>
          <w:bCs/>
          <w:sz w:val="24"/>
          <w:szCs w:val="24"/>
        </w:rPr>
      </w:pPr>
      <w:r>
        <w:rPr>
          <w:rFonts w:ascii="Calibri" w:eastAsia="Times New Roman" w:hAnsi="Calibri" w:cs="Arial"/>
          <w:bCs/>
          <w:sz w:val="24"/>
          <w:szCs w:val="24"/>
        </w:rPr>
        <w:tab/>
        <w:t>Chapter 10:  Revenue Cycle Middle Processes – Resource Tracking</w:t>
      </w:r>
    </w:p>
    <w:p w14:paraId="429B183F" w14:textId="295DFD4E" w:rsidR="00265402" w:rsidRPr="00265402" w:rsidRDefault="00265402" w:rsidP="00366E2D">
      <w:pPr>
        <w:rPr>
          <w:rFonts w:ascii="Calibri" w:eastAsia="Times New Roman" w:hAnsi="Calibri" w:cs="Arial"/>
          <w:bCs/>
        </w:rPr>
      </w:pPr>
      <w:r>
        <w:rPr>
          <w:rFonts w:ascii="Calibri" w:eastAsia="Times New Roman" w:hAnsi="Calibri" w:cs="Arial"/>
          <w:bCs/>
          <w:sz w:val="24"/>
          <w:szCs w:val="24"/>
        </w:rPr>
        <w:tab/>
        <w:t xml:space="preserve">Chapter 11:  </w:t>
      </w:r>
      <w:r w:rsidRPr="00265402">
        <w:rPr>
          <w:rFonts w:ascii="Calibri" w:eastAsia="Times New Roman" w:hAnsi="Calibri" w:cs="Arial"/>
          <w:bCs/>
        </w:rPr>
        <w:t>Revenue Cycle Back-End Processes – Claims Production &amp; Revenue Collection</w:t>
      </w:r>
    </w:p>
    <w:p w14:paraId="3CEBEA20" w14:textId="0197A749"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Part IV:  Revenue Cycle Management</w:t>
      </w:r>
    </w:p>
    <w:p w14:paraId="096FB12D" w14:textId="56C9C6AA"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12:  Coding &amp; Clinical Documentation Integrity Management</w:t>
      </w:r>
    </w:p>
    <w:p w14:paraId="15D74DAA" w14:textId="0D3E543E"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13:  Revenue Compliance</w:t>
      </w:r>
    </w:p>
    <w:p w14:paraId="2B3292C9" w14:textId="6726A79D" w:rsidR="00265402" w:rsidRPr="00F341A7" w:rsidRDefault="00265402" w:rsidP="009240BA">
      <w:pPr>
        <w:spacing w:after="0" w:line="240" w:lineRule="auto"/>
        <w:rPr>
          <w:rFonts w:eastAsia="Times New Roman" w:cstheme="minorHAnsi"/>
          <w:bCs/>
          <w:sz w:val="24"/>
          <w:szCs w:val="24"/>
        </w:rPr>
      </w:pPr>
    </w:p>
    <w:p w14:paraId="1407FCF8" w14:textId="31F94E2C"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Part V:  Revenue Cycle Analysis</w:t>
      </w:r>
    </w:p>
    <w:p w14:paraId="0997D299" w14:textId="430473A3" w:rsidR="00265402" w:rsidRPr="00F341A7" w:rsidRDefault="00265402" w:rsidP="009240BA">
      <w:pPr>
        <w:spacing w:after="0" w:line="240" w:lineRule="auto"/>
        <w:rPr>
          <w:rFonts w:eastAsia="Times New Roman" w:cstheme="minorHAnsi"/>
          <w:bCs/>
          <w:sz w:val="24"/>
          <w:szCs w:val="24"/>
        </w:rPr>
      </w:pPr>
      <w:r w:rsidRPr="00F341A7">
        <w:rPr>
          <w:rFonts w:eastAsia="Times New Roman" w:cstheme="minorHAnsi"/>
          <w:bCs/>
          <w:sz w:val="24"/>
          <w:szCs w:val="24"/>
        </w:rPr>
        <w:tab/>
        <w:t>Chapter 14:  Healthcare Data in Action:  Real-World An</w:t>
      </w:r>
      <w:r w:rsidR="00F341A7">
        <w:rPr>
          <w:rFonts w:eastAsia="Times New Roman" w:cstheme="minorHAnsi"/>
          <w:bCs/>
          <w:sz w:val="24"/>
          <w:szCs w:val="24"/>
        </w:rPr>
        <w:t>a</w:t>
      </w:r>
      <w:r w:rsidRPr="00F341A7">
        <w:rPr>
          <w:rFonts w:eastAsia="Times New Roman" w:cstheme="minorHAnsi"/>
          <w:bCs/>
          <w:sz w:val="24"/>
          <w:szCs w:val="24"/>
        </w:rPr>
        <w:t>lysis</w:t>
      </w:r>
    </w:p>
    <w:p w14:paraId="012B56F0" w14:textId="76B2D5A1" w:rsidR="00265402" w:rsidRDefault="00265402" w:rsidP="009240BA">
      <w:pPr>
        <w:spacing w:after="0" w:line="240" w:lineRule="auto"/>
        <w:rPr>
          <w:rFonts w:ascii="Cambria" w:eastAsia="Times New Roman" w:hAnsi="Cambria" w:cs="Calibri"/>
          <w:b/>
          <w:sz w:val="24"/>
          <w:szCs w:val="24"/>
        </w:rPr>
      </w:pPr>
    </w:p>
    <w:p w14:paraId="28BF41C7" w14:textId="77777777" w:rsidR="00103806" w:rsidRDefault="00103806" w:rsidP="009240BA">
      <w:pPr>
        <w:spacing w:after="0" w:line="240" w:lineRule="auto"/>
        <w:rPr>
          <w:rFonts w:ascii="Cambria" w:eastAsia="Times New Roman" w:hAnsi="Cambria" w:cs="Calibri"/>
          <w:b/>
          <w:sz w:val="24"/>
          <w:szCs w:val="24"/>
        </w:rPr>
      </w:pPr>
    </w:p>
    <w:p w14:paraId="0E5790B4" w14:textId="77777777" w:rsidR="00F341A7" w:rsidRPr="00F341A7" w:rsidRDefault="00F341A7" w:rsidP="00F341A7">
      <w:pPr>
        <w:spacing w:after="0"/>
        <w:jc w:val="center"/>
        <w:rPr>
          <w:rFonts w:cstheme="minorHAnsi"/>
          <w:b/>
          <w:bCs/>
        </w:rPr>
      </w:pPr>
      <w:r w:rsidRPr="00F341A7">
        <w:rPr>
          <w:rFonts w:cstheme="minorHAnsi"/>
          <w:b/>
          <w:bCs/>
        </w:rPr>
        <w:t>COLUMBUS STATE COMMUNITY COLLEGE</w:t>
      </w:r>
    </w:p>
    <w:p w14:paraId="50570256" w14:textId="77777777" w:rsidR="00F341A7" w:rsidRPr="00F341A7" w:rsidRDefault="00F341A7" w:rsidP="00F341A7">
      <w:pPr>
        <w:spacing w:after="0"/>
        <w:jc w:val="center"/>
        <w:rPr>
          <w:rFonts w:cstheme="minorHAnsi"/>
          <w:b/>
          <w:bCs/>
        </w:rPr>
      </w:pPr>
      <w:r w:rsidRPr="00F341A7">
        <w:rPr>
          <w:rFonts w:cstheme="minorHAnsi"/>
          <w:b/>
          <w:bCs/>
        </w:rPr>
        <w:t>HEALTH INFORMATION MANAGEMENT TECHNOLOGY</w:t>
      </w:r>
    </w:p>
    <w:p w14:paraId="350178E1" w14:textId="3C904C12" w:rsidR="00F341A7" w:rsidRPr="00F341A7" w:rsidRDefault="00F341A7" w:rsidP="00F341A7">
      <w:pPr>
        <w:spacing w:after="0"/>
        <w:jc w:val="center"/>
        <w:rPr>
          <w:rFonts w:cstheme="minorHAnsi"/>
          <w:b/>
          <w:bCs/>
        </w:rPr>
      </w:pPr>
      <w:r w:rsidRPr="00F341A7">
        <w:rPr>
          <w:rFonts w:cstheme="minorHAnsi"/>
          <w:b/>
          <w:bCs/>
        </w:rPr>
        <w:t xml:space="preserve">Medical </w:t>
      </w:r>
      <w:r w:rsidR="00103806" w:rsidRPr="00F341A7">
        <w:rPr>
          <w:rFonts w:cstheme="minorHAnsi"/>
          <w:b/>
          <w:bCs/>
        </w:rPr>
        <w:t>Reimbursement –</w:t>
      </w:r>
      <w:r w:rsidRPr="00F341A7">
        <w:rPr>
          <w:rFonts w:cstheme="minorHAnsi"/>
          <w:b/>
          <w:bCs/>
        </w:rPr>
        <w:t xml:space="preserve"> HIMT </w:t>
      </w:r>
      <w:r w:rsidR="00DC48E3">
        <w:rPr>
          <w:rFonts w:cstheme="minorHAnsi"/>
          <w:b/>
          <w:bCs/>
        </w:rPr>
        <w:t>2</w:t>
      </w:r>
      <w:r w:rsidR="00DC48E3" w:rsidRPr="00F341A7">
        <w:rPr>
          <w:rFonts w:cstheme="minorHAnsi"/>
          <w:b/>
          <w:bCs/>
        </w:rPr>
        <w:t>265</w:t>
      </w:r>
    </w:p>
    <w:p w14:paraId="14872F33" w14:textId="53E4BF52" w:rsidR="00F341A7" w:rsidRDefault="00F341A7" w:rsidP="00F341A7">
      <w:pPr>
        <w:shd w:val="clear" w:color="auto" w:fill="F2F2F2" w:themeFill="background1" w:themeFillShade="F2"/>
        <w:spacing w:after="0"/>
        <w:jc w:val="center"/>
        <w:rPr>
          <w:rFonts w:cstheme="minorHAnsi"/>
          <w:b/>
          <w:bCs/>
          <w:shd w:val="clear" w:color="auto" w:fill="EDEDED" w:themeFill="accent3" w:themeFillTint="33"/>
        </w:rPr>
      </w:pPr>
      <w:r w:rsidRPr="00F341A7">
        <w:rPr>
          <w:rFonts w:cstheme="minorHAnsi"/>
          <w:b/>
          <w:bCs/>
        </w:rPr>
        <w:t xml:space="preserve">TENTATIVE CLASS SCHEDULE </w:t>
      </w:r>
      <w:r w:rsidRPr="00F341A7">
        <w:rPr>
          <w:rFonts w:cstheme="minorHAnsi"/>
          <w:b/>
          <w:bCs/>
          <w:shd w:val="clear" w:color="auto" w:fill="EDEDED" w:themeFill="accent3" w:themeFillTint="33"/>
        </w:rPr>
        <w:t>*subject to change with prior notice in announcements</w:t>
      </w:r>
      <w:r>
        <w:rPr>
          <w:rFonts w:cstheme="minorHAnsi"/>
          <w:b/>
          <w:bCs/>
          <w:shd w:val="clear" w:color="auto" w:fill="EDEDED" w:themeFill="accent3" w:themeFillTint="33"/>
        </w:rPr>
        <w:t>*</w:t>
      </w:r>
    </w:p>
    <w:p w14:paraId="618A3672" w14:textId="022CD2C3" w:rsidR="00F341A7" w:rsidRPr="00477779" w:rsidRDefault="00F341A7" w:rsidP="00477779">
      <w:pPr>
        <w:shd w:val="clear" w:color="auto" w:fill="F2F2F2" w:themeFill="background1" w:themeFillShade="F2"/>
        <w:spacing w:after="0"/>
        <w:jc w:val="center"/>
        <w:rPr>
          <w:rFonts w:cstheme="minorHAnsi"/>
          <w:b/>
          <w:bCs/>
        </w:rPr>
      </w:pPr>
      <w:r>
        <w:rPr>
          <w:rFonts w:cstheme="minorHAnsi"/>
          <w:b/>
          <w:bCs/>
          <w:shd w:val="clear" w:color="auto" w:fill="EDEDED" w:themeFill="accent3" w:themeFillTint="33"/>
        </w:rPr>
        <w:t>ALL DUE DATES are FIRM in this course unless otherwise stated in the announcements.</w:t>
      </w:r>
    </w:p>
    <w:p w14:paraId="6F606679" w14:textId="60481E7A" w:rsidR="00265402" w:rsidRDefault="00265402" w:rsidP="009240BA">
      <w:pPr>
        <w:spacing w:after="0" w:line="240" w:lineRule="auto"/>
        <w:rPr>
          <w:rFonts w:ascii="Cambria" w:eastAsia="Times New Roman" w:hAnsi="Cambria" w:cs="Calibri"/>
          <w:b/>
          <w:sz w:val="24"/>
          <w:szCs w:val="24"/>
        </w:rPr>
      </w:pPr>
    </w:p>
    <w:p w14:paraId="49C60529" w14:textId="64FCFE9A" w:rsidR="00265402" w:rsidRDefault="00F341A7" w:rsidP="005F1DB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both"/>
        <w:rPr>
          <w:rFonts w:ascii="Cambria" w:eastAsia="Times New Roman" w:hAnsi="Cambria" w:cs="Calibri"/>
          <w:b/>
          <w:sz w:val="24"/>
          <w:szCs w:val="24"/>
        </w:rPr>
      </w:pPr>
      <w:r>
        <w:rPr>
          <w:rFonts w:ascii="Cambria" w:eastAsia="Times New Roman" w:hAnsi="Cambria" w:cs="Calibri"/>
          <w:b/>
          <w:sz w:val="24"/>
          <w:szCs w:val="24"/>
        </w:rPr>
        <w:t>Part I:  Foundations of Healthcare Reimbursement</w:t>
      </w:r>
    </w:p>
    <w:p w14:paraId="1EEDAE71" w14:textId="77777777" w:rsidR="00265402" w:rsidRPr="00265402" w:rsidRDefault="00265402" w:rsidP="009240BA">
      <w:pPr>
        <w:spacing w:after="0" w:line="240" w:lineRule="auto"/>
        <w:rPr>
          <w:rFonts w:ascii="Cambria" w:eastAsia="Times New Roman" w:hAnsi="Cambria" w:cs="Calibri"/>
          <w:bCs/>
          <w:sz w:val="24"/>
          <w:szCs w:val="24"/>
        </w:rPr>
      </w:pPr>
    </w:p>
    <w:p w14:paraId="04A89210" w14:textId="0D2B4DEF"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Week 1</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FF54A7">
        <w:rPr>
          <w:rFonts w:ascii="Cambria" w:eastAsia="Times New Roman" w:hAnsi="Cambria" w:cs="Calibri"/>
          <w:b/>
          <w:i/>
          <w:sz w:val="24"/>
          <w:szCs w:val="24"/>
        </w:rPr>
        <w:t xml:space="preserve">                                                                                                                                       </w:t>
      </w:r>
    </w:p>
    <w:p w14:paraId="51F826E2"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37F89959" w14:textId="746BED8E"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1: Healthcare Reimbursement</w:t>
      </w:r>
      <w:r w:rsidR="00B76F25">
        <w:rPr>
          <w:rFonts w:ascii="Calibri" w:eastAsia="Times New Roman" w:hAnsi="Calibri" w:cs="Times New Roman"/>
          <w:sz w:val="24"/>
          <w:szCs w:val="24"/>
        </w:rPr>
        <w:t xml:space="preserve"> and Revenue Cycle Management</w:t>
      </w:r>
    </w:p>
    <w:p w14:paraId="571FBEBA" w14:textId="77777777" w:rsidR="009240BA" w:rsidRPr="00D80B6A" w:rsidRDefault="009240BA" w:rsidP="009240BA">
      <w:pPr>
        <w:pStyle w:val="ListParagraph"/>
        <w:spacing w:after="0" w:line="240" w:lineRule="auto"/>
        <w:rPr>
          <w:rFonts w:ascii="Calibri" w:eastAsia="Times New Roman" w:hAnsi="Calibri" w:cs="Times New Roman"/>
          <w:sz w:val="24"/>
          <w:szCs w:val="24"/>
        </w:rPr>
      </w:pPr>
    </w:p>
    <w:p w14:paraId="77E4C5C6"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3910B828"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Distinguish between the social insurance, national health service, and private health insurance healthcare delivery models</w:t>
      </w:r>
    </w:p>
    <w:p w14:paraId="5175A4D5"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Describe the US healthcare business model</w:t>
      </w:r>
    </w:p>
    <w:p w14:paraId="2941521A"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Define health insurance</w:t>
      </w:r>
    </w:p>
    <w:p w14:paraId="49F7774D"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Explain the connection between US health insurance and employment</w:t>
      </w:r>
    </w:p>
    <w:p w14:paraId="35A8A63B"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Define revenue integrity</w:t>
      </w:r>
    </w:p>
    <w:p w14:paraId="21FDF66F" w14:textId="77777777" w:rsidR="00B76F25" w:rsidRPr="00B76F25" w:rsidRDefault="00B76F25" w:rsidP="00B76F25">
      <w:pPr>
        <w:numPr>
          <w:ilvl w:val="0"/>
          <w:numId w:val="31"/>
        </w:numPr>
        <w:spacing w:after="0" w:line="240" w:lineRule="auto"/>
        <w:rPr>
          <w:rFonts w:ascii="Calibri" w:eastAsia="Times New Roman" w:hAnsi="Calibri" w:cs="Times New Roman"/>
          <w:bCs/>
          <w:sz w:val="24"/>
          <w:szCs w:val="24"/>
        </w:rPr>
      </w:pPr>
      <w:r w:rsidRPr="00B76F25">
        <w:rPr>
          <w:rFonts w:ascii="Calibri" w:eastAsia="Times New Roman" w:hAnsi="Calibri" w:cs="Times New Roman"/>
          <w:bCs/>
          <w:sz w:val="24"/>
          <w:szCs w:val="24"/>
        </w:rPr>
        <w:t>Identify the three main components of the revenue cycle</w:t>
      </w:r>
    </w:p>
    <w:p w14:paraId="66C3B447" w14:textId="77777777" w:rsidR="009240BA" w:rsidRPr="009A1D80" w:rsidRDefault="009240BA" w:rsidP="009240BA">
      <w:pPr>
        <w:spacing w:after="0" w:line="240" w:lineRule="auto"/>
        <w:ind w:left="780"/>
        <w:rPr>
          <w:rFonts w:ascii="Calibri" w:eastAsia="Times New Roman" w:hAnsi="Calibri" w:cs="Times New Roman"/>
          <w:bCs/>
          <w:sz w:val="24"/>
          <w:szCs w:val="24"/>
        </w:rPr>
      </w:pPr>
    </w:p>
    <w:p w14:paraId="7CE7F6B9"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69F10127" w14:textId="77777777"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1: Read and print syllabus</w:t>
      </w:r>
    </w:p>
    <w:p w14:paraId="0166EE41" w14:textId="08104DE8" w:rsidR="005D7BC6"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07B1E">
        <w:rPr>
          <w:rFonts w:ascii="Calibri" w:eastAsia="Times New Roman" w:hAnsi="Calibri" w:cs="Times New Roman"/>
          <w:sz w:val="24"/>
          <w:szCs w:val="24"/>
        </w:rPr>
        <w:t>2</w:t>
      </w:r>
      <w:r w:rsidR="00B76F25">
        <w:rPr>
          <w:rFonts w:ascii="Calibri" w:eastAsia="Times New Roman" w:hAnsi="Calibri" w:cs="Times New Roman"/>
          <w:sz w:val="24"/>
          <w:szCs w:val="24"/>
        </w:rPr>
        <w:t xml:space="preserve">: </w:t>
      </w:r>
      <w:r w:rsidR="005D7BC6">
        <w:rPr>
          <w:rFonts w:ascii="Calibri" w:eastAsia="Times New Roman" w:hAnsi="Calibri" w:cs="Times New Roman"/>
          <w:sz w:val="24"/>
          <w:szCs w:val="24"/>
        </w:rPr>
        <w:t>Syllabus Scavenger Hunt</w:t>
      </w:r>
    </w:p>
    <w:p w14:paraId="6074F588" w14:textId="272BE2BD" w:rsidR="005D7BC6" w:rsidRDefault="005D7BC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3:  Download Respondus Monitor </w:t>
      </w:r>
      <w:proofErr w:type="spellStart"/>
      <w:r>
        <w:rPr>
          <w:rFonts w:ascii="Calibri" w:eastAsia="Times New Roman" w:hAnsi="Calibri" w:cs="Times New Roman"/>
          <w:sz w:val="24"/>
          <w:szCs w:val="24"/>
        </w:rPr>
        <w:t>LockDown</w:t>
      </w:r>
      <w:proofErr w:type="spellEnd"/>
      <w:r>
        <w:rPr>
          <w:rFonts w:ascii="Calibri" w:eastAsia="Times New Roman" w:hAnsi="Calibri" w:cs="Times New Roman"/>
          <w:sz w:val="24"/>
          <w:szCs w:val="24"/>
        </w:rPr>
        <w:t xml:space="preserve"> Browser and Complete the Practice Test</w:t>
      </w:r>
    </w:p>
    <w:p w14:paraId="5DC62F60" w14:textId="249D1A47" w:rsidR="009240BA" w:rsidRDefault="005D7BC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4:  </w:t>
      </w:r>
      <w:r w:rsidR="00B76F25">
        <w:rPr>
          <w:rFonts w:ascii="Calibri" w:eastAsia="Times New Roman" w:hAnsi="Calibri" w:cs="Times New Roman"/>
          <w:sz w:val="24"/>
          <w:szCs w:val="24"/>
        </w:rPr>
        <w:t>Review Learning Objective</w:t>
      </w:r>
      <w:r>
        <w:rPr>
          <w:rFonts w:ascii="Calibri" w:eastAsia="Times New Roman" w:hAnsi="Calibri" w:cs="Times New Roman"/>
          <w:sz w:val="24"/>
          <w:szCs w:val="24"/>
        </w:rPr>
        <w:t>s</w:t>
      </w:r>
    </w:p>
    <w:p w14:paraId="4FA34482" w14:textId="100C13EF" w:rsidR="00B76F25"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w:t>
      </w:r>
      <w:r w:rsidR="00507B1E">
        <w:rPr>
          <w:rFonts w:ascii="Calibri" w:eastAsia="Times New Roman" w:hAnsi="Calibri" w:cs="Times New Roman"/>
          <w:sz w:val="24"/>
          <w:szCs w:val="24"/>
        </w:rPr>
        <w:t xml:space="preserve">p </w:t>
      </w:r>
      <w:r w:rsidR="005D7BC6">
        <w:rPr>
          <w:rFonts w:ascii="Calibri" w:eastAsia="Times New Roman" w:hAnsi="Calibri" w:cs="Times New Roman"/>
          <w:sz w:val="24"/>
          <w:szCs w:val="24"/>
        </w:rPr>
        <w:t>5</w:t>
      </w:r>
      <w:r w:rsidR="00B76F25">
        <w:rPr>
          <w:rFonts w:ascii="Calibri" w:eastAsia="Times New Roman" w:hAnsi="Calibri" w:cs="Times New Roman"/>
          <w:sz w:val="24"/>
          <w:szCs w:val="24"/>
        </w:rPr>
        <w:t>: Read Chapter 1- Healthcare Reimbursement and Revenue Cycle Management</w:t>
      </w:r>
    </w:p>
    <w:p w14:paraId="17145988" w14:textId="4D239206" w:rsidR="009240BA" w:rsidRDefault="00B76F2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D7BC6">
        <w:rPr>
          <w:rFonts w:ascii="Calibri" w:eastAsia="Times New Roman" w:hAnsi="Calibri" w:cs="Times New Roman"/>
          <w:sz w:val="24"/>
          <w:szCs w:val="24"/>
        </w:rPr>
        <w:t>6</w:t>
      </w:r>
      <w:r w:rsidR="002F246A">
        <w:rPr>
          <w:rFonts w:ascii="Calibri" w:eastAsia="Times New Roman" w:hAnsi="Calibri" w:cs="Times New Roman"/>
          <w:sz w:val="24"/>
          <w:szCs w:val="24"/>
        </w:rPr>
        <w:t>: Define Chapter 1 Key Terms</w:t>
      </w:r>
    </w:p>
    <w:p w14:paraId="02BB8037" w14:textId="7CDE6983"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w:t>
      </w:r>
      <w:r w:rsidR="002F246A">
        <w:rPr>
          <w:rFonts w:ascii="Calibri" w:eastAsia="Times New Roman" w:hAnsi="Calibri" w:cs="Times New Roman"/>
          <w:sz w:val="24"/>
          <w:szCs w:val="24"/>
        </w:rPr>
        <w:t xml:space="preserve"> </w:t>
      </w:r>
      <w:r w:rsidR="005D7BC6">
        <w:rPr>
          <w:rFonts w:ascii="Calibri" w:eastAsia="Times New Roman" w:hAnsi="Calibri" w:cs="Times New Roman"/>
          <w:sz w:val="24"/>
          <w:szCs w:val="24"/>
        </w:rPr>
        <w:t>7</w:t>
      </w:r>
      <w:r w:rsidR="009240BA">
        <w:rPr>
          <w:rFonts w:ascii="Calibri" w:eastAsia="Times New Roman" w:hAnsi="Calibri" w:cs="Times New Roman"/>
          <w:sz w:val="24"/>
          <w:szCs w:val="24"/>
        </w:rPr>
        <w:t xml:space="preserve">: Review </w:t>
      </w:r>
      <w:r w:rsidR="00B76F25">
        <w:rPr>
          <w:rFonts w:ascii="Calibri" w:eastAsia="Times New Roman" w:hAnsi="Calibri" w:cs="Times New Roman"/>
          <w:sz w:val="24"/>
          <w:szCs w:val="24"/>
        </w:rPr>
        <w:t xml:space="preserve">the Revenue Cycle </w:t>
      </w:r>
      <w:r w:rsidR="005D7BC6">
        <w:rPr>
          <w:rFonts w:ascii="Calibri" w:eastAsia="Times New Roman" w:hAnsi="Calibri" w:cs="Times New Roman"/>
          <w:sz w:val="24"/>
          <w:szCs w:val="24"/>
        </w:rPr>
        <w:t>PowerPoint and take notes</w:t>
      </w:r>
    </w:p>
    <w:p w14:paraId="33FDAF96" w14:textId="75A0D0DE" w:rsidR="004476A5"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D7BC6">
        <w:rPr>
          <w:rFonts w:ascii="Calibri" w:eastAsia="Times New Roman" w:hAnsi="Calibri" w:cs="Times New Roman"/>
          <w:sz w:val="24"/>
          <w:szCs w:val="24"/>
        </w:rPr>
        <w:t>8</w:t>
      </w:r>
      <w:r w:rsidR="002F246A">
        <w:rPr>
          <w:rFonts w:ascii="Calibri" w:eastAsia="Times New Roman" w:hAnsi="Calibri" w:cs="Times New Roman"/>
          <w:sz w:val="24"/>
          <w:szCs w:val="24"/>
        </w:rPr>
        <w:t xml:space="preserve">: </w:t>
      </w:r>
      <w:proofErr w:type="gramStart"/>
      <w:r w:rsidR="004476A5">
        <w:rPr>
          <w:rFonts w:ascii="Calibri" w:eastAsia="Times New Roman" w:hAnsi="Calibri" w:cs="Times New Roman"/>
          <w:sz w:val="24"/>
          <w:szCs w:val="24"/>
        </w:rPr>
        <w:t>Review</w:t>
      </w:r>
      <w:proofErr w:type="gramEnd"/>
      <w:r w:rsidR="004476A5">
        <w:rPr>
          <w:rFonts w:ascii="Calibri" w:eastAsia="Times New Roman" w:hAnsi="Calibri" w:cs="Times New Roman"/>
          <w:sz w:val="24"/>
          <w:szCs w:val="24"/>
        </w:rPr>
        <w:t xml:space="preserve"> the Revenue Cycle Comparison Graphic</w:t>
      </w:r>
    </w:p>
    <w:p w14:paraId="6E326E3B" w14:textId="1B0D84B2" w:rsidR="002F246A" w:rsidRDefault="004476A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9:  </w:t>
      </w:r>
      <w:r w:rsidR="002F246A">
        <w:rPr>
          <w:rFonts w:ascii="Calibri" w:eastAsia="Times New Roman" w:hAnsi="Calibri" w:cs="Times New Roman"/>
          <w:sz w:val="24"/>
          <w:szCs w:val="24"/>
        </w:rPr>
        <w:t>Complete</w:t>
      </w:r>
      <w:r w:rsidR="00B76F25">
        <w:rPr>
          <w:rFonts w:ascii="Calibri" w:eastAsia="Times New Roman" w:hAnsi="Calibri" w:cs="Times New Roman"/>
          <w:sz w:val="24"/>
          <w:szCs w:val="24"/>
        </w:rPr>
        <w:t xml:space="preserve"> the</w:t>
      </w:r>
      <w:r w:rsidR="002F246A">
        <w:rPr>
          <w:rFonts w:ascii="Calibri" w:eastAsia="Times New Roman" w:hAnsi="Calibri" w:cs="Times New Roman"/>
          <w:sz w:val="24"/>
          <w:szCs w:val="24"/>
        </w:rPr>
        <w:t xml:space="preserve"> Chapter 1 </w:t>
      </w:r>
      <w:r w:rsidR="00B76F25">
        <w:rPr>
          <w:rFonts w:ascii="Calibri" w:eastAsia="Times New Roman" w:hAnsi="Calibri" w:cs="Times New Roman"/>
          <w:sz w:val="24"/>
          <w:szCs w:val="24"/>
        </w:rPr>
        <w:t>Definitions</w:t>
      </w:r>
      <w:r w:rsidR="002B7E78">
        <w:rPr>
          <w:rFonts w:ascii="Calibri" w:eastAsia="Times New Roman" w:hAnsi="Calibri" w:cs="Times New Roman"/>
          <w:sz w:val="24"/>
          <w:szCs w:val="24"/>
        </w:rPr>
        <w:t xml:space="preserve"> Activity</w:t>
      </w:r>
      <w:r>
        <w:rPr>
          <w:rFonts w:ascii="Calibri" w:eastAsia="Times New Roman" w:hAnsi="Calibri" w:cs="Times New Roman"/>
          <w:sz w:val="24"/>
          <w:szCs w:val="24"/>
        </w:rPr>
        <w:t xml:space="preserve"> (drag &amp; drop)</w:t>
      </w:r>
    </w:p>
    <w:p w14:paraId="1FBBCCBE" w14:textId="4006D65C" w:rsidR="002F246A" w:rsidRDefault="002F246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4476A5">
        <w:rPr>
          <w:rFonts w:ascii="Calibri" w:eastAsia="Times New Roman" w:hAnsi="Calibri" w:cs="Times New Roman"/>
          <w:sz w:val="24"/>
          <w:szCs w:val="24"/>
        </w:rPr>
        <w:t>10</w:t>
      </w:r>
      <w:r>
        <w:rPr>
          <w:rFonts w:ascii="Calibri" w:eastAsia="Times New Roman" w:hAnsi="Calibri" w:cs="Times New Roman"/>
          <w:sz w:val="24"/>
          <w:szCs w:val="24"/>
        </w:rPr>
        <w:t>:</w:t>
      </w:r>
      <w:r w:rsidR="009240BA">
        <w:rPr>
          <w:rFonts w:ascii="Calibri" w:eastAsia="Times New Roman" w:hAnsi="Calibri" w:cs="Times New Roman"/>
          <w:sz w:val="24"/>
          <w:szCs w:val="24"/>
        </w:rPr>
        <w:t xml:space="preserve"> </w:t>
      </w:r>
      <w:r>
        <w:rPr>
          <w:rFonts w:ascii="Calibri" w:eastAsia="Times New Roman" w:hAnsi="Calibri" w:cs="Times New Roman"/>
          <w:sz w:val="24"/>
          <w:szCs w:val="24"/>
        </w:rPr>
        <w:t xml:space="preserve">Complete </w:t>
      </w:r>
      <w:r w:rsidR="00B76F25">
        <w:rPr>
          <w:rFonts w:ascii="Calibri" w:eastAsia="Times New Roman" w:hAnsi="Calibri" w:cs="Times New Roman"/>
          <w:sz w:val="24"/>
          <w:szCs w:val="24"/>
        </w:rPr>
        <w:t>Revenue Cycle Ordering Activity</w:t>
      </w:r>
    </w:p>
    <w:p w14:paraId="65B5D1C9" w14:textId="24387E89" w:rsidR="009240BA" w:rsidRDefault="00B76F2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4476A5">
        <w:rPr>
          <w:rFonts w:ascii="Calibri" w:eastAsia="Times New Roman" w:hAnsi="Calibri" w:cs="Times New Roman"/>
          <w:sz w:val="24"/>
          <w:szCs w:val="24"/>
        </w:rPr>
        <w:t>11</w:t>
      </w:r>
      <w:r w:rsidR="009240BA">
        <w:rPr>
          <w:rFonts w:ascii="Calibri" w:eastAsia="Times New Roman" w:hAnsi="Calibri" w:cs="Times New Roman"/>
          <w:sz w:val="24"/>
          <w:szCs w:val="24"/>
        </w:rPr>
        <w:t>: Complete</w:t>
      </w:r>
      <w:r w:rsidR="000964FF">
        <w:rPr>
          <w:rFonts w:ascii="Calibri" w:eastAsia="Times New Roman" w:hAnsi="Calibri" w:cs="Times New Roman"/>
          <w:sz w:val="24"/>
          <w:szCs w:val="24"/>
        </w:rPr>
        <w:t xml:space="preserve"> the</w:t>
      </w:r>
      <w:r w:rsidR="009240BA">
        <w:rPr>
          <w:rFonts w:ascii="Calibri" w:eastAsia="Times New Roman" w:hAnsi="Calibri" w:cs="Times New Roman"/>
          <w:sz w:val="24"/>
          <w:szCs w:val="24"/>
        </w:rPr>
        <w:t xml:space="preserve"> Chapter 1 Quiz</w:t>
      </w:r>
    </w:p>
    <w:p w14:paraId="0B3DF29A" w14:textId="77777777" w:rsidR="009240BA" w:rsidRPr="00D80B6A" w:rsidRDefault="009240BA" w:rsidP="009240BA">
      <w:pPr>
        <w:spacing w:after="0" w:line="240" w:lineRule="auto"/>
        <w:rPr>
          <w:rFonts w:ascii="Calibri" w:eastAsia="Times New Roman" w:hAnsi="Calibri" w:cs="Times New Roman"/>
          <w:sz w:val="24"/>
          <w:szCs w:val="24"/>
        </w:rPr>
      </w:pPr>
    </w:p>
    <w:p w14:paraId="6290A49B"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9240BA" w:rsidRPr="004C2647" w14:paraId="65A78009" w14:textId="77777777" w:rsidTr="002B7E78">
        <w:trPr>
          <w:trHeight w:val="566"/>
        </w:trPr>
        <w:tc>
          <w:tcPr>
            <w:tcW w:w="2922" w:type="pct"/>
          </w:tcPr>
          <w:p w14:paraId="6207C405" w14:textId="77777777" w:rsidR="009240BA" w:rsidRPr="008E2881" w:rsidRDefault="009240BA" w:rsidP="000964FF">
            <w:pPr>
              <w:rPr>
                <w:b/>
                <w:bCs/>
              </w:rPr>
            </w:pPr>
            <w:r w:rsidRPr="008E2881">
              <w:rPr>
                <w:b/>
                <w:bCs/>
              </w:rPr>
              <w:t>Activity</w:t>
            </w:r>
          </w:p>
        </w:tc>
        <w:tc>
          <w:tcPr>
            <w:tcW w:w="2078" w:type="pct"/>
          </w:tcPr>
          <w:p w14:paraId="5EF7DB5E" w14:textId="77777777" w:rsidR="009240BA" w:rsidRPr="008E2881" w:rsidRDefault="009240BA" w:rsidP="008E2881">
            <w:pPr>
              <w:rPr>
                <w:b/>
                <w:bCs/>
              </w:rPr>
            </w:pPr>
            <w:r w:rsidRPr="008E2881">
              <w:rPr>
                <w:b/>
                <w:bCs/>
              </w:rPr>
              <w:t xml:space="preserve">Due </w:t>
            </w:r>
            <w:r w:rsidR="008E2881" w:rsidRPr="008E2881">
              <w:rPr>
                <w:b/>
                <w:bCs/>
              </w:rPr>
              <w:t>by 11:30 pm on</w:t>
            </w:r>
          </w:p>
        </w:tc>
      </w:tr>
      <w:tr w:rsidR="005D7BC6" w:rsidRPr="004C2647" w14:paraId="29367FC5" w14:textId="77777777" w:rsidTr="002F246A">
        <w:tc>
          <w:tcPr>
            <w:tcW w:w="2922" w:type="pct"/>
          </w:tcPr>
          <w:p w14:paraId="369630EB" w14:textId="7D062BA6" w:rsidR="005D7BC6" w:rsidRDefault="005D7BC6" w:rsidP="000964FF">
            <w:pPr>
              <w:rPr>
                <w:bCs/>
              </w:rPr>
            </w:pPr>
            <w:r>
              <w:rPr>
                <w:bCs/>
              </w:rPr>
              <w:t>Syllabus Scavenger Hunt</w:t>
            </w:r>
          </w:p>
        </w:tc>
        <w:tc>
          <w:tcPr>
            <w:tcW w:w="2078" w:type="pct"/>
          </w:tcPr>
          <w:p w14:paraId="3ADF7273" w14:textId="2E030782" w:rsidR="005D7BC6" w:rsidRDefault="005D7BC6" w:rsidP="002F246A">
            <w:pPr>
              <w:rPr>
                <w:bCs/>
              </w:rPr>
            </w:pPr>
          </w:p>
        </w:tc>
      </w:tr>
      <w:tr w:rsidR="004476A5" w:rsidRPr="004C2647" w14:paraId="095B87FD" w14:textId="77777777" w:rsidTr="002F246A">
        <w:tc>
          <w:tcPr>
            <w:tcW w:w="2922" w:type="pct"/>
          </w:tcPr>
          <w:p w14:paraId="51E9B688" w14:textId="71F53321" w:rsidR="004476A5" w:rsidRDefault="004476A5" w:rsidP="000964FF">
            <w:pPr>
              <w:rPr>
                <w:bCs/>
              </w:rPr>
            </w:pPr>
            <w:proofErr w:type="spellStart"/>
            <w:r>
              <w:rPr>
                <w:bCs/>
              </w:rPr>
              <w:t>LockDown</w:t>
            </w:r>
            <w:proofErr w:type="spellEnd"/>
            <w:r>
              <w:rPr>
                <w:bCs/>
              </w:rPr>
              <w:t xml:space="preserve"> Browser Quiz</w:t>
            </w:r>
          </w:p>
        </w:tc>
        <w:tc>
          <w:tcPr>
            <w:tcW w:w="2078" w:type="pct"/>
          </w:tcPr>
          <w:p w14:paraId="0E0C4FBC" w14:textId="374AC807" w:rsidR="004476A5" w:rsidRDefault="004476A5" w:rsidP="002F246A">
            <w:pPr>
              <w:rPr>
                <w:bCs/>
              </w:rPr>
            </w:pPr>
          </w:p>
        </w:tc>
      </w:tr>
      <w:tr w:rsidR="009240BA" w:rsidRPr="004C2647" w14:paraId="625BC161" w14:textId="77777777" w:rsidTr="002F246A">
        <w:tc>
          <w:tcPr>
            <w:tcW w:w="2922" w:type="pct"/>
          </w:tcPr>
          <w:p w14:paraId="65E7BFC5" w14:textId="4A5033EB" w:rsidR="009240BA" w:rsidRPr="004C2647" w:rsidRDefault="002B7E78" w:rsidP="000964FF">
            <w:pPr>
              <w:rPr>
                <w:bCs/>
              </w:rPr>
            </w:pPr>
            <w:r>
              <w:rPr>
                <w:bCs/>
              </w:rPr>
              <w:t>Chapter 1 Definitions Activity</w:t>
            </w:r>
          </w:p>
        </w:tc>
        <w:tc>
          <w:tcPr>
            <w:tcW w:w="2078" w:type="pct"/>
          </w:tcPr>
          <w:p w14:paraId="06B4D4FE" w14:textId="10994341" w:rsidR="009240BA" w:rsidRPr="004C2647" w:rsidRDefault="009240BA" w:rsidP="002F246A">
            <w:pPr>
              <w:rPr>
                <w:bCs/>
              </w:rPr>
            </w:pPr>
          </w:p>
        </w:tc>
      </w:tr>
      <w:tr w:rsidR="00366E2D" w:rsidRPr="004C2647" w14:paraId="00EF811F" w14:textId="77777777" w:rsidTr="002F246A">
        <w:tc>
          <w:tcPr>
            <w:tcW w:w="2922" w:type="pct"/>
          </w:tcPr>
          <w:p w14:paraId="75168D69" w14:textId="14AB4892" w:rsidR="00366E2D" w:rsidRDefault="00366E2D" w:rsidP="00366E2D">
            <w:pPr>
              <w:rPr>
                <w:bCs/>
              </w:rPr>
            </w:pPr>
            <w:r>
              <w:rPr>
                <w:bCs/>
              </w:rPr>
              <w:t>Revenue Cycle Ordering Activity</w:t>
            </w:r>
          </w:p>
        </w:tc>
        <w:tc>
          <w:tcPr>
            <w:tcW w:w="2078" w:type="pct"/>
          </w:tcPr>
          <w:p w14:paraId="7D3BF9EA" w14:textId="17944979" w:rsidR="00366E2D" w:rsidRDefault="00366E2D" w:rsidP="00366E2D"/>
        </w:tc>
      </w:tr>
      <w:tr w:rsidR="00366E2D" w:rsidRPr="004C2647" w14:paraId="3038324C" w14:textId="77777777" w:rsidTr="002F246A">
        <w:tc>
          <w:tcPr>
            <w:tcW w:w="2922" w:type="pct"/>
          </w:tcPr>
          <w:p w14:paraId="7F392028" w14:textId="77777777" w:rsidR="00366E2D" w:rsidRDefault="00366E2D" w:rsidP="00366E2D">
            <w:pPr>
              <w:rPr>
                <w:bCs/>
              </w:rPr>
            </w:pPr>
            <w:r>
              <w:rPr>
                <w:bCs/>
              </w:rPr>
              <w:lastRenderedPageBreak/>
              <w:t>Chapter 1 Quiz</w:t>
            </w:r>
          </w:p>
        </w:tc>
        <w:tc>
          <w:tcPr>
            <w:tcW w:w="2078" w:type="pct"/>
          </w:tcPr>
          <w:p w14:paraId="4D938A94" w14:textId="531762E3" w:rsidR="00366E2D" w:rsidRDefault="00366E2D" w:rsidP="00366E2D"/>
        </w:tc>
      </w:tr>
    </w:tbl>
    <w:p w14:paraId="76EE61FA" w14:textId="77777777" w:rsidR="009240BA" w:rsidRPr="00FF54A7" w:rsidRDefault="009240BA" w:rsidP="009240BA">
      <w:pPr>
        <w:spacing w:after="0" w:line="240" w:lineRule="auto"/>
        <w:rPr>
          <w:rFonts w:ascii="Cambria" w:eastAsia="Times New Roman" w:hAnsi="Cambria" w:cs="Calibri"/>
          <w:b/>
          <w:sz w:val="24"/>
          <w:szCs w:val="24"/>
        </w:rPr>
      </w:pPr>
    </w:p>
    <w:p w14:paraId="3231A1E4" w14:textId="2EE516C5"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F92E09">
        <w:rPr>
          <w:rFonts w:ascii="Cambria" w:eastAsia="Times New Roman" w:hAnsi="Cambria" w:cs="Calibri"/>
          <w:b/>
          <w:sz w:val="24"/>
          <w:szCs w:val="24"/>
        </w:rPr>
        <w:t>Week 2</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351C7B39"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20B019EB" w14:textId="0B840C97"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2: </w:t>
      </w:r>
      <w:r w:rsidR="002B7E78">
        <w:rPr>
          <w:rFonts w:ascii="Calibri" w:eastAsia="Times New Roman" w:hAnsi="Calibri" w:cs="Times New Roman"/>
          <w:sz w:val="24"/>
          <w:szCs w:val="24"/>
        </w:rPr>
        <w:t>Health Insurance</w:t>
      </w:r>
    </w:p>
    <w:p w14:paraId="1EDF088A"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6D576A8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577D6F3A"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Discuss the major types of health insurance</w:t>
      </w:r>
    </w:p>
    <w:p w14:paraId="0220E003"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Differentiate individual healthcare insurance from employer-based healthcare insurance</w:t>
      </w:r>
    </w:p>
    <w:p w14:paraId="423E81B2"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Explain the provisions of a health insurance policy</w:t>
      </w:r>
    </w:p>
    <w:p w14:paraId="730262C1"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Describe characteristics of managed care in terms of quality and cost-effectiveness</w:t>
      </w:r>
    </w:p>
    <w:p w14:paraId="3D9375D5"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Describe the common care management tools used in managed care</w:t>
      </w:r>
    </w:p>
    <w:p w14:paraId="5D1C3F9F"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Explain the cost controls used in managed care</w:t>
      </w:r>
    </w:p>
    <w:p w14:paraId="1FC1AF66" w14:textId="77777777" w:rsidR="002B7E78" w:rsidRPr="002B7E78" w:rsidRDefault="002B7E78" w:rsidP="002B7E78">
      <w:pPr>
        <w:numPr>
          <w:ilvl w:val="0"/>
          <w:numId w:val="32"/>
        </w:numPr>
        <w:spacing w:after="0" w:line="240" w:lineRule="auto"/>
        <w:rPr>
          <w:rFonts w:ascii="Calibri" w:eastAsia="Times New Roman" w:hAnsi="Calibri" w:cs="Times New Roman"/>
          <w:bCs/>
          <w:sz w:val="24"/>
          <w:szCs w:val="24"/>
        </w:rPr>
      </w:pPr>
      <w:r w:rsidRPr="002B7E78">
        <w:rPr>
          <w:rFonts w:ascii="Calibri" w:eastAsia="Times New Roman" w:hAnsi="Calibri" w:cs="Times New Roman"/>
          <w:bCs/>
          <w:sz w:val="24"/>
          <w:szCs w:val="24"/>
        </w:rPr>
        <w:t>Describe the types of managed care organizations</w:t>
      </w:r>
    </w:p>
    <w:p w14:paraId="6A6A53CE" w14:textId="77777777" w:rsidR="009240BA" w:rsidRPr="00F16756" w:rsidRDefault="009240BA" w:rsidP="009240BA">
      <w:pPr>
        <w:spacing w:after="0" w:line="240" w:lineRule="auto"/>
        <w:ind w:left="720"/>
        <w:rPr>
          <w:rFonts w:ascii="Calibri" w:eastAsia="Times New Roman" w:hAnsi="Calibri" w:cs="Times New Roman"/>
          <w:sz w:val="24"/>
          <w:szCs w:val="24"/>
        </w:rPr>
      </w:pPr>
    </w:p>
    <w:p w14:paraId="0C1DE72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EB514DC" w14:textId="2C6966CE" w:rsidR="002B7E78" w:rsidRDefault="002B7E7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723A3496" w14:textId="0C103FB6"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03806">
        <w:rPr>
          <w:rFonts w:ascii="Calibri" w:eastAsia="Times New Roman" w:hAnsi="Calibri" w:cs="Times New Roman"/>
          <w:sz w:val="24"/>
          <w:szCs w:val="24"/>
        </w:rPr>
        <w:t>2</w:t>
      </w:r>
      <w:r>
        <w:rPr>
          <w:rFonts w:ascii="Calibri" w:eastAsia="Times New Roman" w:hAnsi="Calibri" w:cs="Times New Roman"/>
          <w:sz w:val="24"/>
          <w:szCs w:val="24"/>
        </w:rPr>
        <w:t xml:space="preserve">: Read Chapter 2 – </w:t>
      </w:r>
      <w:r w:rsidR="002B7E78">
        <w:rPr>
          <w:rFonts w:ascii="Calibri" w:eastAsia="Times New Roman" w:hAnsi="Calibri" w:cs="Times New Roman"/>
          <w:sz w:val="24"/>
          <w:szCs w:val="24"/>
        </w:rPr>
        <w:t>Health Insurance</w:t>
      </w:r>
    </w:p>
    <w:p w14:paraId="3E0041C6" w14:textId="5E625638" w:rsidR="009240BA" w:rsidRPr="00C32F48" w:rsidRDefault="00507B1E" w:rsidP="009240BA">
      <w:pPr>
        <w:spacing w:after="0" w:line="240" w:lineRule="auto"/>
        <w:rPr>
          <w:rFonts w:ascii="Calibri" w:eastAsia="Times New Roman" w:hAnsi="Calibri" w:cs="Times New Roman"/>
          <w:sz w:val="24"/>
          <w:szCs w:val="24"/>
        </w:rPr>
      </w:pPr>
      <w:r w:rsidRPr="00C32F48">
        <w:rPr>
          <w:rFonts w:ascii="Calibri" w:eastAsia="Times New Roman" w:hAnsi="Calibri" w:cs="Times New Roman"/>
          <w:sz w:val="24"/>
          <w:szCs w:val="24"/>
        </w:rPr>
        <w:t xml:space="preserve">Step </w:t>
      </w:r>
      <w:r w:rsidR="00103806">
        <w:rPr>
          <w:rFonts w:ascii="Calibri" w:eastAsia="Times New Roman" w:hAnsi="Calibri" w:cs="Times New Roman"/>
          <w:sz w:val="24"/>
          <w:szCs w:val="24"/>
        </w:rPr>
        <w:t>3</w:t>
      </w:r>
      <w:r w:rsidR="009240BA" w:rsidRPr="00C32F48">
        <w:rPr>
          <w:rFonts w:ascii="Calibri" w:eastAsia="Times New Roman" w:hAnsi="Calibri" w:cs="Times New Roman"/>
          <w:sz w:val="24"/>
          <w:szCs w:val="24"/>
        </w:rPr>
        <w:t xml:space="preserve">: </w:t>
      </w:r>
      <w:r w:rsidR="00707561" w:rsidRPr="00C32F48">
        <w:rPr>
          <w:rFonts w:ascii="Calibri" w:eastAsia="Times New Roman" w:hAnsi="Calibri" w:cs="Times New Roman"/>
          <w:sz w:val="24"/>
          <w:szCs w:val="24"/>
        </w:rPr>
        <w:t>Define Chapter 2 Key Terms</w:t>
      </w:r>
    </w:p>
    <w:p w14:paraId="503E8813" w14:textId="74C25F47" w:rsidR="00103806" w:rsidRDefault="00C32F4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03806">
        <w:rPr>
          <w:rFonts w:ascii="Calibri" w:eastAsia="Times New Roman" w:hAnsi="Calibri" w:cs="Times New Roman"/>
          <w:sz w:val="24"/>
          <w:szCs w:val="24"/>
        </w:rPr>
        <w:t>4</w:t>
      </w:r>
      <w:r>
        <w:rPr>
          <w:rFonts w:ascii="Calibri" w:eastAsia="Times New Roman" w:hAnsi="Calibri" w:cs="Times New Roman"/>
          <w:sz w:val="24"/>
          <w:szCs w:val="24"/>
        </w:rPr>
        <w:t xml:space="preserve">: </w:t>
      </w:r>
      <w:r w:rsidR="00103806">
        <w:rPr>
          <w:rFonts w:ascii="Calibri" w:eastAsia="Times New Roman" w:hAnsi="Calibri" w:cs="Times New Roman"/>
          <w:sz w:val="24"/>
          <w:szCs w:val="24"/>
        </w:rPr>
        <w:t>How Health Insurance Works – view video</w:t>
      </w:r>
    </w:p>
    <w:p w14:paraId="00B84D76" w14:textId="20B5407D" w:rsidR="00103806" w:rsidRDefault="0010380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HMO vs PPO – What is the difference? – view video</w:t>
      </w:r>
    </w:p>
    <w:p w14:paraId="6477C7D6" w14:textId="1C56A67D" w:rsidR="00103806" w:rsidRDefault="0010380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Coordination of Benefits – What is it?  - view video</w:t>
      </w:r>
    </w:p>
    <w:p w14:paraId="433DD0D1" w14:textId="4E644918" w:rsidR="00103806" w:rsidRDefault="0010380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7:  Prior Authorization – view video</w:t>
      </w:r>
    </w:p>
    <w:p w14:paraId="7854F6F5" w14:textId="275CE76D" w:rsidR="00103806" w:rsidRDefault="0010380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8:  What is a Summary of Benefits?  - view video</w:t>
      </w:r>
    </w:p>
    <w:p w14:paraId="32271378" w14:textId="6E1699DD" w:rsidR="00103806" w:rsidRDefault="0010380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9:   Cost Sharing – Copayment vs Coinsurance – view video</w:t>
      </w:r>
    </w:p>
    <w:p w14:paraId="7E045431" w14:textId="25718F24" w:rsidR="00C32F48"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10:  </w:t>
      </w:r>
      <w:r w:rsidR="00C32F48">
        <w:rPr>
          <w:rFonts w:ascii="Calibri" w:eastAsia="Times New Roman" w:hAnsi="Calibri" w:cs="Times New Roman"/>
          <w:sz w:val="24"/>
          <w:szCs w:val="24"/>
        </w:rPr>
        <w:t>Complete the Summary of Benefits and Coverage Activity</w:t>
      </w:r>
    </w:p>
    <w:p w14:paraId="152CD77E" w14:textId="0DB6C219" w:rsidR="00C32F48" w:rsidRDefault="00C32F4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11</w:t>
      </w:r>
      <w:r>
        <w:rPr>
          <w:rFonts w:ascii="Calibri" w:eastAsia="Times New Roman" w:hAnsi="Calibri" w:cs="Times New Roman"/>
          <w:sz w:val="24"/>
          <w:szCs w:val="24"/>
        </w:rPr>
        <w:t>: Complete the Cost-Sharing Expense Activity</w:t>
      </w:r>
    </w:p>
    <w:p w14:paraId="48C2CFCA" w14:textId="2EB7E8C6"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CF7FC7">
        <w:rPr>
          <w:rFonts w:ascii="Calibri" w:eastAsia="Times New Roman" w:hAnsi="Calibri" w:cs="Times New Roman"/>
          <w:sz w:val="24"/>
          <w:szCs w:val="24"/>
        </w:rPr>
        <w:t>12</w:t>
      </w:r>
      <w:r w:rsidR="009240BA">
        <w:rPr>
          <w:rFonts w:ascii="Calibri" w:eastAsia="Times New Roman" w:hAnsi="Calibri" w:cs="Times New Roman"/>
          <w:sz w:val="24"/>
          <w:szCs w:val="24"/>
        </w:rPr>
        <w:t>: Complete</w:t>
      </w:r>
      <w:r w:rsidR="000964FF">
        <w:rPr>
          <w:rFonts w:ascii="Calibri" w:eastAsia="Times New Roman" w:hAnsi="Calibri" w:cs="Times New Roman"/>
          <w:sz w:val="24"/>
          <w:szCs w:val="24"/>
        </w:rPr>
        <w:t xml:space="preserve"> </w:t>
      </w:r>
      <w:proofErr w:type="gramStart"/>
      <w:r w:rsidR="000964FF">
        <w:rPr>
          <w:rFonts w:ascii="Calibri" w:eastAsia="Times New Roman" w:hAnsi="Calibri" w:cs="Times New Roman"/>
          <w:sz w:val="24"/>
          <w:szCs w:val="24"/>
        </w:rPr>
        <w:t>the</w:t>
      </w:r>
      <w:r w:rsidR="009240BA">
        <w:rPr>
          <w:rFonts w:ascii="Calibri" w:eastAsia="Times New Roman" w:hAnsi="Calibri" w:cs="Times New Roman"/>
          <w:sz w:val="24"/>
          <w:szCs w:val="24"/>
        </w:rPr>
        <w:t xml:space="preserve"> Chapter</w:t>
      </w:r>
      <w:proofErr w:type="gramEnd"/>
      <w:r w:rsidR="009240BA">
        <w:rPr>
          <w:rFonts w:ascii="Calibri" w:eastAsia="Times New Roman" w:hAnsi="Calibri" w:cs="Times New Roman"/>
          <w:sz w:val="24"/>
          <w:szCs w:val="24"/>
        </w:rPr>
        <w:t xml:space="preserve"> 2 Quiz</w:t>
      </w:r>
    </w:p>
    <w:p w14:paraId="74AA4D46" w14:textId="77777777" w:rsidR="009240BA" w:rsidRDefault="009240BA" w:rsidP="009240BA">
      <w:pPr>
        <w:spacing w:after="0" w:line="240" w:lineRule="auto"/>
        <w:rPr>
          <w:rFonts w:ascii="Calibri" w:eastAsia="Times New Roman" w:hAnsi="Calibri" w:cs="Times New Roman"/>
          <w:sz w:val="24"/>
          <w:szCs w:val="24"/>
        </w:rPr>
      </w:pPr>
    </w:p>
    <w:p w14:paraId="44636EEA"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9240BA" w:rsidRPr="004C2647" w14:paraId="6C9ED7E0" w14:textId="77777777" w:rsidTr="000964FF">
        <w:tc>
          <w:tcPr>
            <w:tcW w:w="2922" w:type="pct"/>
          </w:tcPr>
          <w:p w14:paraId="35A2E3D8" w14:textId="77777777" w:rsidR="009240BA" w:rsidRPr="008E2881" w:rsidRDefault="009240BA" w:rsidP="000964FF">
            <w:pPr>
              <w:rPr>
                <w:b/>
                <w:bCs/>
              </w:rPr>
            </w:pPr>
            <w:r w:rsidRPr="008E2881">
              <w:rPr>
                <w:b/>
                <w:bCs/>
              </w:rPr>
              <w:t>Activity</w:t>
            </w:r>
          </w:p>
        </w:tc>
        <w:tc>
          <w:tcPr>
            <w:tcW w:w="2078" w:type="pct"/>
          </w:tcPr>
          <w:p w14:paraId="450BB155" w14:textId="77777777" w:rsidR="009240BA" w:rsidRPr="008E2881" w:rsidRDefault="008E2881" w:rsidP="000964FF">
            <w:pPr>
              <w:rPr>
                <w:b/>
                <w:bCs/>
              </w:rPr>
            </w:pPr>
            <w:r w:rsidRPr="008E2881">
              <w:rPr>
                <w:b/>
                <w:bCs/>
              </w:rPr>
              <w:t>Due by 11:30 pm on</w:t>
            </w:r>
          </w:p>
        </w:tc>
      </w:tr>
      <w:tr w:rsidR="009240BA" w:rsidRPr="004C2647" w14:paraId="5EBDEE28" w14:textId="77777777" w:rsidTr="000964FF">
        <w:tc>
          <w:tcPr>
            <w:tcW w:w="2922" w:type="pct"/>
          </w:tcPr>
          <w:p w14:paraId="24CCAFF3" w14:textId="212C50CB" w:rsidR="009240BA" w:rsidRPr="00C32F48" w:rsidRDefault="00C32F48" w:rsidP="00C32F48">
            <w:pPr>
              <w:spacing w:after="0" w:line="240" w:lineRule="auto"/>
              <w:rPr>
                <w:rFonts w:eastAsia="Times New Roman" w:cstheme="minorHAnsi"/>
              </w:rPr>
            </w:pPr>
            <w:r w:rsidRPr="00C32F48">
              <w:rPr>
                <w:rFonts w:eastAsia="Times New Roman" w:cstheme="minorHAnsi"/>
              </w:rPr>
              <w:t>Summary of Benefits and Coverage Activity</w:t>
            </w:r>
          </w:p>
        </w:tc>
        <w:tc>
          <w:tcPr>
            <w:tcW w:w="2078" w:type="pct"/>
          </w:tcPr>
          <w:p w14:paraId="5B86D59E" w14:textId="2D2201AE" w:rsidR="009240BA" w:rsidRPr="004C2647" w:rsidRDefault="009240BA" w:rsidP="00707561">
            <w:pPr>
              <w:rPr>
                <w:bCs/>
              </w:rPr>
            </w:pPr>
          </w:p>
        </w:tc>
      </w:tr>
      <w:tr w:rsidR="00366E2D" w:rsidRPr="004C2647" w14:paraId="15C1D8EE" w14:textId="77777777" w:rsidTr="000964FF">
        <w:tc>
          <w:tcPr>
            <w:tcW w:w="2922" w:type="pct"/>
          </w:tcPr>
          <w:p w14:paraId="07408BA5" w14:textId="487E068E" w:rsidR="00366E2D" w:rsidRPr="00C32F48" w:rsidRDefault="00366E2D" w:rsidP="00366E2D">
            <w:pPr>
              <w:spacing w:after="0" w:line="240" w:lineRule="auto"/>
              <w:rPr>
                <w:rFonts w:eastAsia="Times New Roman" w:cstheme="minorHAnsi"/>
              </w:rPr>
            </w:pPr>
            <w:r w:rsidRPr="00C32F48">
              <w:rPr>
                <w:rFonts w:eastAsia="Times New Roman" w:cstheme="minorHAnsi"/>
              </w:rPr>
              <w:t>Cost-Sharing Expense Activity</w:t>
            </w:r>
          </w:p>
        </w:tc>
        <w:tc>
          <w:tcPr>
            <w:tcW w:w="2078" w:type="pct"/>
          </w:tcPr>
          <w:p w14:paraId="5239FD93" w14:textId="6CA30DC2" w:rsidR="00366E2D" w:rsidRDefault="00366E2D" w:rsidP="00366E2D">
            <w:pPr>
              <w:rPr>
                <w:bCs/>
              </w:rPr>
            </w:pPr>
          </w:p>
        </w:tc>
      </w:tr>
      <w:tr w:rsidR="00366E2D" w:rsidRPr="004C2647" w14:paraId="58262CCF" w14:textId="77777777" w:rsidTr="000964FF">
        <w:tc>
          <w:tcPr>
            <w:tcW w:w="2922" w:type="pct"/>
          </w:tcPr>
          <w:p w14:paraId="3766539E" w14:textId="77777777" w:rsidR="00366E2D" w:rsidRDefault="00366E2D" w:rsidP="00366E2D">
            <w:pPr>
              <w:rPr>
                <w:bCs/>
              </w:rPr>
            </w:pPr>
            <w:r>
              <w:rPr>
                <w:bCs/>
              </w:rPr>
              <w:t>Chapter 2 Quiz</w:t>
            </w:r>
          </w:p>
        </w:tc>
        <w:tc>
          <w:tcPr>
            <w:tcW w:w="2078" w:type="pct"/>
          </w:tcPr>
          <w:p w14:paraId="6BA29B21" w14:textId="1807408B" w:rsidR="00366E2D" w:rsidRPr="004C2647" w:rsidRDefault="00366E2D" w:rsidP="00366E2D">
            <w:pPr>
              <w:rPr>
                <w:bCs/>
              </w:rPr>
            </w:pPr>
          </w:p>
        </w:tc>
      </w:tr>
    </w:tbl>
    <w:p w14:paraId="4B91E9B9" w14:textId="77777777" w:rsidR="009240BA" w:rsidRPr="00FF54A7" w:rsidRDefault="009240BA" w:rsidP="009240BA">
      <w:pPr>
        <w:spacing w:after="0" w:line="240" w:lineRule="auto"/>
        <w:rPr>
          <w:rFonts w:ascii="Cambria" w:eastAsia="Times New Roman" w:hAnsi="Cambria" w:cs="Calibri"/>
          <w:b/>
          <w:sz w:val="24"/>
          <w:szCs w:val="24"/>
        </w:rPr>
      </w:pPr>
    </w:p>
    <w:p w14:paraId="37C046F5" w14:textId="7FDA7511" w:rsidR="009240BA" w:rsidRPr="00D80B6A"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 xml:space="preserve">Week </w:t>
      </w:r>
      <w:r w:rsidR="002B7E78">
        <w:rPr>
          <w:rFonts w:ascii="Cambria" w:eastAsia="Times New Roman" w:hAnsi="Cambria" w:cs="Calibri"/>
          <w:b/>
          <w:sz w:val="24"/>
          <w:szCs w:val="24"/>
        </w:rPr>
        <w:t>3</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666EFC4B"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4AD1BA8A" w14:textId="28DF89FB" w:rsidR="009240BA" w:rsidRDefault="00707561"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3: </w:t>
      </w:r>
      <w:r w:rsidR="002B7E78">
        <w:rPr>
          <w:rFonts w:ascii="Calibri" w:eastAsia="Times New Roman" w:hAnsi="Calibri" w:cs="Times New Roman"/>
          <w:sz w:val="24"/>
          <w:szCs w:val="24"/>
        </w:rPr>
        <w:t>Government-Sponsored Healthcare Programs</w:t>
      </w:r>
    </w:p>
    <w:p w14:paraId="6AEE0C2F"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49564EED"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06171204"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Identify the different government-sponsored healthcare programs</w:t>
      </w:r>
    </w:p>
    <w:p w14:paraId="3E1ACD30"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proofErr w:type="gramStart"/>
      <w:r w:rsidRPr="002B7E78">
        <w:rPr>
          <w:rFonts w:ascii="Calibri" w:eastAsia="Times New Roman" w:hAnsi="Calibri" w:cs="Times New Roman"/>
          <w:sz w:val="24"/>
          <w:szCs w:val="24"/>
        </w:rPr>
        <w:t>Recall</w:t>
      </w:r>
      <w:proofErr w:type="gramEnd"/>
      <w:r w:rsidRPr="002B7E78">
        <w:rPr>
          <w:rFonts w:ascii="Calibri" w:eastAsia="Times New Roman" w:hAnsi="Calibri" w:cs="Times New Roman"/>
          <w:sz w:val="24"/>
          <w:szCs w:val="24"/>
        </w:rPr>
        <w:t xml:space="preserve"> the history of the Medicare and Medicaid programs in the US</w:t>
      </w:r>
    </w:p>
    <w:p w14:paraId="253E8AF2"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lastRenderedPageBreak/>
        <w:t>Determine cost sharing responsibility for Medicare beneficiaries</w:t>
      </w:r>
    </w:p>
    <w:p w14:paraId="6B653DF4" w14:textId="77777777" w:rsidR="002B7E78" w:rsidRPr="002B7E78" w:rsidRDefault="002B7E78" w:rsidP="002B7E78">
      <w:pPr>
        <w:pStyle w:val="ListParagraph"/>
        <w:numPr>
          <w:ilvl w:val="0"/>
          <w:numId w:val="33"/>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Describe the effect that government-sponsored healthcare programs have on the US healthcare system</w:t>
      </w:r>
    </w:p>
    <w:p w14:paraId="1D643DA2" w14:textId="77777777" w:rsidR="009240BA" w:rsidRPr="00F16756" w:rsidRDefault="009240BA" w:rsidP="009240BA">
      <w:pPr>
        <w:pStyle w:val="ListParagraph"/>
        <w:spacing w:after="0" w:line="240" w:lineRule="auto"/>
        <w:rPr>
          <w:rFonts w:ascii="Calibri" w:eastAsia="Times New Roman" w:hAnsi="Calibri" w:cs="Times New Roman"/>
          <w:b/>
          <w:sz w:val="24"/>
          <w:szCs w:val="24"/>
        </w:rPr>
      </w:pPr>
    </w:p>
    <w:p w14:paraId="299D1F6F"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0BCBA5EA" w14:textId="57BC3BA0" w:rsidR="00E3479F" w:rsidRDefault="00E3479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sidR="002B7E78">
        <w:rPr>
          <w:rFonts w:ascii="Calibri" w:eastAsia="Times New Roman" w:hAnsi="Calibri" w:cs="Times New Roman"/>
          <w:sz w:val="24"/>
          <w:szCs w:val="24"/>
        </w:rPr>
        <w:t>Review</w:t>
      </w:r>
      <w:proofErr w:type="gramEnd"/>
      <w:r w:rsidR="002B7E78">
        <w:rPr>
          <w:rFonts w:ascii="Calibri" w:eastAsia="Times New Roman" w:hAnsi="Calibri" w:cs="Times New Roman"/>
          <w:sz w:val="24"/>
          <w:szCs w:val="24"/>
        </w:rPr>
        <w:t xml:space="preserve"> Learning Objectives</w:t>
      </w:r>
    </w:p>
    <w:p w14:paraId="4C9441B2" w14:textId="3740FF5E" w:rsidR="009240BA" w:rsidRDefault="00E3479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2B7E78">
        <w:rPr>
          <w:rFonts w:ascii="Calibri" w:eastAsia="Times New Roman" w:hAnsi="Calibri" w:cs="Times New Roman"/>
          <w:sz w:val="24"/>
          <w:szCs w:val="24"/>
        </w:rPr>
        <w:t>2</w:t>
      </w:r>
      <w:r w:rsidR="009240BA">
        <w:rPr>
          <w:rFonts w:ascii="Calibri" w:eastAsia="Times New Roman" w:hAnsi="Calibri" w:cs="Times New Roman"/>
          <w:sz w:val="24"/>
          <w:szCs w:val="24"/>
        </w:rPr>
        <w:t xml:space="preserve">: Read Chapter 3 – </w:t>
      </w:r>
      <w:r w:rsidR="002B7E78">
        <w:rPr>
          <w:rFonts w:ascii="Calibri" w:eastAsia="Times New Roman" w:hAnsi="Calibri" w:cs="Times New Roman"/>
          <w:sz w:val="24"/>
          <w:szCs w:val="24"/>
        </w:rPr>
        <w:t>Government-Sponsored Healthcare Programs</w:t>
      </w:r>
    </w:p>
    <w:p w14:paraId="6EA93316" w14:textId="0CF1354A" w:rsidR="004D2ECB" w:rsidRDefault="00E3479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3</w:t>
      </w:r>
      <w:r w:rsidR="009240BA">
        <w:rPr>
          <w:rFonts w:ascii="Calibri" w:eastAsia="Times New Roman" w:hAnsi="Calibri" w:cs="Times New Roman"/>
          <w:sz w:val="24"/>
          <w:szCs w:val="24"/>
        </w:rPr>
        <w:t>:</w:t>
      </w:r>
      <w:r w:rsidR="004D2ECB">
        <w:rPr>
          <w:rFonts w:ascii="Calibri" w:eastAsia="Times New Roman" w:hAnsi="Calibri" w:cs="Times New Roman"/>
          <w:sz w:val="24"/>
          <w:szCs w:val="24"/>
        </w:rPr>
        <w:t xml:space="preserve"> Define Chapter 3 Key Terms</w:t>
      </w:r>
      <w:r w:rsidR="00C32F48">
        <w:rPr>
          <w:rFonts w:ascii="Calibri" w:eastAsia="Times New Roman" w:hAnsi="Calibri" w:cs="Times New Roman"/>
          <w:sz w:val="24"/>
          <w:szCs w:val="24"/>
        </w:rPr>
        <w:t xml:space="preserve"> </w:t>
      </w:r>
    </w:p>
    <w:p w14:paraId="1C962210" w14:textId="79BF09C6"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Medicare vs Medicaid – view video</w:t>
      </w:r>
    </w:p>
    <w:p w14:paraId="30E6EAC4" w14:textId="4DC46F4B"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Medicare Parts A, B, C, &amp; D – view video</w:t>
      </w:r>
    </w:p>
    <w:p w14:paraId="03EE6B8D" w14:textId="121915D5"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Practice – Medicare and Medicaid</w:t>
      </w:r>
    </w:p>
    <w:p w14:paraId="1471843B" w14:textId="6D26B252" w:rsidR="00C32F48" w:rsidRDefault="00C32F4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7:  U.S. Department of Veterans Affairs (VA) Benefits – review material</w:t>
      </w:r>
    </w:p>
    <w:p w14:paraId="20919F1D" w14:textId="083E8366" w:rsidR="009240BA" w:rsidRDefault="004D2ECB" w:rsidP="002B7E78">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8</w:t>
      </w:r>
      <w:r>
        <w:rPr>
          <w:rFonts w:ascii="Calibri" w:eastAsia="Times New Roman" w:hAnsi="Calibri" w:cs="Times New Roman"/>
          <w:sz w:val="24"/>
          <w:szCs w:val="24"/>
        </w:rPr>
        <w:t xml:space="preserve">: </w:t>
      </w:r>
      <w:r w:rsidR="009240BA">
        <w:rPr>
          <w:rFonts w:ascii="Calibri" w:eastAsia="Times New Roman" w:hAnsi="Calibri" w:cs="Times New Roman"/>
          <w:sz w:val="24"/>
          <w:szCs w:val="24"/>
        </w:rPr>
        <w:t xml:space="preserve"> </w:t>
      </w:r>
      <w:r w:rsidR="002B7E78">
        <w:rPr>
          <w:rFonts w:ascii="Calibri" w:eastAsia="Times New Roman" w:hAnsi="Calibri" w:cs="Times New Roman"/>
          <w:sz w:val="24"/>
          <w:szCs w:val="24"/>
        </w:rPr>
        <w:t>Complete Government-Sponsored Healthcare Programs Matching</w:t>
      </w:r>
    </w:p>
    <w:p w14:paraId="0D91E26C" w14:textId="7A73C392" w:rsidR="009240BA" w:rsidRDefault="00E3479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9</w:t>
      </w:r>
      <w:r w:rsidR="009240BA">
        <w:rPr>
          <w:rFonts w:ascii="Calibri" w:eastAsia="Times New Roman" w:hAnsi="Calibri" w:cs="Times New Roman"/>
          <w:sz w:val="24"/>
          <w:szCs w:val="24"/>
        </w:rPr>
        <w:t xml:space="preserve">: Complete </w:t>
      </w:r>
      <w:proofErr w:type="gramStart"/>
      <w:r w:rsidR="000964FF">
        <w:rPr>
          <w:rFonts w:ascii="Calibri" w:eastAsia="Times New Roman" w:hAnsi="Calibri" w:cs="Times New Roman"/>
          <w:sz w:val="24"/>
          <w:szCs w:val="24"/>
        </w:rPr>
        <w:t xml:space="preserve">the </w:t>
      </w:r>
      <w:r w:rsidR="009240BA">
        <w:rPr>
          <w:rFonts w:ascii="Calibri" w:eastAsia="Times New Roman" w:hAnsi="Calibri" w:cs="Times New Roman"/>
          <w:sz w:val="24"/>
          <w:szCs w:val="24"/>
        </w:rPr>
        <w:t>Chapter</w:t>
      </w:r>
      <w:proofErr w:type="gramEnd"/>
      <w:r w:rsidR="009240BA">
        <w:rPr>
          <w:rFonts w:ascii="Calibri" w:eastAsia="Times New Roman" w:hAnsi="Calibri" w:cs="Times New Roman"/>
          <w:sz w:val="24"/>
          <w:szCs w:val="24"/>
        </w:rPr>
        <w:t xml:space="preserve"> 3 Quiz</w:t>
      </w:r>
    </w:p>
    <w:p w14:paraId="30A7F644" w14:textId="77777777" w:rsidR="009240BA" w:rsidRPr="00FF54A7" w:rsidRDefault="009240BA" w:rsidP="009240BA">
      <w:pPr>
        <w:spacing w:after="0" w:line="240" w:lineRule="auto"/>
        <w:rPr>
          <w:rFonts w:ascii="Calibri" w:eastAsia="Times New Roman" w:hAnsi="Calibri" w:cs="Times New Roman"/>
          <w:sz w:val="24"/>
          <w:szCs w:val="24"/>
        </w:rPr>
      </w:pPr>
    </w:p>
    <w:p w14:paraId="369F6EE9"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37DE7F8D" w14:textId="77777777" w:rsidTr="000964FF">
        <w:tc>
          <w:tcPr>
            <w:tcW w:w="2922" w:type="pct"/>
          </w:tcPr>
          <w:p w14:paraId="1D6EC32D" w14:textId="77777777" w:rsidR="008E2881" w:rsidRPr="008E2881" w:rsidRDefault="008E2881" w:rsidP="008E2881">
            <w:pPr>
              <w:rPr>
                <w:b/>
                <w:bCs/>
              </w:rPr>
            </w:pPr>
            <w:r w:rsidRPr="008E2881">
              <w:rPr>
                <w:b/>
                <w:bCs/>
              </w:rPr>
              <w:t>Activity</w:t>
            </w:r>
          </w:p>
        </w:tc>
        <w:tc>
          <w:tcPr>
            <w:tcW w:w="2078" w:type="pct"/>
          </w:tcPr>
          <w:p w14:paraId="3D4269B8" w14:textId="77777777" w:rsidR="008E2881" w:rsidRPr="008E2881" w:rsidRDefault="008E2881" w:rsidP="008E2881">
            <w:pPr>
              <w:rPr>
                <w:b/>
                <w:bCs/>
              </w:rPr>
            </w:pPr>
            <w:r w:rsidRPr="008E2881">
              <w:rPr>
                <w:b/>
                <w:bCs/>
              </w:rPr>
              <w:t>Due by 11:30 pm on</w:t>
            </w:r>
          </w:p>
        </w:tc>
      </w:tr>
      <w:tr w:rsidR="00366E2D" w:rsidRPr="004C2647" w14:paraId="786FFB05" w14:textId="77777777" w:rsidTr="000964FF">
        <w:tc>
          <w:tcPr>
            <w:tcW w:w="2922" w:type="pct"/>
          </w:tcPr>
          <w:p w14:paraId="6DD0178A" w14:textId="7EC23881" w:rsidR="00366E2D" w:rsidRPr="004C2647" w:rsidRDefault="00366E2D" w:rsidP="00366E2D">
            <w:pPr>
              <w:rPr>
                <w:bCs/>
              </w:rPr>
            </w:pPr>
            <w:r w:rsidRPr="002B7E78">
              <w:rPr>
                <w:bCs/>
              </w:rPr>
              <w:t>Government-Sponsored Healthcare Program Matching</w:t>
            </w:r>
          </w:p>
        </w:tc>
        <w:tc>
          <w:tcPr>
            <w:tcW w:w="2078" w:type="pct"/>
          </w:tcPr>
          <w:p w14:paraId="632408BC" w14:textId="6B3E7947" w:rsidR="00366E2D" w:rsidRPr="004C2647" w:rsidRDefault="00366E2D" w:rsidP="00366E2D">
            <w:pPr>
              <w:rPr>
                <w:bCs/>
              </w:rPr>
            </w:pPr>
          </w:p>
        </w:tc>
      </w:tr>
      <w:tr w:rsidR="00366E2D" w:rsidRPr="004C2647" w14:paraId="448CDCFA" w14:textId="77777777" w:rsidTr="000964FF">
        <w:tc>
          <w:tcPr>
            <w:tcW w:w="2922" w:type="pct"/>
          </w:tcPr>
          <w:p w14:paraId="7AFDF024" w14:textId="77777777" w:rsidR="00366E2D" w:rsidRDefault="00366E2D" w:rsidP="00366E2D">
            <w:pPr>
              <w:rPr>
                <w:bCs/>
              </w:rPr>
            </w:pPr>
            <w:r>
              <w:rPr>
                <w:bCs/>
              </w:rPr>
              <w:t>Chapter 3 Quiz</w:t>
            </w:r>
          </w:p>
        </w:tc>
        <w:tc>
          <w:tcPr>
            <w:tcW w:w="2078" w:type="pct"/>
          </w:tcPr>
          <w:p w14:paraId="7AF282B2" w14:textId="20EECC2B" w:rsidR="00366E2D" w:rsidRPr="004C2647" w:rsidRDefault="00366E2D" w:rsidP="00366E2D">
            <w:pPr>
              <w:rPr>
                <w:bCs/>
              </w:rPr>
            </w:pPr>
          </w:p>
        </w:tc>
      </w:tr>
    </w:tbl>
    <w:p w14:paraId="6B063577" w14:textId="77777777" w:rsidR="009240BA" w:rsidRPr="00FF54A7" w:rsidRDefault="009240BA" w:rsidP="009240BA">
      <w:pPr>
        <w:spacing w:after="0" w:line="240" w:lineRule="auto"/>
        <w:rPr>
          <w:rFonts w:ascii="Cambria" w:eastAsia="Times New Roman" w:hAnsi="Cambria" w:cs="Calibri"/>
          <w:b/>
          <w:color w:val="FF0000"/>
          <w:sz w:val="24"/>
          <w:szCs w:val="24"/>
        </w:rPr>
      </w:pPr>
    </w:p>
    <w:p w14:paraId="683DFD7B" w14:textId="7E739107" w:rsidR="009240BA" w:rsidRPr="00F92E09" w:rsidRDefault="009240BA" w:rsidP="009240BA">
      <w:pPr>
        <w:pBdr>
          <w:top w:val="single" w:sz="4" w:space="1" w:color="auto"/>
          <w:left w:val="single" w:sz="4" w:space="3"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F92E09">
        <w:rPr>
          <w:rFonts w:ascii="Cambria" w:eastAsia="Times New Roman" w:hAnsi="Cambria" w:cs="Calibri"/>
          <w:b/>
          <w:sz w:val="24"/>
          <w:szCs w:val="24"/>
        </w:rPr>
        <w:t xml:space="preserve">Week </w:t>
      </w:r>
      <w:r w:rsidR="002B7E78">
        <w:rPr>
          <w:rFonts w:ascii="Cambria" w:eastAsia="Times New Roman" w:hAnsi="Cambria" w:cs="Calibri"/>
          <w:b/>
          <w:sz w:val="24"/>
          <w:szCs w:val="24"/>
        </w:rPr>
        <w:t>4</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2D323D37"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B631F2C" w14:textId="0758971C"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4: </w:t>
      </w:r>
      <w:r w:rsidR="002B7E78">
        <w:rPr>
          <w:rFonts w:ascii="Calibri" w:eastAsia="Times New Roman" w:hAnsi="Calibri" w:cs="Times New Roman"/>
          <w:sz w:val="24"/>
          <w:szCs w:val="24"/>
        </w:rPr>
        <w:t>Healthcare Reimbursement Methodologies</w:t>
      </w:r>
    </w:p>
    <w:p w14:paraId="24AFE408" w14:textId="77777777" w:rsidR="009240BA" w:rsidRPr="009729A1" w:rsidRDefault="009240BA" w:rsidP="009240BA">
      <w:pPr>
        <w:pStyle w:val="ListParagraph"/>
        <w:spacing w:after="0" w:line="240" w:lineRule="auto"/>
        <w:rPr>
          <w:rFonts w:ascii="Calibri" w:eastAsia="Times New Roman" w:hAnsi="Calibri" w:cs="Times New Roman"/>
          <w:sz w:val="24"/>
          <w:szCs w:val="24"/>
        </w:rPr>
      </w:pPr>
    </w:p>
    <w:p w14:paraId="0ACBC2ED"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43F174BB"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Define retrospective reimbursement</w:t>
      </w:r>
    </w:p>
    <w:p w14:paraId="21180F2A"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Define prospective reimbursement</w:t>
      </w:r>
    </w:p>
    <w:p w14:paraId="330A80F2"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Compare the types of healthcare reimbursement methodologies</w:t>
      </w:r>
    </w:p>
    <w:p w14:paraId="350190B7"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Differentiate retrospective reimbursement methodologies from prospective reimbursement methodologies</w:t>
      </w:r>
    </w:p>
    <w:p w14:paraId="18199D4A"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Illustrate how diagnosis coding is used in risk adjustment models</w:t>
      </w:r>
    </w:p>
    <w:p w14:paraId="29B3ED6F" w14:textId="77777777" w:rsidR="002B7E78" w:rsidRPr="002B7E78" w:rsidRDefault="002B7E78" w:rsidP="002B7E78">
      <w:pPr>
        <w:pStyle w:val="ListParagraph"/>
        <w:numPr>
          <w:ilvl w:val="0"/>
          <w:numId w:val="34"/>
        </w:numPr>
        <w:spacing w:after="0"/>
        <w:rPr>
          <w:rFonts w:ascii="Calibri" w:eastAsia="Times New Roman" w:hAnsi="Calibri" w:cs="Times New Roman"/>
          <w:sz w:val="24"/>
          <w:szCs w:val="24"/>
        </w:rPr>
      </w:pPr>
      <w:r w:rsidRPr="002B7E78">
        <w:rPr>
          <w:rFonts w:ascii="Calibri" w:eastAsia="Times New Roman" w:hAnsi="Calibri" w:cs="Times New Roman"/>
          <w:sz w:val="24"/>
          <w:szCs w:val="24"/>
        </w:rPr>
        <w:t>Describe how accountable care organizations combine reimbursement methodologies to create a hybrid payment system</w:t>
      </w:r>
    </w:p>
    <w:p w14:paraId="0984CEC6" w14:textId="77777777" w:rsidR="009240BA" w:rsidRPr="00F16756" w:rsidRDefault="009240BA" w:rsidP="009240BA">
      <w:pPr>
        <w:pStyle w:val="ListParagraph"/>
        <w:spacing w:after="0" w:line="240" w:lineRule="auto"/>
        <w:rPr>
          <w:rFonts w:ascii="Calibri" w:eastAsia="Times New Roman" w:hAnsi="Calibri" w:cs="Times New Roman"/>
          <w:sz w:val="24"/>
          <w:szCs w:val="24"/>
        </w:rPr>
      </w:pPr>
    </w:p>
    <w:p w14:paraId="46FD4511"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59CA1B94" w14:textId="30B8C326" w:rsidR="002B7E78" w:rsidRDefault="002B7E7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7D4F6D6C" w14:textId="2F30BACE"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2B7E78">
        <w:rPr>
          <w:rFonts w:ascii="Calibri" w:eastAsia="Times New Roman" w:hAnsi="Calibri" w:cs="Times New Roman"/>
          <w:sz w:val="24"/>
          <w:szCs w:val="24"/>
        </w:rPr>
        <w:t>2</w:t>
      </w:r>
      <w:r w:rsidR="009240BA">
        <w:rPr>
          <w:rFonts w:ascii="Calibri" w:eastAsia="Times New Roman" w:hAnsi="Calibri" w:cs="Times New Roman"/>
          <w:sz w:val="24"/>
          <w:szCs w:val="24"/>
        </w:rPr>
        <w:t xml:space="preserve">: Read Chapter 4 – </w:t>
      </w:r>
      <w:r w:rsidR="002B7E78">
        <w:rPr>
          <w:rFonts w:ascii="Calibri" w:eastAsia="Times New Roman" w:hAnsi="Calibri" w:cs="Times New Roman"/>
          <w:sz w:val="24"/>
          <w:szCs w:val="24"/>
        </w:rPr>
        <w:t>Learning Objectives</w:t>
      </w:r>
    </w:p>
    <w:p w14:paraId="6B25B6AD" w14:textId="464A9F8D"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w:t>
      </w:r>
      <w:r w:rsidR="00611896">
        <w:rPr>
          <w:rFonts w:ascii="Calibri" w:eastAsia="Times New Roman" w:hAnsi="Calibri" w:cs="Times New Roman"/>
          <w:sz w:val="24"/>
          <w:szCs w:val="24"/>
        </w:rPr>
        <w:t xml:space="preserve"> 3</w:t>
      </w:r>
      <w:r w:rsidR="009240BA">
        <w:rPr>
          <w:rFonts w:ascii="Calibri" w:eastAsia="Times New Roman" w:hAnsi="Calibri" w:cs="Times New Roman"/>
          <w:sz w:val="24"/>
          <w:szCs w:val="24"/>
        </w:rPr>
        <w:t xml:space="preserve">: </w:t>
      </w:r>
      <w:r w:rsidR="000964FF">
        <w:rPr>
          <w:rFonts w:ascii="Calibri" w:eastAsia="Times New Roman" w:hAnsi="Calibri" w:cs="Times New Roman"/>
          <w:sz w:val="24"/>
          <w:szCs w:val="24"/>
        </w:rPr>
        <w:t>Define Chapter 4 Key Terms</w:t>
      </w:r>
    </w:p>
    <w:p w14:paraId="7FDF5489" w14:textId="00009C4D"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4</w:t>
      </w:r>
      <w:r w:rsidR="009240BA">
        <w:rPr>
          <w:rFonts w:ascii="Calibri" w:eastAsia="Times New Roman" w:hAnsi="Calibri" w:cs="Times New Roman"/>
          <w:sz w:val="24"/>
          <w:szCs w:val="24"/>
        </w:rPr>
        <w:t xml:space="preserve">: </w:t>
      </w:r>
      <w:r w:rsidR="00611896">
        <w:rPr>
          <w:rFonts w:ascii="Calibri" w:eastAsia="Times New Roman" w:hAnsi="Calibri" w:cs="Times New Roman"/>
          <w:sz w:val="24"/>
          <w:szCs w:val="24"/>
        </w:rPr>
        <w:t>Retrospective vs Prospective Reimbursement – review material</w:t>
      </w:r>
    </w:p>
    <w:p w14:paraId="3278F7E9" w14:textId="7803663C"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Retrospective vs Prospective Reimbursement – view video</w:t>
      </w:r>
    </w:p>
    <w:p w14:paraId="3575F8D2" w14:textId="47899295"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Capitation Explained – view video</w:t>
      </w:r>
    </w:p>
    <w:p w14:paraId="03C92850" w14:textId="42BDB8DA" w:rsidR="00611896" w:rsidRDefault="00611896"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7:  What is Risk Adjustment?  CMS-HCC Model  - review linked material</w:t>
      </w:r>
    </w:p>
    <w:p w14:paraId="65C9AA21" w14:textId="5E217189" w:rsidR="000964FF" w:rsidRDefault="000964F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8a</w:t>
      </w:r>
      <w:r>
        <w:rPr>
          <w:rFonts w:ascii="Calibri" w:eastAsia="Times New Roman" w:hAnsi="Calibri" w:cs="Times New Roman"/>
          <w:sz w:val="24"/>
          <w:szCs w:val="24"/>
        </w:rPr>
        <w:t xml:space="preserve">: </w:t>
      </w:r>
      <w:r w:rsidR="002B7E78">
        <w:rPr>
          <w:rFonts w:ascii="Calibri" w:eastAsia="Times New Roman" w:hAnsi="Calibri" w:cs="Times New Roman"/>
          <w:sz w:val="24"/>
          <w:szCs w:val="24"/>
        </w:rPr>
        <w:t>Fill-in the Contract Matrix Comparison</w:t>
      </w:r>
    </w:p>
    <w:p w14:paraId="0C4099F4" w14:textId="6E10B756" w:rsidR="002B7E78" w:rsidRDefault="002B7E78"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 xml:space="preserve">Step </w:t>
      </w:r>
      <w:r w:rsidR="00611896">
        <w:rPr>
          <w:rFonts w:ascii="Calibri" w:eastAsia="Times New Roman" w:hAnsi="Calibri" w:cs="Times New Roman"/>
          <w:sz w:val="24"/>
          <w:szCs w:val="24"/>
        </w:rPr>
        <w:t>8</w:t>
      </w:r>
      <w:r>
        <w:rPr>
          <w:rFonts w:ascii="Calibri" w:eastAsia="Times New Roman" w:hAnsi="Calibri" w:cs="Times New Roman"/>
          <w:sz w:val="24"/>
          <w:szCs w:val="24"/>
        </w:rPr>
        <w:t xml:space="preserve">b: </w:t>
      </w:r>
      <w:r w:rsidR="00611896">
        <w:rPr>
          <w:rFonts w:ascii="Calibri" w:eastAsia="Times New Roman" w:hAnsi="Calibri" w:cs="Times New Roman"/>
          <w:sz w:val="24"/>
          <w:szCs w:val="24"/>
        </w:rPr>
        <w:t xml:space="preserve">Complete </w:t>
      </w:r>
      <w:r>
        <w:rPr>
          <w:rFonts w:ascii="Calibri" w:eastAsia="Times New Roman" w:hAnsi="Calibri" w:cs="Times New Roman"/>
          <w:sz w:val="24"/>
          <w:szCs w:val="24"/>
        </w:rPr>
        <w:t>the Contract Matrix Questions</w:t>
      </w:r>
    </w:p>
    <w:p w14:paraId="0490928D" w14:textId="121F5F08"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11896">
        <w:rPr>
          <w:rFonts w:ascii="Calibri" w:eastAsia="Times New Roman" w:hAnsi="Calibri" w:cs="Times New Roman"/>
          <w:sz w:val="24"/>
          <w:szCs w:val="24"/>
        </w:rPr>
        <w:t>9</w:t>
      </w:r>
      <w:r w:rsidR="009240BA">
        <w:rPr>
          <w:rFonts w:ascii="Calibri" w:eastAsia="Times New Roman" w:hAnsi="Calibri" w:cs="Times New Roman"/>
          <w:sz w:val="24"/>
          <w:szCs w:val="24"/>
        </w:rPr>
        <w:t>: Complete</w:t>
      </w:r>
      <w:r w:rsidR="000964FF">
        <w:rPr>
          <w:rFonts w:ascii="Calibri" w:eastAsia="Times New Roman" w:hAnsi="Calibri" w:cs="Times New Roman"/>
          <w:sz w:val="24"/>
          <w:szCs w:val="24"/>
        </w:rPr>
        <w:t xml:space="preserve"> </w:t>
      </w:r>
      <w:proofErr w:type="gramStart"/>
      <w:r w:rsidR="000964FF">
        <w:rPr>
          <w:rFonts w:ascii="Calibri" w:eastAsia="Times New Roman" w:hAnsi="Calibri" w:cs="Times New Roman"/>
          <w:sz w:val="24"/>
          <w:szCs w:val="24"/>
        </w:rPr>
        <w:t>the</w:t>
      </w:r>
      <w:r w:rsidR="009240BA">
        <w:rPr>
          <w:rFonts w:ascii="Calibri" w:eastAsia="Times New Roman" w:hAnsi="Calibri" w:cs="Times New Roman"/>
          <w:sz w:val="24"/>
          <w:szCs w:val="24"/>
        </w:rPr>
        <w:t xml:space="preserve"> Chapter</w:t>
      </w:r>
      <w:proofErr w:type="gramEnd"/>
      <w:r w:rsidR="009240BA">
        <w:rPr>
          <w:rFonts w:ascii="Calibri" w:eastAsia="Times New Roman" w:hAnsi="Calibri" w:cs="Times New Roman"/>
          <w:sz w:val="24"/>
          <w:szCs w:val="24"/>
        </w:rPr>
        <w:t xml:space="preserve"> 4 Quiz</w:t>
      </w:r>
    </w:p>
    <w:p w14:paraId="3952E78A" w14:textId="77777777" w:rsidR="009240BA" w:rsidRPr="00FF54A7" w:rsidRDefault="009240BA" w:rsidP="009240BA">
      <w:pPr>
        <w:spacing w:after="0" w:line="240" w:lineRule="auto"/>
        <w:rPr>
          <w:rFonts w:ascii="Calibri" w:eastAsia="Times New Roman" w:hAnsi="Calibri" w:cs="Times New Roman"/>
          <w:sz w:val="24"/>
          <w:szCs w:val="24"/>
        </w:rPr>
      </w:pPr>
    </w:p>
    <w:p w14:paraId="3C897B7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4A996960" w14:textId="77777777" w:rsidTr="000964FF">
        <w:tc>
          <w:tcPr>
            <w:tcW w:w="2922" w:type="pct"/>
          </w:tcPr>
          <w:p w14:paraId="01515D85" w14:textId="77777777" w:rsidR="008E2881" w:rsidRPr="00B55F8C" w:rsidRDefault="008E2881" w:rsidP="008E2881">
            <w:pPr>
              <w:rPr>
                <w:b/>
                <w:bCs/>
              </w:rPr>
            </w:pPr>
            <w:r w:rsidRPr="00B55F8C">
              <w:rPr>
                <w:b/>
                <w:bCs/>
              </w:rPr>
              <w:t>Activity</w:t>
            </w:r>
          </w:p>
        </w:tc>
        <w:tc>
          <w:tcPr>
            <w:tcW w:w="2078" w:type="pct"/>
          </w:tcPr>
          <w:p w14:paraId="297D6506" w14:textId="77777777" w:rsidR="008E2881" w:rsidRPr="00B55F8C" w:rsidRDefault="008E2881" w:rsidP="008E2881">
            <w:pPr>
              <w:rPr>
                <w:b/>
                <w:bCs/>
              </w:rPr>
            </w:pPr>
            <w:r w:rsidRPr="00B55F8C">
              <w:rPr>
                <w:b/>
                <w:bCs/>
              </w:rPr>
              <w:t>Due by 11:30 pm on</w:t>
            </w:r>
          </w:p>
        </w:tc>
      </w:tr>
      <w:tr w:rsidR="00366E2D" w:rsidRPr="004C2647" w14:paraId="7D8030DD" w14:textId="77777777" w:rsidTr="000964FF">
        <w:tc>
          <w:tcPr>
            <w:tcW w:w="2922" w:type="pct"/>
          </w:tcPr>
          <w:p w14:paraId="79550CB8" w14:textId="2DE4702C" w:rsidR="00366E2D" w:rsidRDefault="00366E2D" w:rsidP="00366E2D">
            <w:pPr>
              <w:rPr>
                <w:bCs/>
              </w:rPr>
            </w:pPr>
            <w:r>
              <w:rPr>
                <w:bCs/>
              </w:rPr>
              <w:t>Contract Matrix Questions</w:t>
            </w:r>
          </w:p>
        </w:tc>
        <w:tc>
          <w:tcPr>
            <w:tcW w:w="2078" w:type="pct"/>
          </w:tcPr>
          <w:p w14:paraId="4ED5DCB0" w14:textId="2D0C1B88" w:rsidR="00366E2D" w:rsidRPr="004B59C0" w:rsidRDefault="00366E2D" w:rsidP="00366E2D">
            <w:pPr>
              <w:rPr>
                <w:bCs/>
              </w:rPr>
            </w:pPr>
          </w:p>
        </w:tc>
      </w:tr>
      <w:tr w:rsidR="00366E2D" w:rsidRPr="004C2647" w14:paraId="54DE7797" w14:textId="77777777" w:rsidTr="000964FF">
        <w:tc>
          <w:tcPr>
            <w:tcW w:w="2922" w:type="pct"/>
          </w:tcPr>
          <w:p w14:paraId="6FA7DCA7" w14:textId="77777777" w:rsidR="00366E2D" w:rsidRDefault="00366E2D" w:rsidP="00366E2D">
            <w:pPr>
              <w:rPr>
                <w:bCs/>
              </w:rPr>
            </w:pPr>
            <w:r>
              <w:rPr>
                <w:bCs/>
              </w:rPr>
              <w:t>Chapter 4 Quiz</w:t>
            </w:r>
          </w:p>
        </w:tc>
        <w:tc>
          <w:tcPr>
            <w:tcW w:w="2078" w:type="pct"/>
          </w:tcPr>
          <w:p w14:paraId="15C8D6A0" w14:textId="2B648189" w:rsidR="00366E2D" w:rsidRDefault="00366E2D" w:rsidP="00366E2D"/>
        </w:tc>
      </w:tr>
    </w:tbl>
    <w:p w14:paraId="759EAFEC" w14:textId="77777777" w:rsidR="009240BA" w:rsidRPr="00FF54A7" w:rsidRDefault="009240BA" w:rsidP="009240BA">
      <w:pPr>
        <w:spacing w:after="0" w:line="240" w:lineRule="auto"/>
        <w:rPr>
          <w:rFonts w:ascii="Cambria" w:eastAsia="Times New Roman" w:hAnsi="Cambria" w:cs="Calibri"/>
          <w:b/>
          <w:sz w:val="24"/>
          <w:szCs w:val="24"/>
        </w:rPr>
      </w:pPr>
    </w:p>
    <w:p w14:paraId="63CFE94B" w14:textId="226BE605" w:rsidR="009240BA" w:rsidRPr="00FF54A7" w:rsidRDefault="009240BA" w:rsidP="009240BA">
      <w:pPr>
        <w:pBdr>
          <w:top w:val="single" w:sz="4" w:space="1" w:color="auto"/>
          <w:left w:val="single" w:sz="4" w:space="4" w:color="auto"/>
          <w:bottom w:val="single" w:sz="4" w:space="0"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sidR="007722E0">
        <w:rPr>
          <w:rFonts w:ascii="Cambria" w:eastAsia="Times New Roman" w:hAnsi="Cambria" w:cs="Calibri"/>
          <w:b/>
          <w:sz w:val="24"/>
          <w:szCs w:val="24"/>
        </w:rPr>
        <w:t>5</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A35C62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3BFE9856" w14:textId="7B9D072F"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5:</w:t>
      </w:r>
      <w:r w:rsidR="007722E0">
        <w:rPr>
          <w:rFonts w:ascii="Calibri" w:eastAsia="Times New Roman" w:hAnsi="Calibri" w:cs="Times New Roman"/>
          <w:sz w:val="24"/>
          <w:szCs w:val="24"/>
        </w:rPr>
        <w:t xml:space="preserve"> Medicare Hospital Acute Inpatient Payment System</w:t>
      </w:r>
    </w:p>
    <w:p w14:paraId="3126E57F" w14:textId="77777777" w:rsidR="009240BA" w:rsidRPr="00453176" w:rsidRDefault="009240BA" w:rsidP="009240BA">
      <w:pPr>
        <w:pStyle w:val="ListParagraph"/>
        <w:spacing w:after="0" w:line="240" w:lineRule="auto"/>
        <w:rPr>
          <w:rFonts w:ascii="Calibri" w:eastAsia="Times New Roman" w:hAnsi="Calibri" w:cs="Times New Roman"/>
          <w:sz w:val="24"/>
          <w:szCs w:val="24"/>
        </w:rPr>
      </w:pPr>
    </w:p>
    <w:p w14:paraId="3C3F1333"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681E3691"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the structure of the Medicare hospital acute inpatient payment system</w:t>
      </w:r>
    </w:p>
    <w:p w14:paraId="6A204B3D"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Illustrate MS-DRG assignment</w:t>
      </w:r>
    </w:p>
    <w:p w14:paraId="73F358F2"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severity of illness levels of MS-DRGs</w:t>
      </w:r>
    </w:p>
    <w:p w14:paraId="59A82A6F"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Describe the Medicare hospital acute inpatient payment system provisions</w:t>
      </w:r>
    </w:p>
    <w:p w14:paraId="2370BB2B" w14:textId="77777777" w:rsidR="007722E0" w:rsidRPr="007722E0" w:rsidRDefault="007722E0" w:rsidP="007722E0">
      <w:pPr>
        <w:numPr>
          <w:ilvl w:val="0"/>
          <w:numId w:val="35"/>
        </w:numPr>
        <w:spacing w:after="0" w:line="240" w:lineRule="auto"/>
        <w:rPr>
          <w:rFonts w:ascii="Calibri" w:eastAsia="Times New Roman" w:hAnsi="Calibri" w:cs="Times New Roman"/>
          <w:bCs/>
          <w:sz w:val="24"/>
          <w:szCs w:val="24"/>
        </w:rPr>
      </w:pPr>
      <w:r w:rsidRPr="007722E0">
        <w:rPr>
          <w:rFonts w:ascii="Calibri" w:eastAsia="Times New Roman" w:hAnsi="Calibri" w:cs="Times New Roman"/>
          <w:bCs/>
          <w:sz w:val="24"/>
          <w:szCs w:val="24"/>
        </w:rPr>
        <w:t>Articulate Medicare value-based purchasing programs related to the hospital acute inpatient setting</w:t>
      </w:r>
    </w:p>
    <w:p w14:paraId="618F6C64" w14:textId="77777777" w:rsidR="009240BA" w:rsidRPr="00F16756" w:rsidRDefault="009240BA" w:rsidP="009240BA">
      <w:pPr>
        <w:spacing w:after="0" w:line="240" w:lineRule="auto"/>
        <w:ind w:left="720"/>
        <w:rPr>
          <w:rFonts w:ascii="Calibri" w:eastAsia="Times New Roman" w:hAnsi="Calibri" w:cs="Times New Roman"/>
          <w:bCs/>
          <w:sz w:val="24"/>
          <w:szCs w:val="24"/>
        </w:rPr>
      </w:pPr>
    </w:p>
    <w:p w14:paraId="563E336F"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80A2C2A" w14:textId="49412494" w:rsidR="007722E0" w:rsidRDefault="007722E0"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1: Review Learning Objective</w:t>
      </w:r>
    </w:p>
    <w:p w14:paraId="2B4813E0" w14:textId="465773A1"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w:t>
      </w:r>
      <w:r w:rsidR="007722E0">
        <w:rPr>
          <w:rFonts w:ascii="Calibri" w:eastAsia="Times New Roman" w:hAnsi="Calibri" w:cs="Times New Roman"/>
          <w:sz w:val="24"/>
          <w:szCs w:val="24"/>
        </w:rPr>
        <w:t xml:space="preserve"> 2</w:t>
      </w:r>
      <w:r w:rsidR="009240BA">
        <w:rPr>
          <w:rFonts w:ascii="Calibri" w:eastAsia="Times New Roman" w:hAnsi="Calibri" w:cs="Times New Roman"/>
          <w:sz w:val="24"/>
          <w:szCs w:val="24"/>
        </w:rPr>
        <w:t xml:space="preserve">: Read Chapter 5 – </w:t>
      </w:r>
      <w:r w:rsidR="007722E0">
        <w:rPr>
          <w:rFonts w:ascii="Calibri" w:eastAsia="Times New Roman" w:hAnsi="Calibri" w:cs="Times New Roman"/>
          <w:sz w:val="24"/>
          <w:szCs w:val="24"/>
        </w:rPr>
        <w:t>Medicare Hospital Acute Inpatient Payment System</w:t>
      </w:r>
    </w:p>
    <w:p w14:paraId="072F3718" w14:textId="2116F0D2"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773EE">
        <w:rPr>
          <w:rFonts w:ascii="Calibri" w:eastAsia="Times New Roman" w:hAnsi="Calibri" w:cs="Times New Roman"/>
          <w:sz w:val="24"/>
          <w:szCs w:val="24"/>
        </w:rPr>
        <w:t>3</w:t>
      </w:r>
      <w:r w:rsidR="009240BA">
        <w:rPr>
          <w:rFonts w:ascii="Calibri" w:eastAsia="Times New Roman" w:hAnsi="Calibri" w:cs="Times New Roman"/>
          <w:sz w:val="24"/>
          <w:szCs w:val="24"/>
        </w:rPr>
        <w:t xml:space="preserve">: </w:t>
      </w:r>
      <w:r w:rsidR="000964FF">
        <w:rPr>
          <w:rFonts w:ascii="Calibri" w:eastAsia="Times New Roman" w:hAnsi="Calibri" w:cs="Times New Roman"/>
          <w:sz w:val="24"/>
          <w:szCs w:val="24"/>
        </w:rPr>
        <w:t>Define Chapter 5 Key Terms</w:t>
      </w:r>
    </w:p>
    <w:p w14:paraId="08217B50" w14:textId="146F83A8" w:rsidR="001773EE" w:rsidRDefault="001773E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MS-DRGs – What are they? – How to Calculate Payment?  view videos</w:t>
      </w:r>
    </w:p>
    <w:p w14:paraId="151A86F2" w14:textId="7F81BDB1" w:rsidR="001773EE" w:rsidRDefault="001773E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Assignment – MS-DRG calculations</w:t>
      </w:r>
    </w:p>
    <w:p w14:paraId="677E0BE2" w14:textId="3FDD0CFE" w:rsidR="007722E0" w:rsidRDefault="000964F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773EE">
        <w:rPr>
          <w:rFonts w:ascii="Calibri" w:eastAsia="Times New Roman" w:hAnsi="Calibri" w:cs="Times New Roman"/>
          <w:sz w:val="24"/>
          <w:szCs w:val="24"/>
        </w:rPr>
        <w:t>6</w:t>
      </w:r>
      <w:r>
        <w:rPr>
          <w:rFonts w:ascii="Calibri" w:eastAsia="Times New Roman" w:hAnsi="Calibri" w:cs="Times New Roman"/>
          <w:sz w:val="24"/>
          <w:szCs w:val="24"/>
        </w:rPr>
        <w:t xml:space="preserve">: </w:t>
      </w:r>
      <w:r w:rsidR="007722E0">
        <w:rPr>
          <w:rFonts w:ascii="Calibri" w:eastAsia="Times New Roman" w:hAnsi="Calibri" w:cs="Times New Roman"/>
          <w:sz w:val="24"/>
          <w:szCs w:val="24"/>
        </w:rPr>
        <w:t>Submit Chapter 5 Payment Systems Research &amp; Analysis Worksheet</w:t>
      </w:r>
    </w:p>
    <w:p w14:paraId="3C52D9CB" w14:textId="533B54CA"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773EE">
        <w:rPr>
          <w:rFonts w:ascii="Calibri" w:eastAsia="Times New Roman" w:hAnsi="Calibri" w:cs="Times New Roman"/>
          <w:sz w:val="24"/>
          <w:szCs w:val="24"/>
        </w:rPr>
        <w:t>7</w:t>
      </w:r>
      <w:r w:rsidR="009240BA">
        <w:rPr>
          <w:rFonts w:ascii="Calibri" w:eastAsia="Times New Roman" w:hAnsi="Calibri" w:cs="Times New Roman"/>
          <w:sz w:val="24"/>
          <w:szCs w:val="24"/>
        </w:rPr>
        <w:t xml:space="preserve">: </w:t>
      </w:r>
      <w:r w:rsidR="000964FF">
        <w:rPr>
          <w:rFonts w:ascii="Calibri" w:eastAsia="Times New Roman" w:hAnsi="Calibri" w:cs="Times New Roman"/>
          <w:sz w:val="24"/>
          <w:szCs w:val="24"/>
        </w:rPr>
        <w:t xml:space="preserve">Complete Chapter 5 </w:t>
      </w:r>
      <w:r w:rsidR="009240BA">
        <w:rPr>
          <w:rFonts w:ascii="Calibri" w:eastAsia="Times New Roman" w:hAnsi="Calibri" w:cs="Times New Roman"/>
          <w:sz w:val="24"/>
          <w:szCs w:val="24"/>
        </w:rPr>
        <w:t>Quiz</w:t>
      </w:r>
    </w:p>
    <w:p w14:paraId="517A07B4" w14:textId="77777777" w:rsidR="009240BA" w:rsidRDefault="009240BA" w:rsidP="009240BA">
      <w:pPr>
        <w:spacing w:after="0" w:line="240" w:lineRule="auto"/>
        <w:rPr>
          <w:rFonts w:ascii="Calibri" w:eastAsia="Times New Roman" w:hAnsi="Calibri" w:cs="Times New Roman"/>
          <w:b/>
          <w:sz w:val="24"/>
          <w:szCs w:val="24"/>
        </w:rPr>
      </w:pPr>
    </w:p>
    <w:p w14:paraId="51865EC1" w14:textId="77777777" w:rsidR="009240BA" w:rsidRPr="00FF54A7" w:rsidRDefault="009240BA" w:rsidP="009240BA">
      <w:pPr>
        <w:spacing w:after="0" w:line="240" w:lineRule="auto"/>
        <w:rPr>
          <w:rFonts w:ascii="Calibri" w:eastAsia="Times New Roman" w:hAnsi="Calibri" w:cs="Times New Roman"/>
          <w:b/>
          <w:sz w:val="24"/>
          <w:szCs w:val="24"/>
          <w:highlight w:val="yellow"/>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6D225C2B" w14:textId="77777777" w:rsidTr="000964FF">
        <w:tc>
          <w:tcPr>
            <w:tcW w:w="2922" w:type="pct"/>
          </w:tcPr>
          <w:p w14:paraId="2AEDEE34" w14:textId="77777777" w:rsidR="008E2881" w:rsidRPr="00B55F8C" w:rsidRDefault="008E2881" w:rsidP="008E2881">
            <w:pPr>
              <w:rPr>
                <w:b/>
                <w:bCs/>
              </w:rPr>
            </w:pPr>
            <w:r w:rsidRPr="00B55F8C">
              <w:rPr>
                <w:b/>
                <w:bCs/>
              </w:rPr>
              <w:t>Activity</w:t>
            </w:r>
          </w:p>
        </w:tc>
        <w:tc>
          <w:tcPr>
            <w:tcW w:w="2078" w:type="pct"/>
          </w:tcPr>
          <w:p w14:paraId="04D7FD70" w14:textId="77777777" w:rsidR="008E2881" w:rsidRPr="00B55F8C" w:rsidRDefault="008E2881" w:rsidP="008E2881">
            <w:pPr>
              <w:rPr>
                <w:b/>
                <w:bCs/>
              </w:rPr>
            </w:pPr>
            <w:r w:rsidRPr="00B55F8C">
              <w:rPr>
                <w:b/>
                <w:bCs/>
              </w:rPr>
              <w:t>Due by 11:30 pm on</w:t>
            </w:r>
          </w:p>
        </w:tc>
      </w:tr>
      <w:tr w:rsidR="001773EE" w:rsidRPr="004C2647" w14:paraId="22008EF2" w14:textId="77777777" w:rsidTr="00684D75">
        <w:trPr>
          <w:trHeight w:val="800"/>
        </w:trPr>
        <w:tc>
          <w:tcPr>
            <w:tcW w:w="2922" w:type="pct"/>
          </w:tcPr>
          <w:p w14:paraId="3ED14AD3" w14:textId="1A608BAF" w:rsidR="001773EE" w:rsidRDefault="001773EE" w:rsidP="000964FF">
            <w:pPr>
              <w:rPr>
                <w:bCs/>
              </w:rPr>
            </w:pPr>
            <w:r>
              <w:rPr>
                <w:bCs/>
              </w:rPr>
              <w:t>Assignment – MS-DRG calculations</w:t>
            </w:r>
          </w:p>
        </w:tc>
        <w:tc>
          <w:tcPr>
            <w:tcW w:w="2078" w:type="pct"/>
          </w:tcPr>
          <w:p w14:paraId="7E306787" w14:textId="2D29697F" w:rsidR="001773EE" w:rsidRDefault="001773EE" w:rsidP="00DA70D2">
            <w:pPr>
              <w:rPr>
                <w:bCs/>
              </w:rPr>
            </w:pPr>
          </w:p>
        </w:tc>
      </w:tr>
      <w:tr w:rsidR="009240BA" w:rsidRPr="004C2647" w14:paraId="24C02CD5" w14:textId="77777777" w:rsidTr="00684D75">
        <w:trPr>
          <w:trHeight w:val="800"/>
        </w:trPr>
        <w:tc>
          <w:tcPr>
            <w:tcW w:w="2922" w:type="pct"/>
          </w:tcPr>
          <w:p w14:paraId="5A36DD73" w14:textId="26895FE1" w:rsidR="009240BA" w:rsidRPr="004C2647" w:rsidRDefault="007722E0" w:rsidP="000964FF">
            <w:pPr>
              <w:rPr>
                <w:bCs/>
              </w:rPr>
            </w:pPr>
            <w:r>
              <w:rPr>
                <w:bCs/>
              </w:rPr>
              <w:t>Chapter 5 Payment Systems Research &amp; Analysis Worksheet</w:t>
            </w:r>
          </w:p>
        </w:tc>
        <w:tc>
          <w:tcPr>
            <w:tcW w:w="2078" w:type="pct"/>
          </w:tcPr>
          <w:p w14:paraId="05DA5A20" w14:textId="798820A3" w:rsidR="009240BA" w:rsidRPr="004C2647" w:rsidRDefault="009240BA" w:rsidP="00DA70D2">
            <w:pPr>
              <w:rPr>
                <w:bCs/>
              </w:rPr>
            </w:pPr>
          </w:p>
        </w:tc>
      </w:tr>
      <w:tr w:rsidR="009240BA" w:rsidRPr="004C2647" w14:paraId="28BAA58D" w14:textId="77777777" w:rsidTr="000964FF">
        <w:tc>
          <w:tcPr>
            <w:tcW w:w="2922" w:type="pct"/>
          </w:tcPr>
          <w:p w14:paraId="7B84AB7C" w14:textId="77777777" w:rsidR="009240BA" w:rsidRDefault="009240BA" w:rsidP="000964FF">
            <w:pPr>
              <w:rPr>
                <w:bCs/>
              </w:rPr>
            </w:pPr>
            <w:r>
              <w:rPr>
                <w:bCs/>
              </w:rPr>
              <w:t>Chapter 5 Quiz</w:t>
            </w:r>
          </w:p>
        </w:tc>
        <w:tc>
          <w:tcPr>
            <w:tcW w:w="2078" w:type="pct"/>
          </w:tcPr>
          <w:p w14:paraId="2BB3B886" w14:textId="38CF9405" w:rsidR="009240BA" w:rsidRDefault="009240BA" w:rsidP="00DA70D2">
            <w:pPr>
              <w:rPr>
                <w:bCs/>
              </w:rPr>
            </w:pPr>
          </w:p>
        </w:tc>
      </w:tr>
    </w:tbl>
    <w:p w14:paraId="2D5DB9EC" w14:textId="77777777" w:rsidR="009240BA" w:rsidRPr="00FF54A7" w:rsidRDefault="009240BA" w:rsidP="009240BA">
      <w:pPr>
        <w:spacing w:after="0" w:line="240" w:lineRule="auto"/>
        <w:rPr>
          <w:rFonts w:ascii="Cambria" w:eastAsia="Times New Roman" w:hAnsi="Cambria" w:cs="Calibri"/>
          <w:b/>
          <w:sz w:val="24"/>
          <w:szCs w:val="24"/>
        </w:rPr>
      </w:pPr>
    </w:p>
    <w:p w14:paraId="7FB26B4C" w14:textId="36DF64EF"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80B6A">
        <w:rPr>
          <w:rFonts w:ascii="Cambria" w:eastAsia="Times New Roman" w:hAnsi="Cambria" w:cs="Calibri"/>
          <w:b/>
          <w:sz w:val="24"/>
          <w:szCs w:val="24"/>
        </w:rPr>
        <w:t xml:space="preserve">Week </w:t>
      </w:r>
      <w:r w:rsidR="00A32B55">
        <w:rPr>
          <w:rFonts w:ascii="Cambria" w:eastAsia="Times New Roman" w:hAnsi="Cambria" w:cs="Calibri"/>
          <w:b/>
          <w:sz w:val="24"/>
          <w:szCs w:val="24"/>
        </w:rPr>
        <w:t>6</w:t>
      </w:r>
      <w:r>
        <w:rPr>
          <w:rFonts w:ascii="Cambria" w:eastAsia="Times New Roman" w:hAnsi="Cambria" w:cs="Calibri"/>
          <w:b/>
          <w:sz w:val="24"/>
          <w:szCs w:val="24"/>
        </w:rPr>
        <w:t xml:space="preserve"> </w:t>
      </w:r>
      <w:r w:rsidR="00477779">
        <w:rPr>
          <w:rFonts w:ascii="Cambria" w:eastAsia="Times New Roman" w:hAnsi="Cambria" w:cs="Calibri"/>
          <w:b/>
          <w:sz w:val="24"/>
          <w:szCs w:val="24"/>
        </w:rPr>
        <w:t xml:space="preserve">  </w:t>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r w:rsidRPr="00F92E09">
        <w:rPr>
          <w:rFonts w:ascii="Cambria" w:eastAsia="Times New Roman" w:hAnsi="Cambria" w:cs="Calibri"/>
          <w:b/>
          <w:i/>
          <w:sz w:val="24"/>
          <w:szCs w:val="24"/>
        </w:rPr>
        <w:tab/>
      </w:r>
    </w:p>
    <w:p w14:paraId="7ACB3745"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1144B39" w14:textId="7934E831"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6: Medicare</w:t>
      </w:r>
      <w:r w:rsidR="00A32B55">
        <w:rPr>
          <w:rFonts w:ascii="Calibri" w:eastAsia="Times New Roman" w:hAnsi="Calibri" w:cs="Times New Roman"/>
          <w:sz w:val="24"/>
          <w:szCs w:val="24"/>
        </w:rPr>
        <w:t xml:space="preserve"> Skilled Nursing Facility Services Payment System</w:t>
      </w:r>
    </w:p>
    <w:p w14:paraId="6296BEF8" w14:textId="77777777" w:rsidR="009240BA" w:rsidRPr="00453176" w:rsidRDefault="009240BA" w:rsidP="009240BA">
      <w:pPr>
        <w:pStyle w:val="ListParagraph"/>
        <w:spacing w:after="0" w:line="240" w:lineRule="auto"/>
        <w:rPr>
          <w:rFonts w:ascii="Calibri" w:eastAsia="Times New Roman" w:hAnsi="Calibri" w:cs="Times New Roman"/>
          <w:sz w:val="24"/>
          <w:szCs w:val="24"/>
        </w:rPr>
      </w:pPr>
    </w:p>
    <w:p w14:paraId="4C291433"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lastRenderedPageBreak/>
        <w:t xml:space="preserve">Learning Objectives/Goals:  </w:t>
      </w:r>
    </w:p>
    <w:p w14:paraId="45830F9A"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Describe the Medicare skilled nursing facility services payment system</w:t>
      </w:r>
    </w:p>
    <w:p w14:paraId="4FFA4F1A"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Explain the patient-driven payment model</w:t>
      </w:r>
    </w:p>
    <w:p w14:paraId="50B96F36"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Illustrate the variable per diem adjustment included in the payment model</w:t>
      </w:r>
    </w:p>
    <w:p w14:paraId="74EC517E" w14:textId="77777777" w:rsidR="00A32B55" w:rsidRPr="00A32B55" w:rsidRDefault="00A32B55" w:rsidP="00A32B55">
      <w:pPr>
        <w:pStyle w:val="ListParagraph"/>
        <w:numPr>
          <w:ilvl w:val="0"/>
          <w:numId w:val="36"/>
        </w:numPr>
        <w:spacing w:after="0"/>
        <w:rPr>
          <w:rFonts w:ascii="Calibri" w:eastAsia="Times New Roman" w:hAnsi="Calibri" w:cs="Times New Roman"/>
          <w:sz w:val="24"/>
          <w:szCs w:val="24"/>
        </w:rPr>
      </w:pPr>
      <w:r w:rsidRPr="00A32B55">
        <w:rPr>
          <w:rFonts w:ascii="Calibri" w:eastAsia="Times New Roman" w:hAnsi="Calibri" w:cs="Times New Roman"/>
          <w:sz w:val="24"/>
          <w:szCs w:val="24"/>
        </w:rPr>
        <w:t>Describe the skilled nursing facility value-based purchasing program</w:t>
      </w:r>
    </w:p>
    <w:p w14:paraId="07859374"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2A7687DB"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2046B7AC" w14:textId="02470E62"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1</w:t>
      </w:r>
      <w:r w:rsidR="00A32B55">
        <w:rPr>
          <w:rFonts w:ascii="Calibri" w:eastAsia="Times New Roman" w:hAnsi="Calibri" w:cs="Times New Roman"/>
          <w:sz w:val="24"/>
          <w:szCs w:val="24"/>
        </w:rPr>
        <w:t xml:space="preserve">: </w:t>
      </w:r>
      <w:proofErr w:type="gramStart"/>
      <w:r w:rsidR="00A32B55">
        <w:rPr>
          <w:rFonts w:ascii="Calibri" w:eastAsia="Times New Roman" w:hAnsi="Calibri" w:cs="Times New Roman"/>
          <w:sz w:val="24"/>
          <w:szCs w:val="24"/>
        </w:rPr>
        <w:t>Review</w:t>
      </w:r>
      <w:proofErr w:type="gramEnd"/>
      <w:r w:rsidR="00A32B55">
        <w:rPr>
          <w:rFonts w:ascii="Calibri" w:eastAsia="Times New Roman" w:hAnsi="Calibri" w:cs="Times New Roman"/>
          <w:sz w:val="24"/>
          <w:szCs w:val="24"/>
        </w:rPr>
        <w:t xml:space="preserve"> Learning Objectives</w:t>
      </w:r>
    </w:p>
    <w:p w14:paraId="54011687" w14:textId="4E4CD9D4"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07B1E">
        <w:rPr>
          <w:rFonts w:ascii="Calibri" w:eastAsia="Times New Roman" w:hAnsi="Calibri" w:cs="Times New Roman"/>
          <w:sz w:val="24"/>
          <w:szCs w:val="24"/>
        </w:rPr>
        <w:t>2</w:t>
      </w:r>
      <w:r>
        <w:rPr>
          <w:rFonts w:ascii="Calibri" w:eastAsia="Times New Roman" w:hAnsi="Calibri" w:cs="Times New Roman"/>
          <w:sz w:val="24"/>
          <w:szCs w:val="24"/>
        </w:rPr>
        <w:t>: Read Chapter 6 – Medicare</w:t>
      </w:r>
      <w:r w:rsidR="00A32B55">
        <w:rPr>
          <w:rFonts w:ascii="Calibri" w:eastAsia="Times New Roman" w:hAnsi="Calibri" w:cs="Times New Roman"/>
          <w:sz w:val="24"/>
          <w:szCs w:val="24"/>
        </w:rPr>
        <w:t xml:space="preserve"> Skilled Nursing Facility Services Payment System</w:t>
      </w:r>
    </w:p>
    <w:p w14:paraId="48CA191A" w14:textId="28201DDC"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E0CE5">
        <w:rPr>
          <w:rFonts w:ascii="Calibri" w:eastAsia="Times New Roman" w:hAnsi="Calibri" w:cs="Times New Roman"/>
          <w:sz w:val="24"/>
          <w:szCs w:val="24"/>
        </w:rPr>
        <w:t>3</w:t>
      </w:r>
      <w:r w:rsidR="009240BA">
        <w:rPr>
          <w:rFonts w:ascii="Calibri" w:eastAsia="Times New Roman" w:hAnsi="Calibri" w:cs="Times New Roman"/>
          <w:sz w:val="24"/>
          <w:szCs w:val="24"/>
        </w:rPr>
        <w:t xml:space="preserve">: </w:t>
      </w:r>
      <w:r w:rsidR="00960760">
        <w:rPr>
          <w:rFonts w:ascii="Calibri" w:eastAsia="Times New Roman" w:hAnsi="Calibri" w:cs="Times New Roman"/>
          <w:sz w:val="24"/>
          <w:szCs w:val="24"/>
        </w:rPr>
        <w:t>Define Chapter 6 Key Terms</w:t>
      </w:r>
    </w:p>
    <w:p w14:paraId="73264780" w14:textId="05900128"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What is a Case-Mix Group?  (Case Mix Index – CMI) – review material</w:t>
      </w:r>
    </w:p>
    <w:p w14:paraId="00890D10" w14:textId="3EC22844"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What is the Minimum Data Set?  (MDS) – review material</w:t>
      </w:r>
    </w:p>
    <w:p w14:paraId="398F91A5" w14:textId="612BCCAA"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Patient-Driven Payment Model (PDPM) – view video</w:t>
      </w:r>
    </w:p>
    <w:p w14:paraId="7E4C7AE7" w14:textId="01D63EEA" w:rsidR="00960760"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E0CE5">
        <w:rPr>
          <w:rFonts w:ascii="Calibri" w:eastAsia="Times New Roman" w:hAnsi="Calibri" w:cs="Times New Roman"/>
          <w:sz w:val="24"/>
          <w:szCs w:val="24"/>
        </w:rPr>
        <w:t>7</w:t>
      </w:r>
      <w:r w:rsidR="009240BA">
        <w:rPr>
          <w:rFonts w:ascii="Calibri" w:eastAsia="Times New Roman" w:hAnsi="Calibri" w:cs="Times New Roman"/>
          <w:sz w:val="24"/>
          <w:szCs w:val="24"/>
        </w:rPr>
        <w:t>:</w:t>
      </w:r>
      <w:r w:rsidR="00A32B55">
        <w:rPr>
          <w:rFonts w:ascii="Calibri" w:eastAsia="Times New Roman" w:hAnsi="Calibri" w:cs="Times New Roman"/>
          <w:sz w:val="24"/>
          <w:szCs w:val="24"/>
        </w:rPr>
        <w:t xml:space="preserve"> </w:t>
      </w:r>
      <w:r w:rsidR="00960760">
        <w:rPr>
          <w:rFonts w:ascii="Calibri" w:eastAsia="Times New Roman" w:hAnsi="Calibri" w:cs="Times New Roman"/>
          <w:sz w:val="24"/>
          <w:szCs w:val="24"/>
        </w:rPr>
        <w:t>Submit Chapter 6 Payment Systems Research &amp; Analysis Worksheet</w:t>
      </w:r>
    </w:p>
    <w:p w14:paraId="5713F956" w14:textId="73855216"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E0CE5">
        <w:rPr>
          <w:rFonts w:ascii="Calibri" w:eastAsia="Times New Roman" w:hAnsi="Calibri" w:cs="Times New Roman"/>
          <w:sz w:val="24"/>
          <w:szCs w:val="24"/>
        </w:rPr>
        <w:t>8</w:t>
      </w:r>
      <w:r w:rsidR="009240BA">
        <w:rPr>
          <w:rFonts w:ascii="Calibri" w:eastAsia="Times New Roman" w:hAnsi="Calibri" w:cs="Times New Roman"/>
          <w:sz w:val="24"/>
          <w:szCs w:val="24"/>
        </w:rPr>
        <w:t xml:space="preserve">: Complete </w:t>
      </w:r>
      <w:proofErr w:type="gramStart"/>
      <w:r w:rsidR="00645BE4">
        <w:rPr>
          <w:rFonts w:ascii="Calibri" w:eastAsia="Times New Roman" w:hAnsi="Calibri" w:cs="Times New Roman"/>
          <w:sz w:val="24"/>
          <w:szCs w:val="24"/>
        </w:rPr>
        <w:t xml:space="preserve">the </w:t>
      </w:r>
      <w:r w:rsidR="009240BA">
        <w:rPr>
          <w:rFonts w:ascii="Calibri" w:eastAsia="Times New Roman" w:hAnsi="Calibri" w:cs="Times New Roman"/>
          <w:sz w:val="24"/>
          <w:szCs w:val="24"/>
        </w:rPr>
        <w:t>Chapter</w:t>
      </w:r>
      <w:proofErr w:type="gramEnd"/>
      <w:r w:rsidR="009240BA">
        <w:rPr>
          <w:rFonts w:ascii="Calibri" w:eastAsia="Times New Roman" w:hAnsi="Calibri" w:cs="Times New Roman"/>
          <w:sz w:val="24"/>
          <w:szCs w:val="24"/>
        </w:rPr>
        <w:t xml:space="preserve"> 6 Quiz</w:t>
      </w:r>
    </w:p>
    <w:p w14:paraId="3451372D" w14:textId="77777777" w:rsidR="009240BA" w:rsidRPr="00FF54A7" w:rsidRDefault="009240BA" w:rsidP="009240BA">
      <w:pPr>
        <w:spacing w:after="0" w:line="240" w:lineRule="auto"/>
        <w:rPr>
          <w:rFonts w:ascii="Calibri" w:eastAsia="Times New Roman" w:hAnsi="Calibri" w:cs="Times New Roman"/>
          <w:sz w:val="24"/>
          <w:szCs w:val="24"/>
        </w:rPr>
      </w:pPr>
    </w:p>
    <w:p w14:paraId="2ABE9882" w14:textId="0589B8C8"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p w14:paraId="2E73198D" w14:textId="77777777" w:rsidR="00700629" w:rsidRDefault="00700629" w:rsidP="009240BA">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099DD9F0" w14:textId="77777777" w:rsidTr="00960760">
        <w:tc>
          <w:tcPr>
            <w:tcW w:w="2922" w:type="pct"/>
          </w:tcPr>
          <w:p w14:paraId="6CED80ED" w14:textId="77777777" w:rsidR="008E2881" w:rsidRPr="00B55F8C" w:rsidRDefault="008E2881" w:rsidP="008E2881">
            <w:pPr>
              <w:rPr>
                <w:b/>
                <w:bCs/>
              </w:rPr>
            </w:pPr>
            <w:r w:rsidRPr="00B55F8C">
              <w:rPr>
                <w:b/>
                <w:bCs/>
              </w:rPr>
              <w:t>Activity</w:t>
            </w:r>
          </w:p>
        </w:tc>
        <w:tc>
          <w:tcPr>
            <w:tcW w:w="2078" w:type="pct"/>
          </w:tcPr>
          <w:p w14:paraId="6E77EBCC" w14:textId="77777777" w:rsidR="008E2881" w:rsidRPr="00B55F8C" w:rsidRDefault="008E2881" w:rsidP="008E2881">
            <w:pPr>
              <w:rPr>
                <w:b/>
                <w:bCs/>
              </w:rPr>
            </w:pPr>
            <w:r w:rsidRPr="00B55F8C">
              <w:rPr>
                <w:b/>
                <w:bCs/>
              </w:rPr>
              <w:t>Due by 11:30 pm on</w:t>
            </w:r>
          </w:p>
        </w:tc>
      </w:tr>
      <w:tr w:rsidR="00960760" w:rsidRPr="004C2647" w14:paraId="36705A36" w14:textId="77777777" w:rsidTr="00960760">
        <w:tc>
          <w:tcPr>
            <w:tcW w:w="2922" w:type="pct"/>
          </w:tcPr>
          <w:p w14:paraId="5956A91D" w14:textId="77777777" w:rsidR="00960760" w:rsidRDefault="00960760" w:rsidP="00960760">
            <w:pPr>
              <w:rPr>
                <w:bCs/>
              </w:rPr>
            </w:pPr>
            <w:r>
              <w:rPr>
                <w:bCs/>
              </w:rPr>
              <w:t>Chapter 6 Payment Systems Research &amp; Analysis Worksheet</w:t>
            </w:r>
          </w:p>
        </w:tc>
        <w:tc>
          <w:tcPr>
            <w:tcW w:w="2078" w:type="pct"/>
          </w:tcPr>
          <w:p w14:paraId="6CA2A3BC" w14:textId="50EDEC96" w:rsidR="00960760" w:rsidRPr="004C2647" w:rsidRDefault="00960760" w:rsidP="00960760">
            <w:pPr>
              <w:rPr>
                <w:bCs/>
              </w:rPr>
            </w:pPr>
          </w:p>
        </w:tc>
      </w:tr>
      <w:tr w:rsidR="00960760" w:rsidRPr="004C2647" w14:paraId="0BEABDDA" w14:textId="77777777" w:rsidTr="00960760">
        <w:tc>
          <w:tcPr>
            <w:tcW w:w="2922" w:type="pct"/>
          </w:tcPr>
          <w:p w14:paraId="0F418749" w14:textId="77777777" w:rsidR="00960760" w:rsidRDefault="00960760" w:rsidP="00960760">
            <w:pPr>
              <w:rPr>
                <w:bCs/>
              </w:rPr>
            </w:pPr>
            <w:r>
              <w:rPr>
                <w:bCs/>
              </w:rPr>
              <w:t>Chapter 6 Quiz</w:t>
            </w:r>
          </w:p>
        </w:tc>
        <w:tc>
          <w:tcPr>
            <w:tcW w:w="2078" w:type="pct"/>
          </w:tcPr>
          <w:p w14:paraId="5FEFC1CD" w14:textId="5D78AE1C" w:rsidR="00960760" w:rsidRPr="004C2647" w:rsidRDefault="00960760" w:rsidP="00960760">
            <w:pPr>
              <w:rPr>
                <w:bCs/>
              </w:rPr>
            </w:pPr>
          </w:p>
        </w:tc>
      </w:tr>
    </w:tbl>
    <w:p w14:paraId="478208A5" w14:textId="77777777" w:rsidR="009240BA" w:rsidRPr="00FF54A7" w:rsidRDefault="009240BA" w:rsidP="009240BA">
      <w:pPr>
        <w:spacing w:after="0" w:line="240" w:lineRule="auto"/>
        <w:rPr>
          <w:rFonts w:ascii="Cambria" w:eastAsia="Times New Roman" w:hAnsi="Cambria" w:cs="Calibri"/>
          <w:b/>
          <w:sz w:val="24"/>
          <w:szCs w:val="24"/>
        </w:rPr>
      </w:pPr>
    </w:p>
    <w:p w14:paraId="62928179" w14:textId="22A68AB7" w:rsidR="009240BA" w:rsidRPr="00FF54A7" w:rsidRDefault="009240BA" w:rsidP="009240BA">
      <w:pPr>
        <w:pBdr>
          <w:top w:val="single" w:sz="4" w:space="3"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4B6F0D">
        <w:rPr>
          <w:rFonts w:ascii="Cambria" w:eastAsia="Times New Roman" w:hAnsi="Cambria" w:cs="Calibri"/>
          <w:b/>
          <w:sz w:val="24"/>
          <w:szCs w:val="24"/>
        </w:rPr>
        <w:t>Wee</w:t>
      </w:r>
      <w:r w:rsidR="00A32B55">
        <w:rPr>
          <w:rFonts w:ascii="Cambria" w:eastAsia="Times New Roman" w:hAnsi="Cambria" w:cs="Calibri"/>
          <w:b/>
          <w:sz w:val="24"/>
          <w:szCs w:val="24"/>
        </w:rPr>
        <w:t xml:space="preserve">k 7 </w:t>
      </w:r>
      <w:r>
        <w:rPr>
          <w:rFonts w:ascii="Cambria" w:eastAsia="Times New Roman" w:hAnsi="Cambria" w:cs="Calibri"/>
          <w:b/>
          <w:sz w:val="24"/>
          <w:szCs w:val="24"/>
        </w:rPr>
        <w:t xml:space="preserve"> </w:t>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p>
    <w:p w14:paraId="297DEF80"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F59D498" w14:textId="751D4232"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7: Medicare</w:t>
      </w:r>
      <w:r w:rsidR="00D26FE6">
        <w:rPr>
          <w:rFonts w:ascii="Calibri" w:eastAsia="Times New Roman" w:hAnsi="Calibri" w:cs="Times New Roman"/>
          <w:sz w:val="24"/>
          <w:szCs w:val="24"/>
        </w:rPr>
        <w:t xml:space="preserve"> Hospital Outpatient Payment S</w:t>
      </w:r>
      <w:r>
        <w:rPr>
          <w:rFonts w:ascii="Calibri" w:eastAsia="Times New Roman" w:hAnsi="Calibri" w:cs="Times New Roman"/>
          <w:sz w:val="24"/>
          <w:szCs w:val="24"/>
        </w:rPr>
        <w:t>ystem</w:t>
      </w:r>
    </w:p>
    <w:p w14:paraId="143DB5EB" w14:textId="77777777" w:rsidR="00507B1E" w:rsidRPr="00453176" w:rsidRDefault="00507B1E" w:rsidP="00507B1E">
      <w:pPr>
        <w:pStyle w:val="ListParagraph"/>
        <w:spacing w:after="0" w:line="240" w:lineRule="auto"/>
        <w:rPr>
          <w:rFonts w:ascii="Calibri" w:eastAsia="Times New Roman" w:hAnsi="Calibri" w:cs="Times New Roman"/>
          <w:sz w:val="24"/>
          <w:szCs w:val="24"/>
        </w:rPr>
      </w:pPr>
    </w:p>
    <w:p w14:paraId="1E78C506"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58E8DC24"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Define bundling</w:t>
      </w:r>
    </w:p>
    <w:p w14:paraId="78523268"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Define packaging</w:t>
      </w:r>
    </w:p>
    <w:p w14:paraId="0464BE1D"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Describe how payment status indicators represent reimbursement methodologies</w:t>
      </w:r>
    </w:p>
    <w:p w14:paraId="27DE1B9B"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Illustrate how packaging is utilized in OPPS reimbursement</w:t>
      </w:r>
    </w:p>
    <w:p w14:paraId="0ED5BE36" w14:textId="77777777" w:rsidR="00D26FE6" w:rsidRPr="00D26FE6" w:rsidRDefault="00D26FE6" w:rsidP="00D26FE6">
      <w:pPr>
        <w:pStyle w:val="ListParagraph"/>
        <w:numPr>
          <w:ilvl w:val="0"/>
          <w:numId w:val="37"/>
        </w:numPr>
        <w:spacing w:after="0"/>
        <w:rPr>
          <w:rFonts w:ascii="Calibri" w:eastAsia="Times New Roman" w:hAnsi="Calibri" w:cs="Times New Roman"/>
          <w:sz w:val="24"/>
          <w:szCs w:val="24"/>
        </w:rPr>
      </w:pPr>
      <w:r w:rsidRPr="00D26FE6">
        <w:rPr>
          <w:rFonts w:ascii="Calibri" w:eastAsia="Times New Roman" w:hAnsi="Calibri" w:cs="Times New Roman"/>
          <w:sz w:val="24"/>
          <w:szCs w:val="24"/>
        </w:rPr>
        <w:t>Describe the OPPS provisions</w:t>
      </w:r>
    </w:p>
    <w:p w14:paraId="1DFC3977"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70355455" w14:textId="618624FE"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24607DA" w14:textId="0D94A6EB" w:rsidR="00D26FE6" w:rsidRPr="00D26FE6" w:rsidRDefault="00D26FE6" w:rsidP="009240BA">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Step 1: </w:t>
      </w:r>
      <w:proofErr w:type="gramStart"/>
      <w:r>
        <w:rPr>
          <w:rFonts w:ascii="Calibri" w:eastAsia="Times New Roman" w:hAnsi="Calibri" w:cs="Times New Roman"/>
          <w:bCs/>
          <w:sz w:val="24"/>
          <w:szCs w:val="24"/>
        </w:rPr>
        <w:t>Review</w:t>
      </w:r>
      <w:proofErr w:type="gramEnd"/>
      <w:r>
        <w:rPr>
          <w:rFonts w:ascii="Calibri" w:eastAsia="Times New Roman" w:hAnsi="Calibri" w:cs="Times New Roman"/>
          <w:bCs/>
          <w:sz w:val="24"/>
          <w:szCs w:val="24"/>
        </w:rPr>
        <w:t xml:space="preserve"> Learning Objectives</w:t>
      </w:r>
    </w:p>
    <w:p w14:paraId="48F13EDF" w14:textId="5CAB0E1A"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D26FE6">
        <w:rPr>
          <w:rFonts w:ascii="Calibri" w:eastAsia="Times New Roman" w:hAnsi="Calibri" w:cs="Times New Roman"/>
          <w:sz w:val="24"/>
          <w:szCs w:val="24"/>
        </w:rPr>
        <w:t>2</w:t>
      </w:r>
      <w:r w:rsidR="009240BA">
        <w:rPr>
          <w:rFonts w:ascii="Calibri" w:eastAsia="Times New Roman" w:hAnsi="Calibri" w:cs="Times New Roman"/>
          <w:sz w:val="24"/>
          <w:szCs w:val="24"/>
        </w:rPr>
        <w:t xml:space="preserve">: Read Chapter 7 – </w:t>
      </w:r>
      <w:r w:rsidR="00D26FE6">
        <w:rPr>
          <w:rFonts w:ascii="Calibri" w:eastAsia="Times New Roman" w:hAnsi="Calibri" w:cs="Times New Roman"/>
          <w:sz w:val="24"/>
          <w:szCs w:val="24"/>
        </w:rPr>
        <w:t>M</w:t>
      </w:r>
      <w:r w:rsidR="009240BA">
        <w:rPr>
          <w:rFonts w:ascii="Calibri" w:eastAsia="Times New Roman" w:hAnsi="Calibri" w:cs="Times New Roman"/>
          <w:sz w:val="24"/>
          <w:szCs w:val="24"/>
        </w:rPr>
        <w:t>edicare</w:t>
      </w:r>
      <w:r w:rsidR="00D26FE6">
        <w:rPr>
          <w:rFonts w:ascii="Calibri" w:eastAsia="Times New Roman" w:hAnsi="Calibri" w:cs="Times New Roman"/>
          <w:sz w:val="24"/>
          <w:szCs w:val="24"/>
        </w:rPr>
        <w:t xml:space="preserve"> Hospital Outpatient Payment Sy</w:t>
      </w:r>
      <w:r w:rsidR="009240BA">
        <w:rPr>
          <w:rFonts w:ascii="Calibri" w:eastAsia="Times New Roman" w:hAnsi="Calibri" w:cs="Times New Roman"/>
          <w:sz w:val="24"/>
          <w:szCs w:val="24"/>
        </w:rPr>
        <w:t>stem</w:t>
      </w:r>
    </w:p>
    <w:p w14:paraId="6A05C827" w14:textId="7C264E91"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E0CE5">
        <w:rPr>
          <w:rFonts w:ascii="Calibri" w:eastAsia="Times New Roman" w:hAnsi="Calibri" w:cs="Times New Roman"/>
          <w:sz w:val="24"/>
          <w:szCs w:val="24"/>
        </w:rPr>
        <w:t>3</w:t>
      </w:r>
      <w:r w:rsidR="00645BE4">
        <w:rPr>
          <w:rFonts w:ascii="Calibri" w:eastAsia="Times New Roman" w:hAnsi="Calibri" w:cs="Times New Roman"/>
          <w:sz w:val="24"/>
          <w:szCs w:val="24"/>
        </w:rPr>
        <w:t>: Define Chapter 7 Key Terms</w:t>
      </w:r>
    </w:p>
    <w:p w14:paraId="64A0FFF1" w14:textId="47479FA0"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APC and OPPS – view video</w:t>
      </w:r>
    </w:p>
    <w:p w14:paraId="21C39013" w14:textId="35A13C45"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OPPS Packaging vs Bundling – view material</w:t>
      </w:r>
    </w:p>
    <w:p w14:paraId="0591F484" w14:textId="5C284DC2"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Assignment – OPPS Payment Status Indicator (SI)</w:t>
      </w:r>
    </w:p>
    <w:p w14:paraId="113BE325" w14:textId="6C01C633" w:rsidR="00BE0CE5" w:rsidRDefault="00BE0CE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7:  What is </w:t>
      </w:r>
      <w:proofErr w:type="gramStart"/>
      <w:r>
        <w:rPr>
          <w:rFonts w:ascii="Calibri" w:eastAsia="Times New Roman" w:hAnsi="Calibri" w:cs="Times New Roman"/>
          <w:sz w:val="24"/>
          <w:szCs w:val="24"/>
        </w:rPr>
        <w:t>the OCE</w:t>
      </w:r>
      <w:proofErr w:type="gramEnd"/>
      <w:r>
        <w:rPr>
          <w:rFonts w:ascii="Calibri" w:eastAsia="Times New Roman" w:hAnsi="Calibri" w:cs="Times New Roman"/>
          <w:sz w:val="24"/>
          <w:szCs w:val="24"/>
        </w:rPr>
        <w:t>?  - review material</w:t>
      </w:r>
    </w:p>
    <w:p w14:paraId="61B73AA2" w14:textId="57F4C8B8"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E0CE5">
        <w:rPr>
          <w:rFonts w:ascii="Calibri" w:eastAsia="Times New Roman" w:hAnsi="Calibri" w:cs="Times New Roman"/>
          <w:sz w:val="24"/>
          <w:szCs w:val="24"/>
        </w:rPr>
        <w:t>8</w:t>
      </w:r>
      <w:r w:rsidR="00D26FE6">
        <w:rPr>
          <w:rFonts w:ascii="Calibri" w:eastAsia="Times New Roman" w:hAnsi="Calibri" w:cs="Times New Roman"/>
          <w:sz w:val="24"/>
          <w:szCs w:val="24"/>
        </w:rPr>
        <w:t>:</w:t>
      </w:r>
      <w:r w:rsidR="009240BA">
        <w:rPr>
          <w:rFonts w:ascii="Calibri" w:eastAsia="Times New Roman" w:hAnsi="Calibri" w:cs="Times New Roman"/>
          <w:sz w:val="24"/>
          <w:szCs w:val="24"/>
        </w:rPr>
        <w:t xml:space="preserve"> Submit Chapter 7</w:t>
      </w:r>
      <w:r w:rsidR="00645BE4">
        <w:rPr>
          <w:rFonts w:ascii="Calibri" w:eastAsia="Times New Roman" w:hAnsi="Calibri" w:cs="Times New Roman"/>
          <w:sz w:val="24"/>
          <w:szCs w:val="24"/>
        </w:rPr>
        <w:t xml:space="preserve"> Payment Systems Research &amp; Analysis Worksheet</w:t>
      </w:r>
    </w:p>
    <w:p w14:paraId="4D513756" w14:textId="771EF619"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 xml:space="preserve">Step </w:t>
      </w:r>
      <w:r w:rsidR="00BE0CE5">
        <w:rPr>
          <w:rFonts w:ascii="Calibri" w:eastAsia="Times New Roman" w:hAnsi="Calibri" w:cs="Times New Roman"/>
          <w:sz w:val="24"/>
          <w:szCs w:val="24"/>
        </w:rPr>
        <w:t>9</w:t>
      </w:r>
      <w:r w:rsidR="009240BA">
        <w:rPr>
          <w:rFonts w:ascii="Calibri" w:eastAsia="Times New Roman" w:hAnsi="Calibri" w:cs="Times New Roman"/>
          <w:sz w:val="24"/>
          <w:szCs w:val="24"/>
        </w:rPr>
        <w:t>: Complete</w:t>
      </w:r>
      <w:r w:rsidR="00645BE4">
        <w:rPr>
          <w:rFonts w:ascii="Calibri" w:eastAsia="Times New Roman" w:hAnsi="Calibri" w:cs="Times New Roman"/>
          <w:sz w:val="24"/>
          <w:szCs w:val="24"/>
        </w:rPr>
        <w:t xml:space="preserve"> </w:t>
      </w:r>
      <w:proofErr w:type="gramStart"/>
      <w:r w:rsidR="00645BE4">
        <w:rPr>
          <w:rFonts w:ascii="Calibri" w:eastAsia="Times New Roman" w:hAnsi="Calibri" w:cs="Times New Roman"/>
          <w:sz w:val="24"/>
          <w:szCs w:val="24"/>
        </w:rPr>
        <w:t>the</w:t>
      </w:r>
      <w:r w:rsidR="009240BA">
        <w:rPr>
          <w:rFonts w:ascii="Calibri" w:eastAsia="Times New Roman" w:hAnsi="Calibri" w:cs="Times New Roman"/>
          <w:sz w:val="24"/>
          <w:szCs w:val="24"/>
        </w:rPr>
        <w:t xml:space="preserve"> Chapter</w:t>
      </w:r>
      <w:proofErr w:type="gramEnd"/>
      <w:r w:rsidR="009240BA">
        <w:rPr>
          <w:rFonts w:ascii="Calibri" w:eastAsia="Times New Roman" w:hAnsi="Calibri" w:cs="Times New Roman"/>
          <w:sz w:val="24"/>
          <w:szCs w:val="24"/>
        </w:rPr>
        <w:t xml:space="preserve"> 7 Quiz</w:t>
      </w:r>
    </w:p>
    <w:p w14:paraId="3FC4B9F4" w14:textId="77777777" w:rsidR="009240BA" w:rsidRPr="00FF54A7" w:rsidRDefault="009240BA" w:rsidP="009240BA">
      <w:pPr>
        <w:spacing w:after="0" w:line="240" w:lineRule="auto"/>
        <w:rPr>
          <w:rFonts w:ascii="Calibri" w:eastAsia="Times New Roman" w:hAnsi="Calibri" w:cs="Times New Roman"/>
          <w:sz w:val="24"/>
          <w:szCs w:val="24"/>
        </w:rPr>
      </w:pPr>
    </w:p>
    <w:p w14:paraId="791EAC10" w14:textId="77777777" w:rsidR="009240BA" w:rsidRPr="00FF54A7"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00D9D2D0" w14:textId="77777777" w:rsidTr="00645BE4">
        <w:tc>
          <w:tcPr>
            <w:tcW w:w="2922" w:type="pct"/>
          </w:tcPr>
          <w:p w14:paraId="28BBEDA1" w14:textId="77777777" w:rsidR="008E2881" w:rsidRPr="00B55F8C" w:rsidRDefault="008E2881" w:rsidP="008E2881">
            <w:pPr>
              <w:rPr>
                <w:b/>
                <w:bCs/>
              </w:rPr>
            </w:pPr>
            <w:r w:rsidRPr="00B55F8C">
              <w:rPr>
                <w:rFonts w:ascii="Calibri" w:eastAsia="Times New Roman" w:hAnsi="Calibri" w:cs="Times New Roman"/>
                <w:b/>
                <w:sz w:val="24"/>
                <w:szCs w:val="24"/>
              </w:rPr>
              <w:t xml:space="preserve"> </w:t>
            </w:r>
            <w:r w:rsidRPr="00B55F8C">
              <w:rPr>
                <w:b/>
                <w:bCs/>
              </w:rPr>
              <w:t>Activity</w:t>
            </w:r>
          </w:p>
        </w:tc>
        <w:tc>
          <w:tcPr>
            <w:tcW w:w="2078" w:type="pct"/>
          </w:tcPr>
          <w:p w14:paraId="4C98113B" w14:textId="77777777" w:rsidR="008E2881" w:rsidRPr="00B55F8C" w:rsidRDefault="008E2881" w:rsidP="008E2881">
            <w:pPr>
              <w:rPr>
                <w:b/>
                <w:bCs/>
              </w:rPr>
            </w:pPr>
            <w:r w:rsidRPr="00B55F8C">
              <w:rPr>
                <w:b/>
                <w:bCs/>
              </w:rPr>
              <w:t>Due by 11:30 pm on</w:t>
            </w:r>
          </w:p>
        </w:tc>
      </w:tr>
      <w:tr w:rsidR="00BE0CE5" w:rsidRPr="004C2647" w14:paraId="49C5DF0A" w14:textId="77777777" w:rsidTr="00645BE4">
        <w:tc>
          <w:tcPr>
            <w:tcW w:w="2922" w:type="pct"/>
          </w:tcPr>
          <w:p w14:paraId="26A00417" w14:textId="39A1AADB" w:rsidR="00BE0CE5" w:rsidRDefault="00BE0CE5" w:rsidP="00645BE4">
            <w:pPr>
              <w:rPr>
                <w:bCs/>
              </w:rPr>
            </w:pPr>
            <w:r>
              <w:rPr>
                <w:bCs/>
              </w:rPr>
              <w:t>Assignment – OPPS Payment Status Indicator</w:t>
            </w:r>
          </w:p>
        </w:tc>
        <w:tc>
          <w:tcPr>
            <w:tcW w:w="2078" w:type="pct"/>
          </w:tcPr>
          <w:p w14:paraId="63C9A4D8" w14:textId="2716EE37" w:rsidR="00BE0CE5" w:rsidRDefault="00BE0CE5" w:rsidP="00645BE4">
            <w:pPr>
              <w:rPr>
                <w:bCs/>
              </w:rPr>
            </w:pPr>
          </w:p>
        </w:tc>
      </w:tr>
      <w:tr w:rsidR="009240BA" w:rsidRPr="004C2647" w14:paraId="132B5F69" w14:textId="77777777" w:rsidTr="00645BE4">
        <w:tc>
          <w:tcPr>
            <w:tcW w:w="2922" w:type="pct"/>
          </w:tcPr>
          <w:p w14:paraId="3F7928E4" w14:textId="77777777" w:rsidR="009240BA" w:rsidRPr="004C2647" w:rsidRDefault="009240BA" w:rsidP="00645BE4">
            <w:pPr>
              <w:rPr>
                <w:bCs/>
              </w:rPr>
            </w:pPr>
            <w:r>
              <w:rPr>
                <w:bCs/>
              </w:rPr>
              <w:t xml:space="preserve">Chapter 7 </w:t>
            </w:r>
            <w:r w:rsidR="00645BE4">
              <w:rPr>
                <w:bCs/>
              </w:rPr>
              <w:t xml:space="preserve">Payment Systems Research &amp; Analysis Worksheet </w:t>
            </w:r>
          </w:p>
        </w:tc>
        <w:tc>
          <w:tcPr>
            <w:tcW w:w="2078" w:type="pct"/>
          </w:tcPr>
          <w:p w14:paraId="26227691" w14:textId="03864CC5" w:rsidR="009240BA" w:rsidRPr="004C2647" w:rsidRDefault="009240BA" w:rsidP="00645BE4">
            <w:pPr>
              <w:rPr>
                <w:bCs/>
              </w:rPr>
            </w:pPr>
          </w:p>
        </w:tc>
      </w:tr>
      <w:tr w:rsidR="00B55F8C" w:rsidRPr="004C2647" w14:paraId="7145B479" w14:textId="77777777" w:rsidTr="00645BE4">
        <w:tc>
          <w:tcPr>
            <w:tcW w:w="2922" w:type="pct"/>
          </w:tcPr>
          <w:p w14:paraId="01F8049B" w14:textId="77777777" w:rsidR="00B55F8C" w:rsidRDefault="00B55F8C" w:rsidP="00B55F8C">
            <w:pPr>
              <w:rPr>
                <w:bCs/>
              </w:rPr>
            </w:pPr>
            <w:r>
              <w:rPr>
                <w:bCs/>
              </w:rPr>
              <w:t>Chapter 7 Quiz</w:t>
            </w:r>
          </w:p>
        </w:tc>
        <w:tc>
          <w:tcPr>
            <w:tcW w:w="2078" w:type="pct"/>
          </w:tcPr>
          <w:p w14:paraId="22D57066" w14:textId="3A183B03" w:rsidR="00B55F8C" w:rsidRPr="004C2647" w:rsidRDefault="00B55F8C" w:rsidP="00645BE4">
            <w:pPr>
              <w:rPr>
                <w:bCs/>
              </w:rPr>
            </w:pPr>
          </w:p>
        </w:tc>
      </w:tr>
    </w:tbl>
    <w:p w14:paraId="1A297860" w14:textId="77777777" w:rsidR="009240BA" w:rsidRPr="00FF54A7" w:rsidRDefault="009240BA" w:rsidP="009240BA">
      <w:pPr>
        <w:spacing w:after="0" w:line="240" w:lineRule="auto"/>
        <w:rPr>
          <w:rFonts w:ascii="Calibri" w:eastAsia="Times New Roman" w:hAnsi="Calibri" w:cs="Times New Roman"/>
          <w:b/>
          <w:sz w:val="24"/>
          <w:szCs w:val="24"/>
        </w:rPr>
      </w:pPr>
    </w:p>
    <w:p w14:paraId="43FBBC70" w14:textId="6711E78B" w:rsidR="009240BA" w:rsidRPr="004B6F0D" w:rsidRDefault="009240BA" w:rsidP="009240BA">
      <w:pPr>
        <w:pBdr>
          <w:top w:val="single" w:sz="4" w:space="0"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4B6F0D">
        <w:rPr>
          <w:rFonts w:ascii="Cambria" w:eastAsia="Times New Roman" w:hAnsi="Cambria" w:cs="Calibri"/>
          <w:b/>
          <w:sz w:val="24"/>
          <w:szCs w:val="24"/>
        </w:rPr>
        <w:t xml:space="preserve">Week </w:t>
      </w:r>
      <w:r w:rsidR="00922C1F">
        <w:rPr>
          <w:rFonts w:ascii="Cambria" w:eastAsia="Times New Roman" w:hAnsi="Cambria" w:cs="Calibri"/>
          <w:b/>
          <w:sz w:val="24"/>
          <w:szCs w:val="24"/>
        </w:rPr>
        <w:t xml:space="preserve">8 </w:t>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r w:rsidRPr="004B6F0D">
        <w:rPr>
          <w:rFonts w:ascii="Cambria" w:eastAsia="Times New Roman" w:hAnsi="Cambria" w:cs="Calibri"/>
          <w:b/>
          <w:i/>
          <w:sz w:val="24"/>
          <w:szCs w:val="24"/>
        </w:rPr>
        <w:tab/>
      </w:r>
    </w:p>
    <w:p w14:paraId="2B78EC0E"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904A6FB" w14:textId="1CCA5022" w:rsidR="009240BA" w:rsidRDefault="009240BA"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8: </w:t>
      </w:r>
      <w:r w:rsidR="00922C1F" w:rsidRPr="00922C1F">
        <w:rPr>
          <w:rFonts w:ascii="Calibri" w:eastAsia="Times New Roman" w:hAnsi="Calibri" w:cs="Times New Roman"/>
          <w:sz w:val="24"/>
          <w:szCs w:val="24"/>
        </w:rPr>
        <w:t>Medicare Physician and Other Health Professional Payment System</w:t>
      </w:r>
    </w:p>
    <w:p w14:paraId="2286D97B" w14:textId="77777777" w:rsidR="009240BA" w:rsidRPr="007427F6" w:rsidRDefault="009240BA" w:rsidP="009240BA">
      <w:pPr>
        <w:pStyle w:val="ListParagraph"/>
        <w:spacing w:after="0" w:line="240" w:lineRule="auto"/>
        <w:rPr>
          <w:rFonts w:ascii="Calibri" w:eastAsia="Times New Roman" w:hAnsi="Calibri" w:cs="Times New Roman"/>
          <w:sz w:val="24"/>
          <w:szCs w:val="24"/>
        </w:rPr>
      </w:pPr>
    </w:p>
    <w:p w14:paraId="2A52058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Learning Objectives/Goals:</w:t>
      </w:r>
    </w:p>
    <w:p w14:paraId="6C2059C4"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how the two parts of the Medicare Physician and Other Health Professional Payment System, RBRVS and MPFS, work together to determine payment</w:t>
      </w:r>
    </w:p>
    <w:p w14:paraId="30209F0D"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Define the three elements of the RBRVS relative value unit</w:t>
      </w:r>
    </w:p>
    <w:p w14:paraId="6E829075"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how the geographic practice cost index is used to adjust for cost differences across the US</w:t>
      </w:r>
    </w:p>
    <w:p w14:paraId="21ECD76F"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Discuss the provisions of the Medicare Physician and Other Health Professional Payment System</w:t>
      </w:r>
    </w:p>
    <w:p w14:paraId="16118BC7" w14:textId="77777777" w:rsidR="00922C1F" w:rsidRPr="00922C1F" w:rsidRDefault="00922C1F" w:rsidP="00922C1F">
      <w:pPr>
        <w:pStyle w:val="ListParagraph"/>
        <w:numPr>
          <w:ilvl w:val="0"/>
          <w:numId w:val="38"/>
        </w:numPr>
        <w:rPr>
          <w:rFonts w:ascii="Calibri" w:eastAsia="Times New Roman" w:hAnsi="Calibri" w:cs="Times New Roman"/>
          <w:sz w:val="24"/>
          <w:szCs w:val="24"/>
        </w:rPr>
      </w:pPr>
      <w:r w:rsidRPr="00922C1F">
        <w:rPr>
          <w:rFonts w:ascii="Calibri" w:eastAsia="Times New Roman" w:hAnsi="Calibri" w:cs="Times New Roman"/>
          <w:sz w:val="24"/>
          <w:szCs w:val="24"/>
        </w:rPr>
        <w:t>Describe the Quality Payment Program (QPP)</w:t>
      </w:r>
    </w:p>
    <w:p w14:paraId="0F368BD3"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3A9EDA0C"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1D49D309" w14:textId="3D736BCC" w:rsidR="00922C1F" w:rsidRDefault="00922C1F"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0C4655C7" w14:textId="03F1D3FA"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922C1F">
        <w:rPr>
          <w:rFonts w:ascii="Calibri" w:eastAsia="Times New Roman" w:hAnsi="Calibri" w:cs="Times New Roman"/>
          <w:sz w:val="24"/>
          <w:szCs w:val="24"/>
        </w:rPr>
        <w:t>2</w:t>
      </w:r>
      <w:r w:rsidR="009240BA">
        <w:rPr>
          <w:rFonts w:ascii="Calibri" w:eastAsia="Times New Roman" w:hAnsi="Calibri" w:cs="Times New Roman"/>
          <w:sz w:val="24"/>
          <w:szCs w:val="24"/>
        </w:rPr>
        <w:t xml:space="preserve">: Read Chapter 8 – </w:t>
      </w:r>
      <w:r w:rsidR="00922C1F" w:rsidRPr="00922C1F">
        <w:rPr>
          <w:rFonts w:ascii="Calibri" w:eastAsia="Times New Roman" w:hAnsi="Calibri" w:cs="Times New Roman"/>
          <w:sz w:val="24"/>
          <w:szCs w:val="24"/>
        </w:rPr>
        <w:t>Medicare Physician and Other Health Professional Payment System</w:t>
      </w:r>
      <w:r w:rsidR="00922C1F">
        <w:rPr>
          <w:rFonts w:ascii="Calibri" w:eastAsia="Times New Roman" w:hAnsi="Calibri" w:cs="Times New Roman"/>
          <w:sz w:val="24"/>
          <w:szCs w:val="24"/>
        </w:rPr>
        <w:t xml:space="preserve"> </w:t>
      </w: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3</w:t>
      </w:r>
      <w:r w:rsidR="009240BA">
        <w:rPr>
          <w:rFonts w:ascii="Calibri" w:eastAsia="Times New Roman" w:hAnsi="Calibri" w:cs="Times New Roman"/>
          <w:sz w:val="24"/>
          <w:szCs w:val="24"/>
        </w:rPr>
        <w:t xml:space="preserve">: </w:t>
      </w:r>
      <w:r w:rsidR="002F3C61">
        <w:rPr>
          <w:rFonts w:ascii="Calibri" w:eastAsia="Times New Roman" w:hAnsi="Calibri" w:cs="Times New Roman"/>
          <w:sz w:val="24"/>
          <w:szCs w:val="24"/>
        </w:rPr>
        <w:t>Define Chapter 8 Key Terms</w:t>
      </w:r>
    </w:p>
    <w:p w14:paraId="6F5DC5D4" w14:textId="67266F16" w:rsidR="00607E87" w:rsidRDefault="00607E87"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Relative Value Unit (RVU) – review material and view video</w:t>
      </w:r>
    </w:p>
    <w:p w14:paraId="48809A19" w14:textId="3806F4C4" w:rsidR="00607E87" w:rsidRDefault="00607E87"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Quality Payment Program – view video</w:t>
      </w:r>
    </w:p>
    <w:p w14:paraId="180AA251" w14:textId="6749F9A0" w:rsidR="002F3C61" w:rsidRDefault="002F3C61"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6</w:t>
      </w:r>
      <w:r>
        <w:rPr>
          <w:rFonts w:ascii="Calibri" w:eastAsia="Times New Roman" w:hAnsi="Calibri" w:cs="Times New Roman"/>
          <w:sz w:val="24"/>
          <w:szCs w:val="24"/>
        </w:rPr>
        <w:t>:</w:t>
      </w:r>
      <w:r w:rsidR="00922C1F">
        <w:rPr>
          <w:rFonts w:ascii="Calibri" w:eastAsia="Times New Roman" w:hAnsi="Calibri" w:cs="Times New Roman"/>
          <w:sz w:val="24"/>
          <w:szCs w:val="24"/>
        </w:rPr>
        <w:t xml:space="preserve"> </w:t>
      </w:r>
      <w:r>
        <w:rPr>
          <w:rFonts w:ascii="Calibri" w:eastAsia="Times New Roman" w:hAnsi="Calibri" w:cs="Times New Roman"/>
          <w:sz w:val="24"/>
          <w:szCs w:val="24"/>
        </w:rPr>
        <w:t>Submit Chapter 8 Payment Systems Research &amp; Analysis Worksheet</w:t>
      </w:r>
    </w:p>
    <w:p w14:paraId="6B01B23F" w14:textId="6FF58D8D" w:rsidR="009240BA"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7</w:t>
      </w:r>
      <w:r w:rsidR="009240BA">
        <w:rPr>
          <w:rFonts w:ascii="Calibri" w:eastAsia="Times New Roman" w:hAnsi="Calibri" w:cs="Times New Roman"/>
          <w:sz w:val="24"/>
          <w:szCs w:val="24"/>
        </w:rPr>
        <w:t xml:space="preserve">: Complete </w:t>
      </w:r>
      <w:r w:rsidR="00B21AC2">
        <w:rPr>
          <w:rFonts w:ascii="Calibri" w:eastAsia="Times New Roman" w:hAnsi="Calibri" w:cs="Times New Roman"/>
          <w:sz w:val="24"/>
          <w:szCs w:val="24"/>
        </w:rPr>
        <w:t xml:space="preserve">the </w:t>
      </w:r>
      <w:r w:rsidR="009240BA">
        <w:rPr>
          <w:rFonts w:ascii="Calibri" w:eastAsia="Times New Roman" w:hAnsi="Calibri" w:cs="Times New Roman"/>
          <w:sz w:val="24"/>
          <w:szCs w:val="24"/>
        </w:rPr>
        <w:t>Chapter 8 Quiz</w:t>
      </w:r>
    </w:p>
    <w:p w14:paraId="3B201D43" w14:textId="77777777" w:rsidR="009240BA" w:rsidRPr="00FF54A7" w:rsidRDefault="009240BA" w:rsidP="009240BA">
      <w:pPr>
        <w:spacing w:after="0" w:line="240" w:lineRule="auto"/>
        <w:rPr>
          <w:rFonts w:ascii="Calibri" w:eastAsia="Times New Roman" w:hAnsi="Calibri" w:cs="Times New Roman"/>
          <w:sz w:val="24"/>
          <w:szCs w:val="24"/>
        </w:rPr>
      </w:pPr>
    </w:p>
    <w:p w14:paraId="5A0F6F47"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2709132E" w14:textId="77777777" w:rsidTr="002F3C61">
        <w:tc>
          <w:tcPr>
            <w:tcW w:w="2922" w:type="pct"/>
          </w:tcPr>
          <w:p w14:paraId="1D2CCBC4" w14:textId="77777777" w:rsidR="008E2881" w:rsidRPr="00B55F8C" w:rsidRDefault="008E2881" w:rsidP="008E2881">
            <w:pPr>
              <w:rPr>
                <w:b/>
                <w:bCs/>
              </w:rPr>
            </w:pPr>
            <w:r w:rsidRPr="00B55F8C">
              <w:rPr>
                <w:b/>
                <w:bCs/>
              </w:rPr>
              <w:t>Activity</w:t>
            </w:r>
          </w:p>
        </w:tc>
        <w:tc>
          <w:tcPr>
            <w:tcW w:w="2078" w:type="pct"/>
          </w:tcPr>
          <w:p w14:paraId="5A91D0EE" w14:textId="77777777" w:rsidR="008E2881" w:rsidRPr="00B55F8C" w:rsidRDefault="008E2881" w:rsidP="008E2881">
            <w:pPr>
              <w:rPr>
                <w:b/>
                <w:bCs/>
              </w:rPr>
            </w:pPr>
            <w:r w:rsidRPr="00B55F8C">
              <w:rPr>
                <w:b/>
                <w:bCs/>
              </w:rPr>
              <w:t>Due by 11:30 pm on</w:t>
            </w:r>
          </w:p>
        </w:tc>
      </w:tr>
      <w:tr w:rsidR="00B55F8C" w:rsidRPr="004C2647" w14:paraId="57351610" w14:textId="77777777" w:rsidTr="002F3C61">
        <w:tc>
          <w:tcPr>
            <w:tcW w:w="2922" w:type="pct"/>
          </w:tcPr>
          <w:p w14:paraId="22318196" w14:textId="77777777" w:rsidR="00B55F8C" w:rsidRPr="004C2647" w:rsidRDefault="00B55F8C" w:rsidP="002F3C61">
            <w:pPr>
              <w:rPr>
                <w:bCs/>
              </w:rPr>
            </w:pPr>
            <w:r>
              <w:rPr>
                <w:bCs/>
              </w:rPr>
              <w:t xml:space="preserve">Chapter 8 </w:t>
            </w:r>
            <w:r w:rsidR="002F3C61">
              <w:rPr>
                <w:bCs/>
              </w:rPr>
              <w:t>Payment Systems Research &amp; Analysis Worksheet</w:t>
            </w:r>
          </w:p>
        </w:tc>
        <w:tc>
          <w:tcPr>
            <w:tcW w:w="2078" w:type="pct"/>
          </w:tcPr>
          <w:p w14:paraId="604521F8" w14:textId="2A5F97A8" w:rsidR="00B55F8C" w:rsidRPr="004C2647" w:rsidRDefault="00B55F8C" w:rsidP="002F3C61">
            <w:pPr>
              <w:rPr>
                <w:bCs/>
              </w:rPr>
            </w:pPr>
          </w:p>
        </w:tc>
      </w:tr>
      <w:tr w:rsidR="00B55F8C" w:rsidRPr="004C2647" w14:paraId="0DFE5174" w14:textId="77777777" w:rsidTr="002F3C61">
        <w:tc>
          <w:tcPr>
            <w:tcW w:w="2922" w:type="pct"/>
          </w:tcPr>
          <w:p w14:paraId="2A9C3E07" w14:textId="77777777" w:rsidR="00B55F8C" w:rsidRDefault="00B55F8C" w:rsidP="00B55F8C">
            <w:pPr>
              <w:rPr>
                <w:bCs/>
              </w:rPr>
            </w:pPr>
            <w:r>
              <w:rPr>
                <w:bCs/>
              </w:rPr>
              <w:t>Chapter 8 Quiz</w:t>
            </w:r>
          </w:p>
        </w:tc>
        <w:tc>
          <w:tcPr>
            <w:tcW w:w="2078" w:type="pct"/>
          </w:tcPr>
          <w:p w14:paraId="470460B1" w14:textId="17FF75F9" w:rsidR="00B55F8C" w:rsidRPr="00366E2D" w:rsidRDefault="00B55F8C" w:rsidP="002F3C61">
            <w:pPr>
              <w:rPr>
                <w:bCs/>
              </w:rPr>
            </w:pPr>
          </w:p>
        </w:tc>
      </w:tr>
    </w:tbl>
    <w:p w14:paraId="708778E0" w14:textId="70FA8940" w:rsidR="009240BA" w:rsidRDefault="009240BA" w:rsidP="009240BA">
      <w:pPr>
        <w:spacing w:after="0" w:line="240" w:lineRule="auto"/>
        <w:rPr>
          <w:rFonts w:ascii="Calibri" w:eastAsia="Times New Roman" w:hAnsi="Calibri" w:cs="Times New Roman"/>
          <w:b/>
          <w:sz w:val="24"/>
          <w:szCs w:val="24"/>
        </w:rPr>
      </w:pPr>
    </w:p>
    <w:p w14:paraId="56705C87" w14:textId="2F9A7FAF" w:rsidR="00607E87" w:rsidRDefault="00607E87" w:rsidP="009240BA">
      <w:pPr>
        <w:spacing w:after="0" w:line="240" w:lineRule="auto"/>
        <w:rPr>
          <w:rFonts w:ascii="Calibri" w:eastAsia="Times New Roman" w:hAnsi="Calibri" w:cs="Times New Roman"/>
          <w:b/>
          <w:sz w:val="24"/>
          <w:szCs w:val="24"/>
        </w:rPr>
      </w:pPr>
    </w:p>
    <w:p w14:paraId="39F6A4FE" w14:textId="77777777" w:rsidR="00477779" w:rsidRDefault="00477779" w:rsidP="009240BA">
      <w:pPr>
        <w:spacing w:after="0" w:line="240" w:lineRule="auto"/>
        <w:rPr>
          <w:rFonts w:ascii="Calibri" w:eastAsia="Times New Roman" w:hAnsi="Calibri" w:cs="Times New Roman"/>
          <w:b/>
          <w:sz w:val="24"/>
          <w:szCs w:val="24"/>
        </w:rPr>
      </w:pPr>
    </w:p>
    <w:p w14:paraId="552131D7" w14:textId="77777777" w:rsidR="00607E87" w:rsidRPr="00FF54A7" w:rsidRDefault="00607E87" w:rsidP="009240BA">
      <w:pPr>
        <w:spacing w:after="0" w:line="240" w:lineRule="auto"/>
        <w:rPr>
          <w:rFonts w:ascii="Calibri" w:eastAsia="Times New Roman" w:hAnsi="Calibri" w:cs="Times New Roman"/>
          <w:b/>
          <w:sz w:val="24"/>
          <w:szCs w:val="24"/>
        </w:rPr>
      </w:pPr>
    </w:p>
    <w:p w14:paraId="183509E3" w14:textId="4BCD5EC3" w:rsidR="009240BA" w:rsidRPr="00DE2B33" w:rsidRDefault="009240BA" w:rsidP="009240BA">
      <w:pPr>
        <w:pBdr>
          <w:top w:val="single" w:sz="4" w:space="0"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lastRenderedPageBreak/>
        <w:t xml:space="preserve">Week </w:t>
      </w:r>
      <w:r w:rsidR="003E2C65">
        <w:rPr>
          <w:rFonts w:ascii="Cambria" w:eastAsia="Times New Roman" w:hAnsi="Cambria" w:cs="Calibri"/>
          <w:b/>
          <w:sz w:val="24"/>
          <w:szCs w:val="24"/>
        </w:rPr>
        <w:t>9</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00607E87">
        <w:rPr>
          <w:rFonts w:ascii="Cambria" w:eastAsia="Times New Roman" w:hAnsi="Cambria" w:cs="Calibri"/>
          <w:b/>
          <w:i/>
          <w:sz w:val="24"/>
          <w:szCs w:val="24"/>
        </w:rPr>
        <w:t>(Midterm – one day only!  Thursday)</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1316E922" w14:textId="77777777" w:rsidR="00607E87" w:rsidRDefault="00607E87" w:rsidP="009240BA">
      <w:pPr>
        <w:spacing w:after="0" w:line="240" w:lineRule="auto"/>
        <w:rPr>
          <w:rFonts w:ascii="Calibri" w:eastAsia="Times New Roman" w:hAnsi="Calibri" w:cs="Times New Roman"/>
          <w:b/>
          <w:sz w:val="24"/>
          <w:szCs w:val="24"/>
        </w:rPr>
      </w:pPr>
    </w:p>
    <w:p w14:paraId="45C8FB24" w14:textId="3F21E9E6"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4A577E53" w14:textId="01B53B37" w:rsidR="009240BA" w:rsidRDefault="003E2C65" w:rsidP="008D15C8">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Midterm Exam</w:t>
      </w:r>
    </w:p>
    <w:p w14:paraId="199625B9"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214A95A5"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455BA7AB" w14:textId="33999A29"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07B1E">
        <w:rPr>
          <w:rFonts w:ascii="Calibri" w:eastAsia="Times New Roman" w:hAnsi="Calibri" w:cs="Times New Roman"/>
          <w:sz w:val="24"/>
          <w:szCs w:val="24"/>
        </w:rPr>
        <w:t>1</w:t>
      </w:r>
      <w:r>
        <w:rPr>
          <w:rFonts w:ascii="Calibri" w:eastAsia="Times New Roman" w:hAnsi="Calibri" w:cs="Times New Roman"/>
          <w:sz w:val="24"/>
          <w:szCs w:val="24"/>
        </w:rPr>
        <w:t xml:space="preserve">: </w:t>
      </w:r>
      <w:r w:rsidR="003E2C65">
        <w:rPr>
          <w:rFonts w:ascii="Calibri" w:eastAsia="Times New Roman" w:hAnsi="Calibri" w:cs="Times New Roman"/>
          <w:sz w:val="24"/>
          <w:szCs w:val="24"/>
        </w:rPr>
        <w:t xml:space="preserve">Review Material, Assignments, Quizzes from Chapters 1-8 </w:t>
      </w:r>
      <w:r w:rsidR="00607E87">
        <w:rPr>
          <w:rFonts w:ascii="Calibri" w:eastAsia="Times New Roman" w:hAnsi="Calibri" w:cs="Times New Roman"/>
          <w:sz w:val="24"/>
          <w:szCs w:val="24"/>
        </w:rPr>
        <w:t>(Study Guide Available)</w:t>
      </w:r>
    </w:p>
    <w:p w14:paraId="1D62D4C0" w14:textId="242EC3AA" w:rsidR="009240BA" w:rsidRDefault="00507B1E" w:rsidP="003E2C65">
      <w:pPr>
        <w:spacing w:after="0" w:line="240" w:lineRule="auto"/>
        <w:rPr>
          <w:rFonts w:ascii="Calibri" w:eastAsia="Times New Roman" w:hAnsi="Calibri" w:cs="Times New Roman"/>
          <w:sz w:val="24"/>
          <w:szCs w:val="24"/>
        </w:rPr>
      </w:pPr>
      <w:r w:rsidRPr="00F9788F">
        <w:rPr>
          <w:rFonts w:ascii="Calibri" w:eastAsia="Times New Roman" w:hAnsi="Calibri" w:cs="Times New Roman"/>
          <w:sz w:val="24"/>
          <w:szCs w:val="24"/>
          <w:highlight w:val="yellow"/>
        </w:rPr>
        <w:t xml:space="preserve">Step </w:t>
      </w:r>
      <w:r w:rsidR="003E2C65" w:rsidRPr="00F9788F">
        <w:rPr>
          <w:rFonts w:ascii="Calibri" w:eastAsia="Times New Roman" w:hAnsi="Calibri" w:cs="Times New Roman"/>
          <w:sz w:val="24"/>
          <w:szCs w:val="24"/>
          <w:highlight w:val="yellow"/>
        </w:rPr>
        <w:t>2</w:t>
      </w:r>
      <w:r w:rsidR="009240BA" w:rsidRPr="00F9788F">
        <w:rPr>
          <w:rFonts w:ascii="Calibri" w:eastAsia="Times New Roman" w:hAnsi="Calibri" w:cs="Times New Roman"/>
          <w:sz w:val="24"/>
          <w:szCs w:val="24"/>
          <w:highlight w:val="yellow"/>
        </w:rPr>
        <w:t>:</w:t>
      </w:r>
      <w:r w:rsidR="00B21AC2" w:rsidRPr="00F9788F">
        <w:rPr>
          <w:rFonts w:ascii="Calibri" w:eastAsia="Times New Roman" w:hAnsi="Calibri" w:cs="Times New Roman"/>
          <w:sz w:val="24"/>
          <w:szCs w:val="24"/>
          <w:highlight w:val="yellow"/>
        </w:rPr>
        <w:t xml:space="preserve"> </w:t>
      </w:r>
      <w:r w:rsidR="003E2C65" w:rsidRPr="00F9788F">
        <w:rPr>
          <w:rFonts w:ascii="Calibri" w:eastAsia="Times New Roman" w:hAnsi="Calibri" w:cs="Times New Roman"/>
          <w:sz w:val="24"/>
          <w:szCs w:val="24"/>
          <w:highlight w:val="yellow"/>
        </w:rPr>
        <w:t>Complete Midterm Exam</w:t>
      </w:r>
      <w:r w:rsidR="001E6114">
        <w:rPr>
          <w:rFonts w:ascii="Calibri" w:eastAsia="Times New Roman" w:hAnsi="Calibri" w:cs="Times New Roman"/>
          <w:sz w:val="24"/>
          <w:szCs w:val="24"/>
        </w:rPr>
        <w:t xml:space="preserve"> – </w:t>
      </w:r>
      <w:proofErr w:type="spellStart"/>
      <w:r w:rsidR="001E6114">
        <w:rPr>
          <w:rFonts w:ascii="Calibri" w:eastAsia="Times New Roman" w:hAnsi="Calibri" w:cs="Times New Roman"/>
          <w:sz w:val="24"/>
          <w:szCs w:val="24"/>
        </w:rPr>
        <w:t>LockDown</w:t>
      </w:r>
      <w:proofErr w:type="spellEnd"/>
      <w:r w:rsidR="001E6114">
        <w:rPr>
          <w:rFonts w:ascii="Calibri" w:eastAsia="Times New Roman" w:hAnsi="Calibri" w:cs="Times New Roman"/>
          <w:sz w:val="24"/>
          <w:szCs w:val="24"/>
        </w:rPr>
        <w:t xml:space="preserve"> Browser is required.</w:t>
      </w:r>
    </w:p>
    <w:p w14:paraId="73888444" w14:textId="77777777" w:rsidR="009240BA" w:rsidRPr="00FF54A7" w:rsidRDefault="009240BA" w:rsidP="009240BA">
      <w:pPr>
        <w:spacing w:after="0" w:line="240" w:lineRule="auto"/>
        <w:rPr>
          <w:rFonts w:ascii="Calibri" w:eastAsia="Times New Roman" w:hAnsi="Calibri" w:cs="Times New Roman"/>
          <w:sz w:val="24"/>
          <w:szCs w:val="24"/>
        </w:rPr>
      </w:pPr>
    </w:p>
    <w:p w14:paraId="57471F96"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3886"/>
      </w:tblGrid>
      <w:tr w:rsidR="008E2881" w:rsidRPr="004C2647" w14:paraId="0073F5BD" w14:textId="77777777" w:rsidTr="00B21AC2">
        <w:tc>
          <w:tcPr>
            <w:tcW w:w="2922" w:type="pct"/>
          </w:tcPr>
          <w:p w14:paraId="5E939322" w14:textId="77777777" w:rsidR="008E2881" w:rsidRPr="00B55F8C" w:rsidRDefault="008E2881" w:rsidP="008E2881">
            <w:pPr>
              <w:rPr>
                <w:b/>
                <w:bCs/>
              </w:rPr>
            </w:pPr>
            <w:r w:rsidRPr="00B55F8C">
              <w:rPr>
                <w:b/>
                <w:bCs/>
              </w:rPr>
              <w:t>Activity</w:t>
            </w:r>
          </w:p>
        </w:tc>
        <w:tc>
          <w:tcPr>
            <w:tcW w:w="2078" w:type="pct"/>
          </w:tcPr>
          <w:p w14:paraId="5E8070CB" w14:textId="60C7A719" w:rsidR="008E2881" w:rsidRPr="00B55F8C" w:rsidRDefault="008E2881" w:rsidP="008E2881">
            <w:pPr>
              <w:rPr>
                <w:b/>
                <w:bCs/>
              </w:rPr>
            </w:pPr>
          </w:p>
        </w:tc>
      </w:tr>
      <w:tr w:rsidR="009240BA" w:rsidRPr="004C2647" w14:paraId="6988E38C" w14:textId="77777777" w:rsidTr="00B21AC2">
        <w:tc>
          <w:tcPr>
            <w:tcW w:w="2922" w:type="pct"/>
          </w:tcPr>
          <w:p w14:paraId="12133826" w14:textId="77777777" w:rsidR="009240BA" w:rsidRDefault="003E2C65" w:rsidP="000964FF">
            <w:pPr>
              <w:rPr>
                <w:bCs/>
                <w:highlight w:val="yellow"/>
              </w:rPr>
            </w:pPr>
            <w:r w:rsidRPr="00F9788F">
              <w:rPr>
                <w:bCs/>
                <w:highlight w:val="yellow"/>
              </w:rPr>
              <w:t>Midterm Exam</w:t>
            </w:r>
            <w:r w:rsidR="00713DF4" w:rsidRPr="00F9788F">
              <w:rPr>
                <w:bCs/>
                <w:highlight w:val="yellow"/>
              </w:rPr>
              <w:t xml:space="preserve"> – Taken at home </w:t>
            </w:r>
            <w:r w:rsidR="00F9788F" w:rsidRPr="00F9788F">
              <w:rPr>
                <w:bCs/>
                <w:highlight w:val="yellow"/>
              </w:rPr>
              <w:t>6</w:t>
            </w:r>
            <w:r w:rsidR="00713DF4" w:rsidRPr="00F9788F">
              <w:rPr>
                <w:bCs/>
                <w:highlight w:val="yellow"/>
              </w:rPr>
              <w:t xml:space="preserve">:00am – </w:t>
            </w:r>
            <w:r w:rsidR="00F9788F" w:rsidRPr="00F9788F">
              <w:rPr>
                <w:bCs/>
                <w:highlight w:val="yellow"/>
              </w:rPr>
              <w:t>11:</w:t>
            </w:r>
            <w:r w:rsidR="001E6114">
              <w:rPr>
                <w:bCs/>
                <w:highlight w:val="yellow"/>
              </w:rPr>
              <w:t>30</w:t>
            </w:r>
            <w:r w:rsidR="00F9788F" w:rsidRPr="00F9788F">
              <w:rPr>
                <w:bCs/>
                <w:highlight w:val="yellow"/>
              </w:rPr>
              <w:t xml:space="preserve"> p.m.</w:t>
            </w:r>
          </w:p>
          <w:p w14:paraId="7BA70CE7" w14:textId="733E195B" w:rsidR="001E6114" w:rsidRPr="00F9788F" w:rsidRDefault="001E6114" w:rsidP="000964FF">
            <w:pPr>
              <w:rPr>
                <w:bCs/>
                <w:highlight w:val="yellow"/>
              </w:rPr>
            </w:pPr>
            <w:proofErr w:type="spellStart"/>
            <w:r>
              <w:rPr>
                <w:bCs/>
                <w:highlight w:val="yellow"/>
              </w:rPr>
              <w:t>LockDown</w:t>
            </w:r>
            <w:proofErr w:type="spellEnd"/>
            <w:r>
              <w:rPr>
                <w:bCs/>
                <w:highlight w:val="yellow"/>
              </w:rPr>
              <w:t xml:space="preserve"> Browser required</w:t>
            </w:r>
          </w:p>
        </w:tc>
        <w:tc>
          <w:tcPr>
            <w:tcW w:w="2078" w:type="pct"/>
          </w:tcPr>
          <w:p w14:paraId="52A6F16E" w14:textId="683EEFB9" w:rsidR="009240BA" w:rsidRPr="00F9788F" w:rsidRDefault="00713DF4" w:rsidP="00B21AC2">
            <w:pPr>
              <w:rPr>
                <w:bCs/>
                <w:highlight w:val="yellow"/>
              </w:rPr>
            </w:pPr>
            <w:proofErr w:type="spellStart"/>
            <w:r w:rsidRPr="00F9788F">
              <w:rPr>
                <w:bCs/>
                <w:highlight w:val="yellow"/>
              </w:rPr>
              <w:t>Thursday</w:t>
            </w:r>
            <w:r w:rsidR="00F9788F">
              <w:rPr>
                <w:bCs/>
                <w:highlight w:val="yellow"/>
              </w:rPr>
              <w:t>ONLY</w:t>
            </w:r>
            <w:proofErr w:type="spellEnd"/>
          </w:p>
        </w:tc>
      </w:tr>
    </w:tbl>
    <w:p w14:paraId="16BE5CC1" w14:textId="77777777" w:rsidR="009240BA" w:rsidRPr="00FF54A7" w:rsidRDefault="009240BA" w:rsidP="009240BA">
      <w:pPr>
        <w:spacing w:after="0" w:line="240" w:lineRule="auto"/>
        <w:rPr>
          <w:rFonts w:ascii="Cambria" w:eastAsia="Times New Roman" w:hAnsi="Cambria" w:cs="Calibri"/>
          <w:b/>
          <w:sz w:val="24"/>
          <w:szCs w:val="24"/>
        </w:rPr>
      </w:pPr>
    </w:p>
    <w:p w14:paraId="1FF915DC" w14:textId="24290F61" w:rsidR="009240BA" w:rsidRPr="00366E2D"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DE2B33">
        <w:rPr>
          <w:rFonts w:ascii="Cambria" w:eastAsia="Times New Roman" w:hAnsi="Cambria" w:cs="Calibri"/>
          <w:b/>
          <w:sz w:val="24"/>
          <w:szCs w:val="24"/>
        </w:rPr>
        <w:t xml:space="preserve">Week </w:t>
      </w:r>
      <w:r w:rsidR="00E2062A">
        <w:rPr>
          <w:rFonts w:ascii="Cambria" w:eastAsia="Times New Roman" w:hAnsi="Cambria" w:cs="Calibri"/>
          <w:b/>
          <w:sz w:val="24"/>
          <w:szCs w:val="24"/>
        </w:rPr>
        <w:t>1</w:t>
      </w:r>
      <w:r w:rsidR="003E2C65">
        <w:rPr>
          <w:rFonts w:ascii="Cambria" w:eastAsia="Times New Roman" w:hAnsi="Cambria" w:cs="Calibri"/>
          <w:b/>
          <w:sz w:val="24"/>
          <w:szCs w:val="24"/>
        </w:rPr>
        <w:t>0</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1C856D0" w14:textId="77777777" w:rsidR="009240BA" w:rsidRDefault="009240BA" w:rsidP="009240BA">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DB744BF" w14:textId="53D941BD" w:rsidR="009240BA" w:rsidRDefault="009240BA" w:rsidP="008D15C8">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w:t>
      </w:r>
      <w:r w:rsidR="003E2C65">
        <w:rPr>
          <w:rFonts w:ascii="Calibri" w:eastAsia="Times New Roman" w:hAnsi="Calibri" w:cs="Times New Roman"/>
          <w:sz w:val="24"/>
          <w:szCs w:val="24"/>
        </w:rPr>
        <w:t xml:space="preserve"> 9</w:t>
      </w:r>
      <w:r>
        <w:rPr>
          <w:rFonts w:ascii="Calibri" w:eastAsia="Times New Roman" w:hAnsi="Calibri" w:cs="Times New Roman"/>
          <w:sz w:val="24"/>
          <w:szCs w:val="24"/>
        </w:rPr>
        <w:t xml:space="preserve">: </w:t>
      </w:r>
      <w:bookmarkStart w:id="1" w:name="_Hlk77316413"/>
      <w:r w:rsidR="003E2C65">
        <w:rPr>
          <w:rFonts w:ascii="Calibri" w:eastAsia="Times New Roman" w:hAnsi="Calibri" w:cs="Times New Roman"/>
          <w:sz w:val="24"/>
          <w:szCs w:val="24"/>
        </w:rPr>
        <w:t>Revenue Cycle Front-End Processes – Patient Engagement</w:t>
      </w:r>
    </w:p>
    <w:bookmarkEnd w:id="1"/>
    <w:p w14:paraId="2AD555C3" w14:textId="77777777" w:rsidR="009240BA" w:rsidRPr="00945489" w:rsidRDefault="009240BA" w:rsidP="009240BA">
      <w:pPr>
        <w:pStyle w:val="ListParagraph"/>
        <w:spacing w:after="0" w:line="240" w:lineRule="auto"/>
        <w:rPr>
          <w:rFonts w:ascii="Calibri" w:eastAsia="Times New Roman" w:hAnsi="Calibri" w:cs="Times New Roman"/>
          <w:sz w:val="24"/>
          <w:szCs w:val="24"/>
        </w:rPr>
      </w:pPr>
    </w:p>
    <w:p w14:paraId="5547F5C7"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0358D938"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Describe the processes included in the front end of the revenue cycle component</w:t>
      </w:r>
    </w:p>
    <w:p w14:paraId="0291F25E"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Analyze patient financial agreements</w:t>
      </w:r>
    </w:p>
    <w:p w14:paraId="340BBC64"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Explore the scheduling and registration process</w:t>
      </w:r>
    </w:p>
    <w:p w14:paraId="414723AB" w14:textId="77777777" w:rsidR="003E2C65" w:rsidRPr="003E2C65" w:rsidRDefault="003E2C65" w:rsidP="003E2C65">
      <w:pPr>
        <w:numPr>
          <w:ilvl w:val="0"/>
          <w:numId w:val="39"/>
        </w:numPr>
        <w:spacing w:after="0" w:line="240" w:lineRule="auto"/>
        <w:rPr>
          <w:rFonts w:ascii="Calibri" w:eastAsia="Times New Roman" w:hAnsi="Calibri" w:cs="Times New Roman"/>
          <w:sz w:val="24"/>
          <w:szCs w:val="24"/>
        </w:rPr>
      </w:pPr>
      <w:r w:rsidRPr="003E2C65">
        <w:rPr>
          <w:rFonts w:ascii="Calibri" w:eastAsia="Times New Roman" w:hAnsi="Calibri" w:cs="Times New Roman"/>
          <w:sz w:val="24"/>
          <w:szCs w:val="24"/>
        </w:rPr>
        <w:t>Understand the impact of cost sharing on the patient’s financial position</w:t>
      </w:r>
    </w:p>
    <w:p w14:paraId="0974D017" w14:textId="77777777" w:rsidR="009240BA" w:rsidRPr="00FF54A7" w:rsidRDefault="009240BA" w:rsidP="009240BA">
      <w:pPr>
        <w:spacing w:after="0" w:line="240" w:lineRule="auto"/>
        <w:rPr>
          <w:rFonts w:ascii="Calibri" w:eastAsia="Times New Roman" w:hAnsi="Calibri" w:cs="Times New Roman"/>
          <w:b/>
          <w:sz w:val="24"/>
          <w:szCs w:val="24"/>
        </w:rPr>
      </w:pPr>
    </w:p>
    <w:p w14:paraId="615FA678" w14:textId="77777777" w:rsidR="009240BA" w:rsidRDefault="009240BA" w:rsidP="009240BA">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019CDCD2" w14:textId="1C92B247" w:rsidR="003E2C65" w:rsidRDefault="003E2C65"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2D823890" w14:textId="7581FA11" w:rsidR="009240BA" w:rsidRDefault="009240BA"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3E2C65">
        <w:rPr>
          <w:rFonts w:ascii="Calibri" w:eastAsia="Times New Roman" w:hAnsi="Calibri" w:cs="Times New Roman"/>
          <w:sz w:val="24"/>
          <w:szCs w:val="24"/>
        </w:rPr>
        <w:t>2</w:t>
      </w:r>
      <w:r>
        <w:rPr>
          <w:rFonts w:ascii="Calibri" w:eastAsia="Times New Roman" w:hAnsi="Calibri" w:cs="Times New Roman"/>
          <w:sz w:val="24"/>
          <w:szCs w:val="24"/>
        </w:rPr>
        <w:t xml:space="preserve">: Read Chapter </w:t>
      </w:r>
      <w:r w:rsidR="003E2C65">
        <w:rPr>
          <w:rFonts w:ascii="Calibri" w:eastAsia="Times New Roman" w:hAnsi="Calibri" w:cs="Times New Roman"/>
          <w:sz w:val="24"/>
          <w:szCs w:val="24"/>
        </w:rPr>
        <w:t>9</w:t>
      </w:r>
      <w:r>
        <w:rPr>
          <w:rFonts w:ascii="Calibri" w:eastAsia="Times New Roman" w:hAnsi="Calibri" w:cs="Times New Roman"/>
          <w:sz w:val="24"/>
          <w:szCs w:val="24"/>
        </w:rPr>
        <w:t xml:space="preserve"> –</w:t>
      </w:r>
      <w:r w:rsidR="003E2C65" w:rsidRPr="003E2C65">
        <w:t xml:space="preserve"> </w:t>
      </w:r>
      <w:r w:rsidR="003E2C65" w:rsidRPr="003E2C65">
        <w:rPr>
          <w:rFonts w:ascii="Calibri" w:eastAsia="Times New Roman" w:hAnsi="Calibri" w:cs="Times New Roman"/>
          <w:sz w:val="24"/>
          <w:szCs w:val="24"/>
        </w:rPr>
        <w:t>Revenue Cycle Front-End Processes – Patient Engagement</w:t>
      </w:r>
      <w:r>
        <w:rPr>
          <w:rFonts w:ascii="Calibri" w:eastAsia="Times New Roman" w:hAnsi="Calibri" w:cs="Times New Roman"/>
          <w:sz w:val="24"/>
          <w:szCs w:val="24"/>
        </w:rPr>
        <w:t xml:space="preserve"> </w:t>
      </w:r>
    </w:p>
    <w:p w14:paraId="77C0C686" w14:textId="5B430FBA" w:rsidR="00B21AC2" w:rsidRDefault="00B21AC2"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3</w:t>
      </w:r>
      <w:r>
        <w:rPr>
          <w:rFonts w:ascii="Calibri" w:eastAsia="Times New Roman" w:hAnsi="Calibri" w:cs="Times New Roman"/>
          <w:sz w:val="24"/>
          <w:szCs w:val="24"/>
        </w:rPr>
        <w:t xml:space="preserve">: Define Chapter </w:t>
      </w:r>
      <w:r w:rsidR="00F03434">
        <w:rPr>
          <w:rFonts w:ascii="Calibri" w:eastAsia="Times New Roman" w:hAnsi="Calibri" w:cs="Times New Roman"/>
          <w:sz w:val="24"/>
          <w:szCs w:val="24"/>
        </w:rPr>
        <w:t>9</w:t>
      </w:r>
      <w:r>
        <w:rPr>
          <w:rFonts w:ascii="Calibri" w:eastAsia="Times New Roman" w:hAnsi="Calibri" w:cs="Times New Roman"/>
          <w:sz w:val="24"/>
          <w:szCs w:val="24"/>
        </w:rPr>
        <w:t xml:space="preserve"> Key Terms</w:t>
      </w:r>
    </w:p>
    <w:p w14:paraId="36BF3BFF" w14:textId="3C55CBA1" w:rsidR="00607E87" w:rsidRDefault="00607E87"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Assignment – Advance Beneficiary Notice of Noncoverage</w:t>
      </w:r>
    </w:p>
    <w:p w14:paraId="7E65033E" w14:textId="1CC920C1" w:rsidR="00ED4E0E" w:rsidRDefault="00507B1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5</w:t>
      </w:r>
      <w:r w:rsidR="009240BA">
        <w:rPr>
          <w:rFonts w:ascii="Calibri" w:eastAsia="Times New Roman" w:hAnsi="Calibri" w:cs="Times New Roman"/>
          <w:sz w:val="24"/>
          <w:szCs w:val="24"/>
        </w:rPr>
        <w:t xml:space="preserve">: Complete </w:t>
      </w:r>
      <w:r w:rsidR="007F3E5B">
        <w:rPr>
          <w:rFonts w:ascii="Calibri" w:eastAsia="Times New Roman" w:hAnsi="Calibri" w:cs="Times New Roman"/>
          <w:sz w:val="24"/>
          <w:szCs w:val="24"/>
        </w:rPr>
        <w:t xml:space="preserve">Front End Revenue Cycle Ordering Activity </w:t>
      </w:r>
    </w:p>
    <w:p w14:paraId="043A646D" w14:textId="2071527B" w:rsidR="00ED4E0E" w:rsidRDefault="00ED4E0E" w:rsidP="009240BA">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07E87">
        <w:rPr>
          <w:rFonts w:ascii="Calibri" w:eastAsia="Times New Roman" w:hAnsi="Calibri" w:cs="Times New Roman"/>
          <w:sz w:val="24"/>
          <w:szCs w:val="24"/>
        </w:rPr>
        <w:t>6</w:t>
      </w:r>
      <w:r>
        <w:rPr>
          <w:rFonts w:ascii="Calibri" w:eastAsia="Times New Roman" w:hAnsi="Calibri" w:cs="Times New Roman"/>
          <w:sz w:val="24"/>
          <w:szCs w:val="24"/>
        </w:rPr>
        <w:t xml:space="preserve">: </w:t>
      </w:r>
      <w:r w:rsidR="00AB597D">
        <w:rPr>
          <w:rFonts w:ascii="Calibri" w:eastAsia="Times New Roman" w:hAnsi="Calibri" w:cs="Times New Roman"/>
          <w:sz w:val="24"/>
          <w:szCs w:val="24"/>
        </w:rPr>
        <w:t xml:space="preserve">Complete Chapter </w:t>
      </w:r>
      <w:r w:rsidR="007F3E5B">
        <w:rPr>
          <w:rFonts w:ascii="Calibri" w:eastAsia="Times New Roman" w:hAnsi="Calibri" w:cs="Times New Roman"/>
          <w:sz w:val="24"/>
          <w:szCs w:val="24"/>
        </w:rPr>
        <w:t xml:space="preserve">9 </w:t>
      </w:r>
      <w:r w:rsidR="00AB597D">
        <w:rPr>
          <w:rFonts w:ascii="Calibri" w:eastAsia="Times New Roman" w:hAnsi="Calibri" w:cs="Times New Roman"/>
          <w:sz w:val="24"/>
          <w:szCs w:val="24"/>
        </w:rPr>
        <w:t>Quiz</w:t>
      </w:r>
    </w:p>
    <w:p w14:paraId="4F815DD9" w14:textId="77777777" w:rsidR="00E2062A" w:rsidRPr="00FF54A7" w:rsidRDefault="00E2062A" w:rsidP="009240BA">
      <w:pPr>
        <w:spacing w:after="0" w:line="240" w:lineRule="auto"/>
        <w:rPr>
          <w:rFonts w:ascii="Calibri" w:eastAsia="Times New Roman" w:hAnsi="Calibri" w:cs="Times New Roman"/>
          <w:sz w:val="24"/>
          <w:szCs w:val="24"/>
        </w:rPr>
      </w:pPr>
    </w:p>
    <w:p w14:paraId="30FA256D" w14:textId="77777777" w:rsidR="009240BA" w:rsidRPr="00FF54A7" w:rsidRDefault="009240BA" w:rsidP="009240BA">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8E2881" w:rsidRPr="004C2647" w14:paraId="19E0FBE1" w14:textId="77777777" w:rsidTr="00AB597D">
        <w:tc>
          <w:tcPr>
            <w:tcW w:w="2978" w:type="pct"/>
          </w:tcPr>
          <w:p w14:paraId="077A870A" w14:textId="77777777" w:rsidR="008E2881" w:rsidRPr="00B55F8C" w:rsidRDefault="008E2881" w:rsidP="008E2881">
            <w:pPr>
              <w:rPr>
                <w:b/>
                <w:bCs/>
              </w:rPr>
            </w:pPr>
            <w:r w:rsidRPr="00B55F8C">
              <w:rPr>
                <w:b/>
                <w:bCs/>
              </w:rPr>
              <w:t>Activity</w:t>
            </w:r>
          </w:p>
        </w:tc>
        <w:tc>
          <w:tcPr>
            <w:tcW w:w="2022" w:type="pct"/>
          </w:tcPr>
          <w:p w14:paraId="029B4634" w14:textId="77777777" w:rsidR="008E2881" w:rsidRPr="00B55F8C" w:rsidRDefault="008E2881" w:rsidP="008E2881">
            <w:pPr>
              <w:rPr>
                <w:b/>
                <w:bCs/>
              </w:rPr>
            </w:pPr>
            <w:r w:rsidRPr="00B55F8C">
              <w:rPr>
                <w:b/>
                <w:bCs/>
              </w:rPr>
              <w:t>Due by 11:30 pm on</w:t>
            </w:r>
          </w:p>
        </w:tc>
      </w:tr>
      <w:tr w:rsidR="00607E87" w:rsidRPr="004C2647" w14:paraId="20F92F5F" w14:textId="77777777" w:rsidTr="00AB597D">
        <w:tc>
          <w:tcPr>
            <w:tcW w:w="2978" w:type="pct"/>
          </w:tcPr>
          <w:p w14:paraId="7F2260DC" w14:textId="7B98D945" w:rsidR="00607E87" w:rsidRDefault="00607E87" w:rsidP="00507B1E">
            <w:pPr>
              <w:rPr>
                <w:rFonts w:ascii="Calibri" w:eastAsia="Times New Roman" w:hAnsi="Calibri" w:cs="Times New Roman"/>
                <w:sz w:val="24"/>
                <w:szCs w:val="24"/>
              </w:rPr>
            </w:pPr>
            <w:r>
              <w:rPr>
                <w:rFonts w:ascii="Calibri" w:eastAsia="Times New Roman" w:hAnsi="Calibri" w:cs="Times New Roman"/>
                <w:sz w:val="24"/>
                <w:szCs w:val="24"/>
              </w:rPr>
              <w:t>Assignment – Advance Beneficiary Notice</w:t>
            </w:r>
          </w:p>
        </w:tc>
        <w:tc>
          <w:tcPr>
            <w:tcW w:w="2022" w:type="pct"/>
          </w:tcPr>
          <w:p w14:paraId="64EADBA5" w14:textId="6849E2DA" w:rsidR="00607E87" w:rsidRDefault="00607E87" w:rsidP="00AB597D">
            <w:pPr>
              <w:rPr>
                <w:bCs/>
              </w:rPr>
            </w:pPr>
          </w:p>
        </w:tc>
      </w:tr>
      <w:tr w:rsidR="009240BA" w:rsidRPr="004C2647" w14:paraId="77DC9BB4" w14:textId="77777777" w:rsidTr="00AB597D">
        <w:tc>
          <w:tcPr>
            <w:tcW w:w="2978" w:type="pct"/>
          </w:tcPr>
          <w:p w14:paraId="672BA90D" w14:textId="0F92ACE2" w:rsidR="009240BA" w:rsidRPr="004C2647" w:rsidRDefault="007F3E5B" w:rsidP="00507B1E">
            <w:pPr>
              <w:rPr>
                <w:bCs/>
              </w:rPr>
            </w:pPr>
            <w:r>
              <w:rPr>
                <w:rFonts w:ascii="Calibri" w:eastAsia="Times New Roman" w:hAnsi="Calibri" w:cs="Times New Roman"/>
                <w:sz w:val="24"/>
                <w:szCs w:val="24"/>
              </w:rPr>
              <w:t>Front End Revenue Cycle Ordering Activity</w:t>
            </w:r>
          </w:p>
        </w:tc>
        <w:tc>
          <w:tcPr>
            <w:tcW w:w="2022" w:type="pct"/>
          </w:tcPr>
          <w:p w14:paraId="11013F0D" w14:textId="70746C31" w:rsidR="009240BA" w:rsidRPr="004C2647" w:rsidRDefault="009240BA" w:rsidP="00AB597D">
            <w:pPr>
              <w:rPr>
                <w:bCs/>
              </w:rPr>
            </w:pPr>
          </w:p>
        </w:tc>
      </w:tr>
      <w:tr w:rsidR="009240BA" w:rsidRPr="004C2647" w14:paraId="2059038D" w14:textId="77777777" w:rsidTr="00AB597D">
        <w:tc>
          <w:tcPr>
            <w:tcW w:w="2978" w:type="pct"/>
          </w:tcPr>
          <w:p w14:paraId="654E3B41" w14:textId="5034F697" w:rsidR="009240BA" w:rsidRDefault="00507B1E" w:rsidP="000964FF">
            <w:pPr>
              <w:rPr>
                <w:bCs/>
              </w:rPr>
            </w:pPr>
            <w:r>
              <w:rPr>
                <w:bCs/>
              </w:rPr>
              <w:t xml:space="preserve">Chapter </w:t>
            </w:r>
            <w:r w:rsidR="007F3E5B">
              <w:rPr>
                <w:bCs/>
              </w:rPr>
              <w:t>9</w:t>
            </w:r>
            <w:r w:rsidR="009240BA">
              <w:rPr>
                <w:bCs/>
              </w:rPr>
              <w:t xml:space="preserve"> Quiz</w:t>
            </w:r>
          </w:p>
        </w:tc>
        <w:tc>
          <w:tcPr>
            <w:tcW w:w="2022" w:type="pct"/>
          </w:tcPr>
          <w:p w14:paraId="054417FD" w14:textId="4724B8E0" w:rsidR="009240BA" w:rsidRDefault="009240BA" w:rsidP="00AB597D">
            <w:pPr>
              <w:rPr>
                <w:bCs/>
              </w:rPr>
            </w:pPr>
          </w:p>
        </w:tc>
      </w:tr>
    </w:tbl>
    <w:p w14:paraId="36644681" w14:textId="6CB4A399" w:rsidR="009240BA" w:rsidRDefault="009240BA" w:rsidP="009240BA">
      <w:pPr>
        <w:spacing w:after="0" w:line="240" w:lineRule="auto"/>
        <w:rPr>
          <w:rFonts w:ascii="Cambria" w:eastAsia="Times New Roman" w:hAnsi="Cambria" w:cs="Calibri"/>
          <w:b/>
          <w:sz w:val="24"/>
          <w:szCs w:val="24"/>
        </w:rPr>
      </w:pPr>
    </w:p>
    <w:p w14:paraId="57908525" w14:textId="77777777" w:rsidR="00477779" w:rsidRDefault="00477779" w:rsidP="009240BA">
      <w:pPr>
        <w:spacing w:after="0" w:line="240" w:lineRule="auto"/>
        <w:rPr>
          <w:rFonts w:ascii="Cambria" w:eastAsia="Times New Roman" w:hAnsi="Cambria" w:cs="Calibri"/>
          <w:b/>
          <w:sz w:val="24"/>
          <w:szCs w:val="24"/>
        </w:rPr>
      </w:pPr>
    </w:p>
    <w:p w14:paraId="5CAF5452" w14:textId="77777777" w:rsidR="00477779" w:rsidRDefault="00477779" w:rsidP="009240BA">
      <w:pPr>
        <w:spacing w:after="0" w:line="240" w:lineRule="auto"/>
        <w:rPr>
          <w:rFonts w:ascii="Cambria" w:eastAsia="Times New Roman" w:hAnsi="Cambria" w:cs="Calibri"/>
          <w:b/>
          <w:sz w:val="24"/>
          <w:szCs w:val="24"/>
        </w:rPr>
      </w:pPr>
    </w:p>
    <w:p w14:paraId="15F3E5D0" w14:textId="77777777" w:rsidR="00477779" w:rsidRDefault="00477779" w:rsidP="009240BA">
      <w:pPr>
        <w:spacing w:after="0" w:line="240" w:lineRule="auto"/>
        <w:rPr>
          <w:rFonts w:ascii="Cambria" w:eastAsia="Times New Roman" w:hAnsi="Cambria" w:cs="Calibri"/>
          <w:b/>
          <w:sz w:val="24"/>
          <w:szCs w:val="24"/>
        </w:rPr>
      </w:pPr>
    </w:p>
    <w:p w14:paraId="3B9AC23A" w14:textId="4CA2E9E6"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lastRenderedPageBreak/>
        <w:t xml:space="preserve">Week </w:t>
      </w:r>
      <w:r>
        <w:rPr>
          <w:rFonts w:ascii="Cambria" w:eastAsia="Times New Roman" w:hAnsi="Cambria" w:cs="Calibri"/>
          <w:b/>
          <w:sz w:val="24"/>
          <w:szCs w:val="24"/>
        </w:rPr>
        <w:t>11</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3B1A0FC6"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1DBFD90" w14:textId="23EE1768"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Chapter 10: Revenue Cycle Middle Processes – Resource Tracking</w:t>
      </w:r>
    </w:p>
    <w:p w14:paraId="1F9B66F7"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27C9C9B4"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E1053AE"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technology-based charge capture strategies</w:t>
      </w:r>
    </w:p>
    <w:p w14:paraId="536747AD"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Identify the components of the charge description master</w:t>
      </w:r>
    </w:p>
    <w:p w14:paraId="3C358F4A"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Differentiate the various code sets approved by the Health Insurance Portability and Accountability Act of 1996</w:t>
      </w:r>
    </w:p>
    <w:p w14:paraId="6DC6E2BF"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the structure of approved code sets</w:t>
      </w:r>
    </w:p>
    <w:p w14:paraId="01F5A390" w14:textId="77777777" w:rsidR="00F03434" w:rsidRPr="00F03434" w:rsidRDefault="00F03434" w:rsidP="00F03434">
      <w:pPr>
        <w:numPr>
          <w:ilvl w:val="0"/>
          <w:numId w:val="40"/>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Illustrate the coding process</w:t>
      </w:r>
    </w:p>
    <w:p w14:paraId="5A6A99C1" w14:textId="77777777" w:rsidR="007F3E5B" w:rsidRPr="00FF54A7" w:rsidRDefault="007F3E5B" w:rsidP="007F3E5B">
      <w:pPr>
        <w:spacing w:after="0" w:line="240" w:lineRule="auto"/>
        <w:rPr>
          <w:rFonts w:ascii="Calibri" w:eastAsia="Times New Roman" w:hAnsi="Calibri" w:cs="Times New Roman"/>
          <w:b/>
          <w:sz w:val="24"/>
          <w:szCs w:val="24"/>
        </w:rPr>
      </w:pPr>
    </w:p>
    <w:p w14:paraId="4699601F"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05096B65" w14:textId="77777777"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5569A4E8" w14:textId="6B6EBCE6"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2: Read Chapter </w:t>
      </w:r>
      <w:r w:rsidR="00F03434">
        <w:rPr>
          <w:rFonts w:ascii="Calibri" w:eastAsia="Times New Roman" w:hAnsi="Calibri" w:cs="Times New Roman"/>
          <w:sz w:val="24"/>
          <w:szCs w:val="24"/>
        </w:rPr>
        <w:t>10</w:t>
      </w:r>
      <w:r>
        <w:rPr>
          <w:rFonts w:ascii="Calibri" w:eastAsia="Times New Roman" w:hAnsi="Calibri" w:cs="Times New Roman"/>
          <w:sz w:val="24"/>
          <w:szCs w:val="24"/>
        </w:rPr>
        <w:t xml:space="preserve"> –</w:t>
      </w:r>
      <w:r w:rsidRPr="003E2C65">
        <w:t xml:space="preserve"> </w:t>
      </w:r>
      <w:r w:rsidRPr="003E2C65">
        <w:rPr>
          <w:rFonts w:ascii="Calibri" w:eastAsia="Times New Roman" w:hAnsi="Calibri" w:cs="Times New Roman"/>
          <w:sz w:val="24"/>
          <w:szCs w:val="24"/>
        </w:rPr>
        <w:t xml:space="preserve">Revenue Cycle </w:t>
      </w:r>
      <w:r w:rsidR="00F03434">
        <w:rPr>
          <w:rFonts w:ascii="Calibri" w:eastAsia="Times New Roman" w:hAnsi="Calibri" w:cs="Times New Roman"/>
          <w:sz w:val="24"/>
          <w:szCs w:val="24"/>
        </w:rPr>
        <w:t>Middle</w:t>
      </w:r>
      <w:r w:rsidRPr="003E2C65">
        <w:rPr>
          <w:rFonts w:ascii="Calibri" w:eastAsia="Times New Roman" w:hAnsi="Calibri" w:cs="Times New Roman"/>
          <w:sz w:val="24"/>
          <w:szCs w:val="24"/>
        </w:rPr>
        <w:t xml:space="preserve"> Processes – </w:t>
      </w:r>
      <w:r w:rsidR="00F03434">
        <w:rPr>
          <w:rFonts w:ascii="Calibri" w:eastAsia="Times New Roman" w:hAnsi="Calibri" w:cs="Times New Roman"/>
          <w:sz w:val="24"/>
          <w:szCs w:val="24"/>
        </w:rPr>
        <w:t>Resource Tracking</w:t>
      </w:r>
      <w:r>
        <w:rPr>
          <w:rFonts w:ascii="Calibri" w:eastAsia="Times New Roman" w:hAnsi="Calibri" w:cs="Times New Roman"/>
          <w:sz w:val="24"/>
          <w:szCs w:val="24"/>
        </w:rPr>
        <w:t xml:space="preserve"> </w:t>
      </w:r>
    </w:p>
    <w:p w14:paraId="50E8405B" w14:textId="5B91E415"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874BC8">
        <w:rPr>
          <w:rFonts w:ascii="Calibri" w:eastAsia="Times New Roman" w:hAnsi="Calibri" w:cs="Times New Roman"/>
          <w:sz w:val="24"/>
          <w:szCs w:val="24"/>
        </w:rPr>
        <w:t>3</w:t>
      </w:r>
      <w:r>
        <w:rPr>
          <w:rFonts w:ascii="Calibri" w:eastAsia="Times New Roman" w:hAnsi="Calibri" w:cs="Times New Roman"/>
          <w:sz w:val="24"/>
          <w:szCs w:val="24"/>
        </w:rPr>
        <w:t>: Define Chapter 10 Key Terms</w:t>
      </w:r>
    </w:p>
    <w:p w14:paraId="06E7EE99" w14:textId="52B9E792" w:rsidR="00874BC8" w:rsidRDefault="00874BC8"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Charge Description Master – view video</w:t>
      </w:r>
    </w:p>
    <w:p w14:paraId="78F9C85C" w14:textId="2CF1C301"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874BC8">
        <w:rPr>
          <w:rFonts w:ascii="Calibri" w:eastAsia="Times New Roman" w:hAnsi="Calibri" w:cs="Times New Roman"/>
          <w:sz w:val="24"/>
          <w:szCs w:val="24"/>
        </w:rPr>
        <w:t>5</w:t>
      </w:r>
      <w:r>
        <w:rPr>
          <w:rFonts w:ascii="Calibri" w:eastAsia="Times New Roman" w:hAnsi="Calibri" w:cs="Times New Roman"/>
          <w:sz w:val="24"/>
          <w:szCs w:val="24"/>
        </w:rPr>
        <w:t xml:space="preserve">: Complete </w:t>
      </w:r>
      <w:r w:rsidR="00F03434">
        <w:rPr>
          <w:rFonts w:ascii="Calibri" w:eastAsia="Times New Roman" w:hAnsi="Calibri" w:cs="Times New Roman"/>
          <w:sz w:val="24"/>
          <w:szCs w:val="24"/>
        </w:rPr>
        <w:t>CDM Elements</w:t>
      </w:r>
      <w:r>
        <w:rPr>
          <w:rFonts w:ascii="Calibri" w:eastAsia="Times New Roman" w:hAnsi="Calibri" w:cs="Times New Roman"/>
          <w:sz w:val="24"/>
          <w:szCs w:val="24"/>
        </w:rPr>
        <w:t xml:space="preserve"> Activity </w:t>
      </w:r>
    </w:p>
    <w:p w14:paraId="4FB31030" w14:textId="1A27E741" w:rsidR="00F03434" w:rsidRDefault="00F03434"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874BC8">
        <w:rPr>
          <w:rFonts w:ascii="Calibri" w:eastAsia="Times New Roman" w:hAnsi="Calibri" w:cs="Times New Roman"/>
          <w:sz w:val="24"/>
          <w:szCs w:val="24"/>
        </w:rPr>
        <w:t>6</w:t>
      </w:r>
      <w:r>
        <w:rPr>
          <w:rFonts w:ascii="Calibri" w:eastAsia="Times New Roman" w:hAnsi="Calibri" w:cs="Times New Roman"/>
          <w:sz w:val="24"/>
          <w:szCs w:val="24"/>
        </w:rPr>
        <w:t>: Complete the Procedure Code Set Activity</w:t>
      </w:r>
    </w:p>
    <w:p w14:paraId="07DF5AE5" w14:textId="6F7771A8" w:rsidR="00874BC8" w:rsidRDefault="00874BC8"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7:  Assignment – Hard Coding vs Soft Coding</w:t>
      </w:r>
    </w:p>
    <w:p w14:paraId="21886171" w14:textId="76D3105E"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874BC8">
        <w:rPr>
          <w:rFonts w:ascii="Calibri" w:eastAsia="Times New Roman" w:hAnsi="Calibri" w:cs="Times New Roman"/>
          <w:sz w:val="24"/>
          <w:szCs w:val="24"/>
        </w:rPr>
        <w:t>8</w:t>
      </w:r>
      <w:r>
        <w:rPr>
          <w:rFonts w:ascii="Calibri" w:eastAsia="Times New Roman" w:hAnsi="Calibri" w:cs="Times New Roman"/>
          <w:sz w:val="24"/>
          <w:szCs w:val="24"/>
        </w:rPr>
        <w:t xml:space="preserve">: Complete Chapter </w:t>
      </w:r>
      <w:r w:rsidR="00F03434">
        <w:rPr>
          <w:rFonts w:ascii="Calibri" w:eastAsia="Times New Roman" w:hAnsi="Calibri" w:cs="Times New Roman"/>
          <w:sz w:val="24"/>
          <w:szCs w:val="24"/>
        </w:rPr>
        <w:t>10</w:t>
      </w:r>
      <w:r>
        <w:rPr>
          <w:rFonts w:ascii="Calibri" w:eastAsia="Times New Roman" w:hAnsi="Calibri" w:cs="Times New Roman"/>
          <w:sz w:val="24"/>
          <w:szCs w:val="24"/>
        </w:rPr>
        <w:t xml:space="preserve"> Quiz</w:t>
      </w:r>
    </w:p>
    <w:p w14:paraId="080EF4CF" w14:textId="77777777" w:rsidR="007F3E5B" w:rsidRPr="00FF54A7" w:rsidRDefault="007F3E5B" w:rsidP="007F3E5B">
      <w:pPr>
        <w:spacing w:after="0" w:line="240" w:lineRule="auto"/>
        <w:rPr>
          <w:rFonts w:ascii="Calibri" w:eastAsia="Times New Roman" w:hAnsi="Calibri" w:cs="Times New Roman"/>
          <w:sz w:val="24"/>
          <w:szCs w:val="24"/>
        </w:rPr>
      </w:pPr>
    </w:p>
    <w:p w14:paraId="40D26AFD" w14:textId="77777777" w:rsidR="007F3E5B" w:rsidRPr="00FF54A7" w:rsidRDefault="007F3E5B" w:rsidP="007F3E5B">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7F3E5B" w:rsidRPr="004C2647" w14:paraId="673709B5" w14:textId="77777777" w:rsidTr="007F3E5B">
        <w:tc>
          <w:tcPr>
            <w:tcW w:w="2978" w:type="pct"/>
          </w:tcPr>
          <w:p w14:paraId="635F31D1" w14:textId="77777777" w:rsidR="007F3E5B" w:rsidRPr="00B55F8C" w:rsidRDefault="007F3E5B" w:rsidP="007F3E5B">
            <w:pPr>
              <w:rPr>
                <w:b/>
                <w:bCs/>
              </w:rPr>
            </w:pPr>
            <w:r w:rsidRPr="00B55F8C">
              <w:rPr>
                <w:b/>
                <w:bCs/>
              </w:rPr>
              <w:t>Activity</w:t>
            </w:r>
          </w:p>
        </w:tc>
        <w:tc>
          <w:tcPr>
            <w:tcW w:w="2022" w:type="pct"/>
          </w:tcPr>
          <w:p w14:paraId="56070AD2" w14:textId="77777777" w:rsidR="007F3E5B" w:rsidRPr="00B55F8C" w:rsidRDefault="007F3E5B" w:rsidP="007F3E5B">
            <w:pPr>
              <w:rPr>
                <w:b/>
                <w:bCs/>
              </w:rPr>
            </w:pPr>
            <w:r w:rsidRPr="00B55F8C">
              <w:rPr>
                <w:b/>
                <w:bCs/>
              </w:rPr>
              <w:t>Due by 11:30 pm on</w:t>
            </w:r>
          </w:p>
        </w:tc>
      </w:tr>
      <w:tr w:rsidR="007F3E5B" w:rsidRPr="004C2647" w14:paraId="420702A4" w14:textId="77777777" w:rsidTr="007F3E5B">
        <w:tc>
          <w:tcPr>
            <w:tcW w:w="2978" w:type="pct"/>
          </w:tcPr>
          <w:p w14:paraId="457C426A" w14:textId="25978EFB" w:rsidR="007F3E5B" w:rsidRPr="004C2647" w:rsidRDefault="00F03434" w:rsidP="007F3E5B">
            <w:pPr>
              <w:rPr>
                <w:bCs/>
              </w:rPr>
            </w:pPr>
            <w:r>
              <w:rPr>
                <w:bCs/>
              </w:rPr>
              <w:t>CDM Element</w:t>
            </w:r>
            <w:r w:rsidR="00B24081">
              <w:rPr>
                <w:bCs/>
              </w:rPr>
              <w:t>s Activity</w:t>
            </w:r>
          </w:p>
        </w:tc>
        <w:tc>
          <w:tcPr>
            <w:tcW w:w="2022" w:type="pct"/>
          </w:tcPr>
          <w:p w14:paraId="4B0CB84B" w14:textId="7FDFA4BE" w:rsidR="007F3E5B" w:rsidRPr="004C2647" w:rsidRDefault="007F3E5B" w:rsidP="007F3E5B">
            <w:pPr>
              <w:rPr>
                <w:bCs/>
              </w:rPr>
            </w:pPr>
          </w:p>
        </w:tc>
      </w:tr>
      <w:tr w:rsidR="00113F89" w:rsidRPr="004C2647" w14:paraId="07FDFA41" w14:textId="77777777" w:rsidTr="00113F89">
        <w:trPr>
          <w:trHeight w:val="359"/>
        </w:trPr>
        <w:tc>
          <w:tcPr>
            <w:tcW w:w="2978" w:type="pct"/>
          </w:tcPr>
          <w:p w14:paraId="6EFE6674" w14:textId="199F5FF4" w:rsidR="00113F89" w:rsidRDefault="00113F89" w:rsidP="00113F89">
            <w:pPr>
              <w:rPr>
                <w:bCs/>
              </w:rPr>
            </w:pPr>
            <w:r>
              <w:rPr>
                <w:bCs/>
              </w:rPr>
              <w:t>Procedure Code Set</w:t>
            </w:r>
            <w:r w:rsidR="00B24081">
              <w:rPr>
                <w:bCs/>
              </w:rPr>
              <w:t xml:space="preserve"> Activity</w:t>
            </w:r>
          </w:p>
        </w:tc>
        <w:tc>
          <w:tcPr>
            <w:tcW w:w="2022" w:type="pct"/>
          </w:tcPr>
          <w:p w14:paraId="30AD6B66" w14:textId="5D411A3C" w:rsidR="00113F89" w:rsidRDefault="00113F89" w:rsidP="00113F89">
            <w:pPr>
              <w:rPr>
                <w:bCs/>
              </w:rPr>
            </w:pPr>
          </w:p>
        </w:tc>
      </w:tr>
      <w:tr w:rsidR="00B24081" w:rsidRPr="004C2647" w14:paraId="33C6805B" w14:textId="77777777" w:rsidTr="00477779">
        <w:trPr>
          <w:trHeight w:val="548"/>
        </w:trPr>
        <w:tc>
          <w:tcPr>
            <w:tcW w:w="2978" w:type="pct"/>
          </w:tcPr>
          <w:p w14:paraId="770937E1" w14:textId="4B46ACF5" w:rsidR="00B24081" w:rsidRDefault="00B24081" w:rsidP="00113F89">
            <w:pPr>
              <w:rPr>
                <w:bCs/>
              </w:rPr>
            </w:pPr>
            <w:r>
              <w:rPr>
                <w:bCs/>
              </w:rPr>
              <w:t>Assignment – Hard Coding vs Soft Coding</w:t>
            </w:r>
          </w:p>
        </w:tc>
        <w:tc>
          <w:tcPr>
            <w:tcW w:w="2022" w:type="pct"/>
          </w:tcPr>
          <w:p w14:paraId="37B19C50" w14:textId="505E3A1B" w:rsidR="00B24081" w:rsidRPr="008B6669" w:rsidRDefault="00B24081" w:rsidP="00113F89">
            <w:pPr>
              <w:rPr>
                <w:bCs/>
              </w:rPr>
            </w:pPr>
          </w:p>
        </w:tc>
      </w:tr>
      <w:tr w:rsidR="00113F89" w:rsidRPr="004C2647" w14:paraId="7F08DBF3" w14:textId="77777777" w:rsidTr="007F3E5B">
        <w:tc>
          <w:tcPr>
            <w:tcW w:w="2978" w:type="pct"/>
          </w:tcPr>
          <w:p w14:paraId="21FD2EEA" w14:textId="3C77A563" w:rsidR="00113F89" w:rsidRDefault="00113F89" w:rsidP="00113F89">
            <w:pPr>
              <w:rPr>
                <w:bCs/>
              </w:rPr>
            </w:pPr>
            <w:r>
              <w:rPr>
                <w:bCs/>
              </w:rPr>
              <w:t>Chapter 10 Quiz</w:t>
            </w:r>
          </w:p>
        </w:tc>
        <w:tc>
          <w:tcPr>
            <w:tcW w:w="2022" w:type="pct"/>
          </w:tcPr>
          <w:p w14:paraId="08FD789D" w14:textId="643343B9" w:rsidR="00113F89" w:rsidRDefault="00113F89" w:rsidP="00113F89">
            <w:pPr>
              <w:rPr>
                <w:bCs/>
              </w:rPr>
            </w:pPr>
          </w:p>
        </w:tc>
      </w:tr>
    </w:tbl>
    <w:p w14:paraId="68F51798" w14:textId="11EAECF8" w:rsidR="00FC60F0" w:rsidRDefault="00FC60F0" w:rsidP="009240BA">
      <w:pPr>
        <w:spacing w:after="0" w:line="240" w:lineRule="auto"/>
        <w:rPr>
          <w:rFonts w:ascii="Cambria" w:eastAsia="Times New Roman" w:hAnsi="Cambria" w:cs="Calibri"/>
          <w:b/>
          <w:sz w:val="24"/>
          <w:szCs w:val="24"/>
        </w:rPr>
      </w:pPr>
    </w:p>
    <w:p w14:paraId="7B5829B4" w14:textId="5F2C2A8D"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12</w:t>
      </w:r>
      <w:r w:rsidRPr="00DE2B33">
        <w:rPr>
          <w:rFonts w:ascii="Cambria" w:eastAsia="Times New Roman" w:hAnsi="Cambria" w:cs="Calibri"/>
          <w:b/>
          <w:i/>
          <w:sz w:val="24"/>
          <w:szCs w:val="24"/>
        </w:rPr>
        <w:tab/>
      </w:r>
    </w:p>
    <w:p w14:paraId="0044E14B"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6D83BA4F" w14:textId="4740284F"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F03434">
        <w:rPr>
          <w:rFonts w:ascii="Calibri" w:eastAsia="Times New Roman" w:hAnsi="Calibri" w:cs="Times New Roman"/>
          <w:sz w:val="24"/>
          <w:szCs w:val="24"/>
        </w:rPr>
        <w:t>11</w:t>
      </w:r>
      <w:r>
        <w:rPr>
          <w:rFonts w:ascii="Calibri" w:eastAsia="Times New Roman" w:hAnsi="Calibri" w:cs="Times New Roman"/>
          <w:sz w:val="24"/>
          <w:szCs w:val="24"/>
        </w:rPr>
        <w:t xml:space="preserve">: Revenue Cycle </w:t>
      </w:r>
      <w:r w:rsidR="00F03434">
        <w:rPr>
          <w:rFonts w:ascii="Calibri" w:eastAsia="Times New Roman" w:hAnsi="Calibri" w:cs="Times New Roman"/>
          <w:sz w:val="24"/>
          <w:szCs w:val="24"/>
        </w:rPr>
        <w:t>Back</w:t>
      </w:r>
      <w:r>
        <w:rPr>
          <w:rFonts w:ascii="Calibri" w:eastAsia="Times New Roman" w:hAnsi="Calibri" w:cs="Times New Roman"/>
          <w:sz w:val="24"/>
          <w:szCs w:val="24"/>
        </w:rPr>
        <w:t>-End Processes –</w:t>
      </w:r>
      <w:r w:rsidR="00F03434">
        <w:rPr>
          <w:rFonts w:ascii="Calibri" w:eastAsia="Times New Roman" w:hAnsi="Calibri" w:cs="Times New Roman"/>
          <w:sz w:val="24"/>
          <w:szCs w:val="24"/>
        </w:rPr>
        <w:t xml:space="preserve"> Claims Production &amp; Revenue Collection</w:t>
      </w:r>
    </w:p>
    <w:p w14:paraId="718F4E27"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21B61426"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1D7C942"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claims production</w:t>
      </w:r>
    </w:p>
    <w:p w14:paraId="7E50E31B"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Identify HIPAA electronic transactions and designated code sets</w:t>
      </w:r>
    </w:p>
    <w:p w14:paraId="00258603"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accrual accounting</w:t>
      </w:r>
    </w:p>
    <w:p w14:paraId="3A92D6AA"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Explain data elements included in an explanation of benefits document</w:t>
      </w:r>
    </w:p>
    <w:p w14:paraId="2E420CBB" w14:textId="77777777" w:rsidR="00F03434" w:rsidRPr="00F03434" w:rsidRDefault="00F03434" w:rsidP="00F03434">
      <w:pPr>
        <w:numPr>
          <w:ilvl w:val="0"/>
          <w:numId w:val="41"/>
        </w:numPr>
        <w:spacing w:after="0" w:line="240" w:lineRule="auto"/>
        <w:rPr>
          <w:rFonts w:ascii="Calibri" w:eastAsia="Times New Roman" w:hAnsi="Calibri" w:cs="Times New Roman"/>
          <w:sz w:val="24"/>
          <w:szCs w:val="24"/>
        </w:rPr>
      </w:pPr>
      <w:r w:rsidRPr="00F03434">
        <w:rPr>
          <w:rFonts w:ascii="Calibri" w:eastAsia="Times New Roman" w:hAnsi="Calibri" w:cs="Times New Roman"/>
          <w:sz w:val="24"/>
          <w:szCs w:val="24"/>
        </w:rPr>
        <w:t>Describe claims reconciliation</w:t>
      </w:r>
    </w:p>
    <w:p w14:paraId="0B78E505" w14:textId="77777777" w:rsidR="007F3E5B" w:rsidRPr="00FF54A7" w:rsidRDefault="007F3E5B" w:rsidP="007F3E5B">
      <w:pPr>
        <w:spacing w:after="0" w:line="240" w:lineRule="auto"/>
        <w:rPr>
          <w:rFonts w:ascii="Calibri" w:eastAsia="Times New Roman" w:hAnsi="Calibri" w:cs="Times New Roman"/>
          <w:b/>
          <w:sz w:val="24"/>
          <w:szCs w:val="24"/>
        </w:rPr>
      </w:pPr>
    </w:p>
    <w:p w14:paraId="37F69622"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09EA5B5D" w14:textId="77777777"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7EBFBD6C" w14:textId="401AC10F"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2: Read Chapter </w:t>
      </w:r>
      <w:r w:rsidR="00F03434">
        <w:rPr>
          <w:rFonts w:ascii="Calibri" w:eastAsia="Times New Roman" w:hAnsi="Calibri" w:cs="Times New Roman"/>
          <w:sz w:val="24"/>
          <w:szCs w:val="24"/>
        </w:rPr>
        <w:t>11</w:t>
      </w:r>
      <w:r>
        <w:rPr>
          <w:rFonts w:ascii="Calibri" w:eastAsia="Times New Roman" w:hAnsi="Calibri" w:cs="Times New Roman"/>
          <w:sz w:val="24"/>
          <w:szCs w:val="24"/>
        </w:rPr>
        <w:t xml:space="preserve"> –</w:t>
      </w:r>
      <w:r w:rsidRPr="003E2C65">
        <w:t xml:space="preserve"> </w:t>
      </w:r>
      <w:r w:rsidRPr="003E2C65">
        <w:rPr>
          <w:rFonts w:ascii="Calibri" w:eastAsia="Times New Roman" w:hAnsi="Calibri" w:cs="Times New Roman"/>
          <w:sz w:val="24"/>
          <w:szCs w:val="24"/>
        </w:rPr>
        <w:t xml:space="preserve">Revenue Cycle </w:t>
      </w:r>
      <w:r w:rsidR="00F03434">
        <w:rPr>
          <w:rFonts w:ascii="Calibri" w:eastAsia="Times New Roman" w:hAnsi="Calibri" w:cs="Times New Roman"/>
          <w:sz w:val="24"/>
          <w:szCs w:val="24"/>
        </w:rPr>
        <w:t>Back</w:t>
      </w:r>
      <w:r w:rsidRPr="003E2C65">
        <w:rPr>
          <w:rFonts w:ascii="Calibri" w:eastAsia="Times New Roman" w:hAnsi="Calibri" w:cs="Times New Roman"/>
          <w:sz w:val="24"/>
          <w:szCs w:val="24"/>
        </w:rPr>
        <w:t>-End Processes –</w:t>
      </w:r>
      <w:r w:rsidR="00F03434">
        <w:rPr>
          <w:rFonts w:ascii="Calibri" w:eastAsia="Times New Roman" w:hAnsi="Calibri" w:cs="Times New Roman"/>
          <w:sz w:val="24"/>
          <w:szCs w:val="24"/>
        </w:rPr>
        <w:t xml:space="preserve"> Claims Production &amp; Revenue Collection</w:t>
      </w:r>
    </w:p>
    <w:p w14:paraId="1CD2D2BF" w14:textId="420D8373"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F378C0">
        <w:rPr>
          <w:rFonts w:ascii="Calibri" w:eastAsia="Times New Roman" w:hAnsi="Calibri" w:cs="Times New Roman"/>
          <w:sz w:val="24"/>
          <w:szCs w:val="24"/>
        </w:rPr>
        <w:t>3</w:t>
      </w:r>
      <w:r>
        <w:rPr>
          <w:rFonts w:ascii="Calibri" w:eastAsia="Times New Roman" w:hAnsi="Calibri" w:cs="Times New Roman"/>
          <w:sz w:val="24"/>
          <w:szCs w:val="24"/>
        </w:rPr>
        <w:t>: Define Chapter 1</w:t>
      </w:r>
      <w:r w:rsidR="00F03434">
        <w:rPr>
          <w:rFonts w:ascii="Calibri" w:eastAsia="Times New Roman" w:hAnsi="Calibri" w:cs="Times New Roman"/>
          <w:sz w:val="24"/>
          <w:szCs w:val="24"/>
        </w:rPr>
        <w:t>1</w:t>
      </w:r>
      <w:r>
        <w:rPr>
          <w:rFonts w:ascii="Calibri" w:eastAsia="Times New Roman" w:hAnsi="Calibri" w:cs="Times New Roman"/>
          <w:sz w:val="24"/>
          <w:szCs w:val="24"/>
        </w:rPr>
        <w:t xml:space="preserve"> Key Terms</w:t>
      </w:r>
    </w:p>
    <w:p w14:paraId="01DE9FEA" w14:textId="6AE1C23B" w:rsidR="00F378C0" w:rsidRDefault="00F378C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4:  What is Adjudication?  - view video</w:t>
      </w:r>
    </w:p>
    <w:p w14:paraId="71E53A08" w14:textId="215EB058" w:rsidR="00F378C0" w:rsidRDefault="00F378C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What is a Medicare Administrative Contractor (MAC)?  - review material and view video</w:t>
      </w:r>
    </w:p>
    <w:p w14:paraId="489FDF5C" w14:textId="0412F18D" w:rsidR="00F378C0" w:rsidRDefault="00F378C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6:  EOB vs RA – What’s the Difference?  </w:t>
      </w:r>
      <w:r w:rsidR="00383F23">
        <w:rPr>
          <w:rFonts w:ascii="Calibri" w:eastAsia="Times New Roman" w:hAnsi="Calibri" w:cs="Times New Roman"/>
          <w:sz w:val="24"/>
          <w:szCs w:val="24"/>
        </w:rPr>
        <w:t>- review material</w:t>
      </w:r>
    </w:p>
    <w:p w14:paraId="5A525401" w14:textId="7D897929" w:rsidR="0057017B" w:rsidRDefault="0057017B" w:rsidP="007F3E5B">
      <w:pPr>
        <w:spacing w:after="0" w:line="240" w:lineRule="auto"/>
        <w:rPr>
          <w:rFonts w:ascii="Calibri" w:eastAsia="Times New Roman" w:hAnsi="Calibri" w:cs="Times New Roman"/>
          <w:sz w:val="24"/>
          <w:szCs w:val="24"/>
        </w:rPr>
      </w:pPr>
      <w:r w:rsidRPr="00416F78">
        <w:rPr>
          <w:rFonts w:ascii="Calibri" w:eastAsia="Times New Roman" w:hAnsi="Calibri" w:cs="Times New Roman"/>
          <w:sz w:val="24"/>
          <w:szCs w:val="24"/>
        </w:rPr>
        <w:t>Step 7:  Assignment – Remittance Advice</w:t>
      </w:r>
      <w:r w:rsidR="001E1388" w:rsidRPr="00416F78">
        <w:rPr>
          <w:rFonts w:ascii="Calibri" w:eastAsia="Times New Roman" w:hAnsi="Calibri" w:cs="Times New Roman"/>
          <w:sz w:val="24"/>
          <w:szCs w:val="24"/>
        </w:rPr>
        <w:t xml:space="preserve"> Reconciliation</w:t>
      </w:r>
    </w:p>
    <w:p w14:paraId="5EEB9C43" w14:textId="0155AA46"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E1388">
        <w:rPr>
          <w:rFonts w:ascii="Calibri" w:eastAsia="Times New Roman" w:hAnsi="Calibri" w:cs="Times New Roman"/>
          <w:sz w:val="24"/>
          <w:szCs w:val="24"/>
        </w:rPr>
        <w:t>8</w:t>
      </w:r>
      <w:r>
        <w:rPr>
          <w:rFonts w:ascii="Calibri" w:eastAsia="Times New Roman" w:hAnsi="Calibri" w:cs="Times New Roman"/>
          <w:sz w:val="24"/>
          <w:szCs w:val="24"/>
        </w:rPr>
        <w:t xml:space="preserve">: Complete </w:t>
      </w:r>
      <w:r w:rsidR="00F03434">
        <w:rPr>
          <w:rFonts w:ascii="Calibri" w:eastAsia="Times New Roman" w:hAnsi="Calibri" w:cs="Times New Roman"/>
          <w:sz w:val="24"/>
          <w:szCs w:val="24"/>
        </w:rPr>
        <w:t>the Responsible Party in RC Processes</w:t>
      </w:r>
      <w:r>
        <w:rPr>
          <w:rFonts w:ascii="Calibri" w:eastAsia="Times New Roman" w:hAnsi="Calibri" w:cs="Times New Roman"/>
          <w:sz w:val="24"/>
          <w:szCs w:val="24"/>
        </w:rPr>
        <w:t xml:space="preserve"> </w:t>
      </w:r>
    </w:p>
    <w:p w14:paraId="0FD69CFF" w14:textId="05D97070"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E1388">
        <w:rPr>
          <w:rFonts w:ascii="Calibri" w:eastAsia="Times New Roman" w:hAnsi="Calibri" w:cs="Times New Roman"/>
          <w:sz w:val="24"/>
          <w:szCs w:val="24"/>
        </w:rPr>
        <w:t>9</w:t>
      </w:r>
      <w:r>
        <w:rPr>
          <w:rFonts w:ascii="Calibri" w:eastAsia="Times New Roman" w:hAnsi="Calibri" w:cs="Times New Roman"/>
          <w:sz w:val="24"/>
          <w:szCs w:val="24"/>
        </w:rPr>
        <w:t xml:space="preserve">: Complete Chapter </w:t>
      </w:r>
      <w:r w:rsidR="00F03434">
        <w:rPr>
          <w:rFonts w:ascii="Calibri" w:eastAsia="Times New Roman" w:hAnsi="Calibri" w:cs="Times New Roman"/>
          <w:sz w:val="24"/>
          <w:szCs w:val="24"/>
        </w:rPr>
        <w:t>11</w:t>
      </w:r>
      <w:r>
        <w:rPr>
          <w:rFonts w:ascii="Calibri" w:eastAsia="Times New Roman" w:hAnsi="Calibri" w:cs="Times New Roman"/>
          <w:sz w:val="24"/>
          <w:szCs w:val="24"/>
        </w:rPr>
        <w:t xml:space="preserve"> Quiz</w:t>
      </w:r>
    </w:p>
    <w:p w14:paraId="37519045" w14:textId="77777777" w:rsidR="007F3E5B" w:rsidRPr="00FF54A7" w:rsidRDefault="007F3E5B" w:rsidP="007F3E5B">
      <w:pPr>
        <w:spacing w:after="0" w:line="240" w:lineRule="auto"/>
        <w:rPr>
          <w:rFonts w:ascii="Calibri" w:eastAsia="Times New Roman" w:hAnsi="Calibri" w:cs="Times New Roman"/>
          <w:sz w:val="24"/>
          <w:szCs w:val="24"/>
        </w:rPr>
      </w:pPr>
    </w:p>
    <w:p w14:paraId="4F18724B" w14:textId="77777777" w:rsidR="007F3E5B" w:rsidRPr="00FF54A7" w:rsidRDefault="007F3E5B" w:rsidP="007F3E5B">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7F3E5B" w:rsidRPr="004C2647" w14:paraId="2273E8BE" w14:textId="77777777" w:rsidTr="007F3E5B">
        <w:tc>
          <w:tcPr>
            <w:tcW w:w="2978" w:type="pct"/>
          </w:tcPr>
          <w:p w14:paraId="77E58F2B" w14:textId="77777777" w:rsidR="007F3E5B" w:rsidRPr="00B55F8C" w:rsidRDefault="007F3E5B" w:rsidP="007F3E5B">
            <w:pPr>
              <w:rPr>
                <w:b/>
                <w:bCs/>
              </w:rPr>
            </w:pPr>
            <w:r w:rsidRPr="00B55F8C">
              <w:rPr>
                <w:b/>
                <w:bCs/>
              </w:rPr>
              <w:t>Activity</w:t>
            </w:r>
          </w:p>
        </w:tc>
        <w:tc>
          <w:tcPr>
            <w:tcW w:w="2022" w:type="pct"/>
          </w:tcPr>
          <w:p w14:paraId="3CB2625A" w14:textId="77777777" w:rsidR="007F3E5B" w:rsidRPr="00B55F8C" w:rsidRDefault="007F3E5B" w:rsidP="007F3E5B">
            <w:pPr>
              <w:rPr>
                <w:b/>
                <w:bCs/>
              </w:rPr>
            </w:pPr>
            <w:r w:rsidRPr="00B55F8C">
              <w:rPr>
                <w:b/>
                <w:bCs/>
              </w:rPr>
              <w:t>Due by 11:30 pm on</w:t>
            </w:r>
          </w:p>
        </w:tc>
      </w:tr>
      <w:tr w:rsidR="001E1388" w:rsidRPr="004C2647" w14:paraId="28252738" w14:textId="77777777" w:rsidTr="007F3E5B">
        <w:tc>
          <w:tcPr>
            <w:tcW w:w="2978" w:type="pct"/>
          </w:tcPr>
          <w:p w14:paraId="189133A9" w14:textId="352B4AAA" w:rsidR="001E1388" w:rsidRDefault="001E1388" w:rsidP="007F3E5B">
            <w:pPr>
              <w:rPr>
                <w:rFonts w:ascii="Calibri" w:eastAsia="Times New Roman" w:hAnsi="Calibri" w:cs="Times New Roman"/>
                <w:sz w:val="24"/>
                <w:szCs w:val="24"/>
              </w:rPr>
            </w:pPr>
            <w:r>
              <w:rPr>
                <w:rFonts w:ascii="Calibri" w:eastAsia="Times New Roman" w:hAnsi="Calibri" w:cs="Times New Roman"/>
                <w:sz w:val="24"/>
                <w:szCs w:val="24"/>
              </w:rPr>
              <w:t>Remittance Advice Reconciliation</w:t>
            </w:r>
          </w:p>
        </w:tc>
        <w:tc>
          <w:tcPr>
            <w:tcW w:w="2022" w:type="pct"/>
          </w:tcPr>
          <w:p w14:paraId="15779894" w14:textId="7C009423" w:rsidR="001E1388" w:rsidRDefault="001E1388" w:rsidP="007F3E5B">
            <w:pPr>
              <w:rPr>
                <w:bCs/>
              </w:rPr>
            </w:pPr>
          </w:p>
        </w:tc>
      </w:tr>
      <w:tr w:rsidR="007F3E5B" w:rsidRPr="004C2647" w14:paraId="6C466130" w14:textId="77777777" w:rsidTr="007F3E5B">
        <w:tc>
          <w:tcPr>
            <w:tcW w:w="2978" w:type="pct"/>
          </w:tcPr>
          <w:p w14:paraId="53B496E4" w14:textId="4293E838" w:rsidR="007F3E5B" w:rsidRPr="004C2647" w:rsidRDefault="00D53508" w:rsidP="007F3E5B">
            <w:pPr>
              <w:rPr>
                <w:bCs/>
              </w:rPr>
            </w:pPr>
            <w:r>
              <w:rPr>
                <w:rFonts w:ascii="Calibri" w:eastAsia="Times New Roman" w:hAnsi="Calibri" w:cs="Times New Roman"/>
                <w:sz w:val="24"/>
                <w:szCs w:val="24"/>
              </w:rPr>
              <w:t>Responsible Party in RC Processes</w:t>
            </w:r>
          </w:p>
        </w:tc>
        <w:tc>
          <w:tcPr>
            <w:tcW w:w="2022" w:type="pct"/>
          </w:tcPr>
          <w:p w14:paraId="520D88CF" w14:textId="365045DC" w:rsidR="007F3E5B" w:rsidRPr="004C2647" w:rsidRDefault="007F3E5B" w:rsidP="007F3E5B">
            <w:pPr>
              <w:rPr>
                <w:bCs/>
              </w:rPr>
            </w:pPr>
          </w:p>
        </w:tc>
      </w:tr>
      <w:tr w:rsidR="007F3E5B" w:rsidRPr="004C2647" w14:paraId="5F56A56E" w14:textId="77777777" w:rsidTr="007F3E5B">
        <w:tc>
          <w:tcPr>
            <w:tcW w:w="2978" w:type="pct"/>
          </w:tcPr>
          <w:p w14:paraId="630B4F2B" w14:textId="5C5B0B85" w:rsidR="007F3E5B" w:rsidRDefault="007F3E5B" w:rsidP="007F3E5B">
            <w:pPr>
              <w:rPr>
                <w:bCs/>
              </w:rPr>
            </w:pPr>
            <w:r>
              <w:rPr>
                <w:bCs/>
              </w:rPr>
              <w:t xml:space="preserve">Chapter </w:t>
            </w:r>
            <w:r w:rsidR="00D53508">
              <w:rPr>
                <w:bCs/>
              </w:rPr>
              <w:t>11</w:t>
            </w:r>
            <w:r>
              <w:rPr>
                <w:bCs/>
              </w:rPr>
              <w:t xml:space="preserve"> Quiz</w:t>
            </w:r>
          </w:p>
        </w:tc>
        <w:tc>
          <w:tcPr>
            <w:tcW w:w="2022" w:type="pct"/>
          </w:tcPr>
          <w:p w14:paraId="43E911A4" w14:textId="2A87753A" w:rsidR="007F3E5B" w:rsidRDefault="007F3E5B" w:rsidP="007F3E5B">
            <w:pPr>
              <w:rPr>
                <w:bCs/>
              </w:rPr>
            </w:pPr>
          </w:p>
        </w:tc>
      </w:tr>
    </w:tbl>
    <w:p w14:paraId="7C91AAF3" w14:textId="583228E1" w:rsidR="007F3E5B" w:rsidRDefault="007F3E5B" w:rsidP="009240BA">
      <w:pPr>
        <w:spacing w:after="0" w:line="240" w:lineRule="auto"/>
        <w:rPr>
          <w:rFonts w:ascii="Cambria" w:eastAsia="Times New Roman" w:hAnsi="Cambria" w:cs="Calibri"/>
          <w:b/>
          <w:sz w:val="24"/>
          <w:szCs w:val="24"/>
        </w:rPr>
      </w:pPr>
    </w:p>
    <w:p w14:paraId="0426C3D0" w14:textId="635C2329"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13</w:t>
      </w:r>
      <w:r w:rsidRPr="00DE2B33">
        <w:rPr>
          <w:rFonts w:ascii="Cambria" w:eastAsia="Times New Roman" w:hAnsi="Cambria" w:cs="Calibri"/>
          <w:b/>
          <w:i/>
          <w:sz w:val="24"/>
          <w:szCs w:val="24"/>
        </w:rPr>
        <w:tab/>
      </w:r>
    </w:p>
    <w:p w14:paraId="5E32C5EC"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5CDFD3E3" w14:textId="5820069C"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D53508">
        <w:rPr>
          <w:rFonts w:ascii="Calibri" w:eastAsia="Times New Roman" w:hAnsi="Calibri" w:cs="Times New Roman"/>
          <w:sz w:val="24"/>
          <w:szCs w:val="24"/>
        </w:rPr>
        <w:t>12</w:t>
      </w:r>
      <w:r>
        <w:rPr>
          <w:rFonts w:ascii="Calibri" w:eastAsia="Times New Roman" w:hAnsi="Calibri" w:cs="Times New Roman"/>
          <w:sz w:val="24"/>
          <w:szCs w:val="24"/>
        </w:rPr>
        <w:t xml:space="preserve">: </w:t>
      </w:r>
      <w:r w:rsidR="00D53508">
        <w:rPr>
          <w:rFonts w:ascii="Calibri" w:eastAsia="Times New Roman" w:hAnsi="Calibri" w:cs="Times New Roman"/>
          <w:sz w:val="24"/>
          <w:szCs w:val="24"/>
        </w:rPr>
        <w:t>Coding &amp; Clinical Documentation Integrity Management</w:t>
      </w:r>
    </w:p>
    <w:p w14:paraId="11D08D8D"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08D304C9"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28862EF4"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Distinguish between different levels of coding professionals’ expertise</w:t>
      </w:r>
    </w:p>
    <w:p w14:paraId="3EC4085A"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Describe the process for determining coding productivity standards</w:t>
      </w:r>
    </w:p>
    <w:p w14:paraId="01814A01"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Implement coding management responsibilities</w:t>
      </w:r>
    </w:p>
    <w:p w14:paraId="5800ABA7"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Describe tasks included in a clinical documentation integrity program</w:t>
      </w:r>
    </w:p>
    <w:p w14:paraId="2CC614B7" w14:textId="77777777" w:rsidR="00D53508" w:rsidRPr="00D53508" w:rsidRDefault="00D53508" w:rsidP="00D53508">
      <w:pPr>
        <w:numPr>
          <w:ilvl w:val="0"/>
          <w:numId w:val="42"/>
        </w:numPr>
        <w:spacing w:after="0" w:line="240" w:lineRule="auto"/>
        <w:rPr>
          <w:rFonts w:ascii="Calibri" w:eastAsia="Times New Roman" w:hAnsi="Calibri" w:cs="Times New Roman"/>
          <w:sz w:val="24"/>
          <w:szCs w:val="24"/>
        </w:rPr>
      </w:pPr>
      <w:r w:rsidRPr="00D53508">
        <w:rPr>
          <w:rFonts w:ascii="Calibri" w:eastAsia="Times New Roman" w:hAnsi="Calibri" w:cs="Times New Roman"/>
          <w:sz w:val="24"/>
          <w:szCs w:val="24"/>
        </w:rPr>
        <w:t>Execute clinical documentation integrity tasks and functions</w:t>
      </w:r>
    </w:p>
    <w:p w14:paraId="21EFFDDB" w14:textId="77777777" w:rsidR="007F3E5B" w:rsidRPr="00FF54A7" w:rsidRDefault="007F3E5B" w:rsidP="007F3E5B">
      <w:pPr>
        <w:spacing w:after="0" w:line="240" w:lineRule="auto"/>
        <w:rPr>
          <w:rFonts w:ascii="Calibri" w:eastAsia="Times New Roman" w:hAnsi="Calibri" w:cs="Times New Roman"/>
          <w:b/>
          <w:sz w:val="24"/>
          <w:szCs w:val="24"/>
        </w:rPr>
      </w:pPr>
    </w:p>
    <w:p w14:paraId="0EEA7C5A"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54B13F3E" w14:textId="77777777"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2ED4105B" w14:textId="10C014E0"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2: Read Chapter </w:t>
      </w:r>
      <w:r w:rsidR="00D53508">
        <w:rPr>
          <w:rFonts w:ascii="Calibri" w:eastAsia="Times New Roman" w:hAnsi="Calibri" w:cs="Times New Roman"/>
          <w:sz w:val="24"/>
          <w:szCs w:val="24"/>
        </w:rPr>
        <w:t>12</w:t>
      </w:r>
      <w:r>
        <w:rPr>
          <w:rFonts w:ascii="Calibri" w:eastAsia="Times New Roman" w:hAnsi="Calibri" w:cs="Times New Roman"/>
          <w:sz w:val="24"/>
          <w:szCs w:val="24"/>
        </w:rPr>
        <w:t xml:space="preserve"> –</w:t>
      </w:r>
      <w:r w:rsidRPr="003E2C65">
        <w:t xml:space="preserve"> </w:t>
      </w:r>
      <w:r w:rsidR="00D53508">
        <w:rPr>
          <w:rFonts w:ascii="Calibri" w:eastAsia="Times New Roman" w:hAnsi="Calibri" w:cs="Times New Roman"/>
          <w:sz w:val="24"/>
          <w:szCs w:val="24"/>
        </w:rPr>
        <w:t>Coding &amp; Clinical Documentation Integrity Management</w:t>
      </w:r>
      <w:r>
        <w:rPr>
          <w:rFonts w:ascii="Calibri" w:eastAsia="Times New Roman" w:hAnsi="Calibri" w:cs="Times New Roman"/>
          <w:sz w:val="24"/>
          <w:szCs w:val="24"/>
        </w:rPr>
        <w:t xml:space="preserve"> </w:t>
      </w:r>
    </w:p>
    <w:p w14:paraId="18843CF1" w14:textId="3D4B667A"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4118E0">
        <w:rPr>
          <w:rFonts w:ascii="Calibri" w:eastAsia="Times New Roman" w:hAnsi="Calibri" w:cs="Times New Roman"/>
          <w:sz w:val="24"/>
          <w:szCs w:val="24"/>
        </w:rPr>
        <w:t>3</w:t>
      </w:r>
      <w:r>
        <w:rPr>
          <w:rFonts w:ascii="Calibri" w:eastAsia="Times New Roman" w:hAnsi="Calibri" w:cs="Times New Roman"/>
          <w:sz w:val="24"/>
          <w:szCs w:val="24"/>
        </w:rPr>
        <w:t>: Define Chapter 1</w:t>
      </w:r>
      <w:r w:rsidR="00D53508">
        <w:rPr>
          <w:rFonts w:ascii="Calibri" w:eastAsia="Times New Roman" w:hAnsi="Calibri" w:cs="Times New Roman"/>
          <w:sz w:val="24"/>
          <w:szCs w:val="24"/>
        </w:rPr>
        <w:t>2</w:t>
      </w:r>
      <w:r>
        <w:rPr>
          <w:rFonts w:ascii="Calibri" w:eastAsia="Times New Roman" w:hAnsi="Calibri" w:cs="Times New Roman"/>
          <w:sz w:val="24"/>
          <w:szCs w:val="24"/>
        </w:rPr>
        <w:t xml:space="preserve"> Key Terms</w:t>
      </w:r>
    </w:p>
    <w:p w14:paraId="2422A0C6" w14:textId="25367264"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4118E0">
        <w:rPr>
          <w:rFonts w:ascii="Calibri" w:eastAsia="Times New Roman" w:hAnsi="Calibri" w:cs="Times New Roman"/>
          <w:sz w:val="24"/>
          <w:szCs w:val="24"/>
        </w:rPr>
        <w:t>4</w:t>
      </w:r>
      <w:r>
        <w:rPr>
          <w:rFonts w:ascii="Calibri" w:eastAsia="Times New Roman" w:hAnsi="Calibri" w:cs="Times New Roman"/>
          <w:sz w:val="24"/>
          <w:szCs w:val="24"/>
        </w:rPr>
        <w:t>: Complete</w:t>
      </w:r>
      <w:r w:rsidR="00D53508">
        <w:rPr>
          <w:rFonts w:ascii="Calibri" w:eastAsia="Times New Roman" w:hAnsi="Calibri" w:cs="Times New Roman"/>
          <w:sz w:val="24"/>
          <w:szCs w:val="24"/>
        </w:rPr>
        <w:t xml:space="preserve"> the Credential/Granting Organization</w:t>
      </w:r>
      <w:r>
        <w:rPr>
          <w:rFonts w:ascii="Calibri" w:eastAsia="Times New Roman" w:hAnsi="Calibri" w:cs="Times New Roman"/>
          <w:sz w:val="24"/>
          <w:szCs w:val="24"/>
        </w:rPr>
        <w:t xml:space="preserve"> Activity </w:t>
      </w:r>
    </w:p>
    <w:p w14:paraId="34CF29FD" w14:textId="5571D882" w:rsidR="004118E0" w:rsidRDefault="004118E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5:  Assignment – Coding Audit &amp; Reporting</w:t>
      </w:r>
    </w:p>
    <w:p w14:paraId="0B8BE62C" w14:textId="2C21415B" w:rsidR="004118E0" w:rsidRDefault="004118E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6:  CDI presentation – review material</w:t>
      </w:r>
    </w:p>
    <w:p w14:paraId="1774E5E1" w14:textId="19760BC1" w:rsidR="001E1388" w:rsidRDefault="001E1388" w:rsidP="007F3E5B">
      <w:pPr>
        <w:spacing w:after="0" w:line="240" w:lineRule="auto"/>
        <w:rPr>
          <w:rFonts w:ascii="Calibri" w:eastAsia="Times New Roman" w:hAnsi="Calibri" w:cs="Times New Roman"/>
          <w:sz w:val="24"/>
          <w:szCs w:val="24"/>
        </w:rPr>
      </w:pPr>
      <w:r w:rsidRPr="001E1388">
        <w:rPr>
          <w:rFonts w:ascii="Calibri" w:eastAsia="Times New Roman" w:hAnsi="Calibri" w:cs="Times New Roman"/>
          <w:sz w:val="24"/>
          <w:szCs w:val="24"/>
          <w:highlight w:val="cyan"/>
        </w:rPr>
        <w:t>Step 7:  Assignment – Calculate CC/MCC capture rate</w:t>
      </w:r>
    </w:p>
    <w:p w14:paraId="12D5055F" w14:textId="01D1BFB3" w:rsidR="004118E0" w:rsidRDefault="004118E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E1388">
        <w:rPr>
          <w:rFonts w:ascii="Calibri" w:eastAsia="Times New Roman" w:hAnsi="Calibri" w:cs="Times New Roman"/>
          <w:sz w:val="24"/>
          <w:szCs w:val="24"/>
        </w:rPr>
        <w:t>8</w:t>
      </w:r>
      <w:r>
        <w:rPr>
          <w:rFonts w:ascii="Calibri" w:eastAsia="Times New Roman" w:hAnsi="Calibri" w:cs="Times New Roman"/>
          <w:sz w:val="24"/>
          <w:szCs w:val="24"/>
        </w:rPr>
        <w:t>:  Physician Query Examples – review material</w:t>
      </w:r>
    </w:p>
    <w:p w14:paraId="7EF754E8" w14:textId="2128737C" w:rsidR="004118E0" w:rsidRDefault="004118E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E1388">
        <w:rPr>
          <w:rFonts w:ascii="Calibri" w:eastAsia="Times New Roman" w:hAnsi="Calibri" w:cs="Times New Roman"/>
          <w:sz w:val="24"/>
          <w:szCs w:val="24"/>
        </w:rPr>
        <w:t>9</w:t>
      </w:r>
      <w:r>
        <w:rPr>
          <w:rFonts w:ascii="Calibri" w:eastAsia="Times New Roman" w:hAnsi="Calibri" w:cs="Times New Roman"/>
          <w:sz w:val="24"/>
          <w:szCs w:val="24"/>
        </w:rPr>
        <w:t>:  DNFB – What is it?  Why is it important?</w:t>
      </w:r>
    </w:p>
    <w:p w14:paraId="5F7EA0BF" w14:textId="74164F14"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1E1388">
        <w:rPr>
          <w:rFonts w:ascii="Calibri" w:eastAsia="Times New Roman" w:hAnsi="Calibri" w:cs="Times New Roman"/>
          <w:sz w:val="24"/>
          <w:szCs w:val="24"/>
        </w:rPr>
        <w:t>10</w:t>
      </w:r>
      <w:r>
        <w:rPr>
          <w:rFonts w:ascii="Calibri" w:eastAsia="Times New Roman" w:hAnsi="Calibri" w:cs="Times New Roman"/>
          <w:sz w:val="24"/>
          <w:szCs w:val="24"/>
        </w:rPr>
        <w:t xml:space="preserve">: Complete Chapter </w:t>
      </w:r>
      <w:r w:rsidR="00D53508">
        <w:rPr>
          <w:rFonts w:ascii="Calibri" w:eastAsia="Times New Roman" w:hAnsi="Calibri" w:cs="Times New Roman"/>
          <w:sz w:val="24"/>
          <w:szCs w:val="24"/>
        </w:rPr>
        <w:t>12</w:t>
      </w:r>
      <w:r>
        <w:rPr>
          <w:rFonts w:ascii="Calibri" w:eastAsia="Times New Roman" w:hAnsi="Calibri" w:cs="Times New Roman"/>
          <w:sz w:val="24"/>
          <w:szCs w:val="24"/>
        </w:rPr>
        <w:t xml:space="preserve"> Quiz</w:t>
      </w:r>
    </w:p>
    <w:p w14:paraId="17E9B0E8" w14:textId="77777777" w:rsidR="007F3E5B" w:rsidRDefault="007F3E5B" w:rsidP="007F3E5B">
      <w:pPr>
        <w:spacing w:after="0" w:line="240" w:lineRule="auto"/>
        <w:rPr>
          <w:rFonts w:ascii="Calibri" w:eastAsia="Times New Roman" w:hAnsi="Calibri" w:cs="Times New Roman"/>
          <w:sz w:val="24"/>
          <w:szCs w:val="24"/>
        </w:rPr>
      </w:pPr>
    </w:p>
    <w:p w14:paraId="295E6DEF" w14:textId="77777777" w:rsidR="001E1388" w:rsidRDefault="001E1388" w:rsidP="007F3E5B">
      <w:pPr>
        <w:spacing w:after="0" w:line="240" w:lineRule="auto"/>
        <w:rPr>
          <w:rFonts w:ascii="Calibri" w:eastAsia="Times New Roman" w:hAnsi="Calibri" w:cs="Times New Roman"/>
          <w:sz w:val="24"/>
          <w:szCs w:val="24"/>
        </w:rPr>
      </w:pPr>
    </w:p>
    <w:p w14:paraId="34A1FC7F" w14:textId="77777777" w:rsidR="001E1388" w:rsidRDefault="001E1388" w:rsidP="007F3E5B">
      <w:pPr>
        <w:spacing w:after="0" w:line="240" w:lineRule="auto"/>
        <w:rPr>
          <w:rFonts w:ascii="Calibri" w:eastAsia="Times New Roman" w:hAnsi="Calibri" w:cs="Times New Roman"/>
          <w:sz w:val="24"/>
          <w:szCs w:val="24"/>
        </w:rPr>
      </w:pPr>
    </w:p>
    <w:p w14:paraId="58B81865" w14:textId="77777777" w:rsidR="001E1388" w:rsidRPr="00FF54A7" w:rsidRDefault="001E1388" w:rsidP="007F3E5B">
      <w:pPr>
        <w:spacing w:after="0" w:line="240" w:lineRule="auto"/>
        <w:rPr>
          <w:rFonts w:ascii="Calibri" w:eastAsia="Times New Roman" w:hAnsi="Calibri" w:cs="Times New Roman"/>
          <w:sz w:val="24"/>
          <w:szCs w:val="24"/>
        </w:rPr>
      </w:pPr>
    </w:p>
    <w:p w14:paraId="7B346EDF" w14:textId="77777777" w:rsidR="007F3E5B" w:rsidRPr="00FF54A7" w:rsidRDefault="007F3E5B" w:rsidP="007F3E5B">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lastRenderedPageBreak/>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7F3E5B" w:rsidRPr="004C2647" w14:paraId="057D7587" w14:textId="77777777" w:rsidTr="007F3E5B">
        <w:tc>
          <w:tcPr>
            <w:tcW w:w="2978" w:type="pct"/>
          </w:tcPr>
          <w:p w14:paraId="258E62DD" w14:textId="77777777" w:rsidR="007F3E5B" w:rsidRPr="00B55F8C" w:rsidRDefault="007F3E5B" w:rsidP="007F3E5B">
            <w:pPr>
              <w:rPr>
                <w:b/>
                <w:bCs/>
              </w:rPr>
            </w:pPr>
            <w:r w:rsidRPr="00B55F8C">
              <w:rPr>
                <w:b/>
                <w:bCs/>
              </w:rPr>
              <w:t>Activity</w:t>
            </w:r>
          </w:p>
        </w:tc>
        <w:tc>
          <w:tcPr>
            <w:tcW w:w="2022" w:type="pct"/>
          </w:tcPr>
          <w:p w14:paraId="627389E1" w14:textId="77777777" w:rsidR="007F3E5B" w:rsidRPr="00B55F8C" w:rsidRDefault="007F3E5B" w:rsidP="007F3E5B">
            <w:pPr>
              <w:rPr>
                <w:b/>
                <w:bCs/>
              </w:rPr>
            </w:pPr>
            <w:r w:rsidRPr="00B55F8C">
              <w:rPr>
                <w:b/>
                <w:bCs/>
              </w:rPr>
              <w:t>Due by 11:30 pm on</w:t>
            </w:r>
          </w:p>
        </w:tc>
      </w:tr>
      <w:tr w:rsidR="007F3E5B" w:rsidRPr="004C2647" w14:paraId="7B5CF03B" w14:textId="77777777" w:rsidTr="007F3E5B">
        <w:tc>
          <w:tcPr>
            <w:tcW w:w="2978" w:type="pct"/>
          </w:tcPr>
          <w:p w14:paraId="39126807" w14:textId="2F59FC00" w:rsidR="007F3E5B" w:rsidRPr="004C2647" w:rsidRDefault="00D53508" w:rsidP="007F3E5B">
            <w:pPr>
              <w:rPr>
                <w:bCs/>
              </w:rPr>
            </w:pPr>
            <w:r>
              <w:rPr>
                <w:rFonts w:ascii="Calibri" w:eastAsia="Times New Roman" w:hAnsi="Calibri" w:cs="Times New Roman"/>
                <w:sz w:val="24"/>
                <w:szCs w:val="24"/>
              </w:rPr>
              <w:t xml:space="preserve">Credential/Granting Organization </w:t>
            </w:r>
            <w:r w:rsidR="007F3E5B">
              <w:rPr>
                <w:rFonts w:ascii="Calibri" w:eastAsia="Times New Roman" w:hAnsi="Calibri" w:cs="Times New Roman"/>
                <w:sz w:val="24"/>
                <w:szCs w:val="24"/>
              </w:rPr>
              <w:t>Activity</w:t>
            </w:r>
          </w:p>
        </w:tc>
        <w:tc>
          <w:tcPr>
            <w:tcW w:w="2022" w:type="pct"/>
          </w:tcPr>
          <w:p w14:paraId="122D9FED" w14:textId="5984A162" w:rsidR="007F3E5B" w:rsidRPr="004C2647" w:rsidRDefault="007F3E5B" w:rsidP="007F3E5B">
            <w:pPr>
              <w:rPr>
                <w:bCs/>
              </w:rPr>
            </w:pPr>
          </w:p>
        </w:tc>
      </w:tr>
      <w:tr w:rsidR="004118E0" w:rsidRPr="004C2647" w14:paraId="0D7C0DAC" w14:textId="77777777" w:rsidTr="007F3E5B">
        <w:tc>
          <w:tcPr>
            <w:tcW w:w="2978" w:type="pct"/>
          </w:tcPr>
          <w:p w14:paraId="540406BF" w14:textId="4B38062F" w:rsidR="004118E0" w:rsidRDefault="004118E0" w:rsidP="007F3E5B">
            <w:pPr>
              <w:rPr>
                <w:rFonts w:ascii="Calibri" w:eastAsia="Times New Roman" w:hAnsi="Calibri" w:cs="Times New Roman"/>
                <w:sz w:val="24"/>
                <w:szCs w:val="24"/>
              </w:rPr>
            </w:pPr>
            <w:r>
              <w:rPr>
                <w:rFonts w:ascii="Calibri" w:eastAsia="Times New Roman" w:hAnsi="Calibri" w:cs="Times New Roman"/>
                <w:sz w:val="24"/>
                <w:szCs w:val="24"/>
              </w:rPr>
              <w:t>Assignment – Coding Audit &amp; Reporting</w:t>
            </w:r>
          </w:p>
        </w:tc>
        <w:tc>
          <w:tcPr>
            <w:tcW w:w="2022" w:type="pct"/>
          </w:tcPr>
          <w:p w14:paraId="3983B9CF" w14:textId="409A6712" w:rsidR="004118E0" w:rsidRDefault="004118E0" w:rsidP="007F3E5B">
            <w:pPr>
              <w:rPr>
                <w:bCs/>
              </w:rPr>
            </w:pPr>
          </w:p>
        </w:tc>
      </w:tr>
      <w:tr w:rsidR="001E1388" w:rsidRPr="004C2647" w14:paraId="1DB230B0" w14:textId="77777777" w:rsidTr="007F3E5B">
        <w:tc>
          <w:tcPr>
            <w:tcW w:w="2978" w:type="pct"/>
          </w:tcPr>
          <w:p w14:paraId="1149E3D6" w14:textId="738690FE" w:rsidR="001E1388" w:rsidRDefault="001E1388" w:rsidP="007F3E5B">
            <w:pPr>
              <w:rPr>
                <w:rFonts w:ascii="Calibri" w:eastAsia="Times New Roman" w:hAnsi="Calibri" w:cs="Times New Roman"/>
                <w:sz w:val="24"/>
                <w:szCs w:val="24"/>
              </w:rPr>
            </w:pPr>
            <w:r>
              <w:rPr>
                <w:rFonts w:ascii="Calibri" w:eastAsia="Times New Roman" w:hAnsi="Calibri" w:cs="Times New Roman"/>
                <w:sz w:val="24"/>
                <w:szCs w:val="24"/>
              </w:rPr>
              <w:t>Assignment – Calculate CC/MCC capture rate</w:t>
            </w:r>
          </w:p>
        </w:tc>
        <w:tc>
          <w:tcPr>
            <w:tcW w:w="2022" w:type="pct"/>
          </w:tcPr>
          <w:p w14:paraId="5AB64642" w14:textId="1727C808" w:rsidR="001E1388" w:rsidRDefault="001E1388" w:rsidP="007F3E5B">
            <w:pPr>
              <w:rPr>
                <w:bCs/>
              </w:rPr>
            </w:pPr>
          </w:p>
        </w:tc>
      </w:tr>
      <w:tr w:rsidR="007F3E5B" w:rsidRPr="004C2647" w14:paraId="06C6BC7E" w14:textId="77777777" w:rsidTr="007F3E5B">
        <w:tc>
          <w:tcPr>
            <w:tcW w:w="2978" w:type="pct"/>
          </w:tcPr>
          <w:p w14:paraId="3778FCEC" w14:textId="215D0B4E" w:rsidR="007F3E5B" w:rsidRDefault="007F3E5B" w:rsidP="007F3E5B">
            <w:pPr>
              <w:rPr>
                <w:bCs/>
              </w:rPr>
            </w:pPr>
            <w:r>
              <w:rPr>
                <w:bCs/>
              </w:rPr>
              <w:t xml:space="preserve">Chapter </w:t>
            </w:r>
            <w:r w:rsidR="00D53508">
              <w:rPr>
                <w:bCs/>
              </w:rPr>
              <w:t>12</w:t>
            </w:r>
            <w:r>
              <w:rPr>
                <w:bCs/>
              </w:rPr>
              <w:t xml:space="preserve"> Quiz</w:t>
            </w:r>
          </w:p>
        </w:tc>
        <w:tc>
          <w:tcPr>
            <w:tcW w:w="2022" w:type="pct"/>
          </w:tcPr>
          <w:p w14:paraId="378BBC62" w14:textId="53F6AEC5" w:rsidR="007F3E5B" w:rsidRDefault="007F3E5B" w:rsidP="007F3E5B">
            <w:pPr>
              <w:rPr>
                <w:bCs/>
              </w:rPr>
            </w:pPr>
          </w:p>
        </w:tc>
      </w:tr>
    </w:tbl>
    <w:p w14:paraId="17571E01" w14:textId="3CAE5B49" w:rsidR="007F3E5B" w:rsidRDefault="007F3E5B" w:rsidP="009240BA">
      <w:pPr>
        <w:spacing w:after="0" w:line="240" w:lineRule="auto"/>
        <w:rPr>
          <w:rFonts w:ascii="Cambria" w:eastAsia="Times New Roman" w:hAnsi="Cambria" w:cs="Calibri"/>
          <w:b/>
          <w:sz w:val="24"/>
          <w:szCs w:val="24"/>
        </w:rPr>
      </w:pPr>
    </w:p>
    <w:p w14:paraId="3EFA62A5" w14:textId="62C606F9"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14</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26A726BD"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585EF7B" w14:textId="28767940" w:rsidR="007F3E5B" w:rsidRDefault="007F3E5B" w:rsidP="007F3E5B">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Chapter </w:t>
      </w:r>
      <w:r w:rsidR="0047005A">
        <w:rPr>
          <w:rFonts w:ascii="Calibri" w:eastAsia="Times New Roman" w:hAnsi="Calibri" w:cs="Times New Roman"/>
          <w:sz w:val="24"/>
          <w:szCs w:val="24"/>
        </w:rPr>
        <w:t>13</w:t>
      </w:r>
      <w:r>
        <w:rPr>
          <w:rFonts w:ascii="Calibri" w:eastAsia="Times New Roman" w:hAnsi="Calibri" w:cs="Times New Roman"/>
          <w:sz w:val="24"/>
          <w:szCs w:val="24"/>
        </w:rPr>
        <w:t>: Revenue C</w:t>
      </w:r>
      <w:r w:rsidR="0047005A">
        <w:rPr>
          <w:rFonts w:ascii="Calibri" w:eastAsia="Times New Roman" w:hAnsi="Calibri" w:cs="Times New Roman"/>
          <w:sz w:val="24"/>
          <w:szCs w:val="24"/>
        </w:rPr>
        <w:t>ompliance</w:t>
      </w:r>
    </w:p>
    <w:p w14:paraId="2E41452F" w14:textId="77777777" w:rsidR="007F3E5B" w:rsidRPr="00945489" w:rsidRDefault="007F3E5B" w:rsidP="007F3E5B">
      <w:pPr>
        <w:pStyle w:val="ListParagraph"/>
        <w:spacing w:after="0" w:line="240" w:lineRule="auto"/>
        <w:rPr>
          <w:rFonts w:ascii="Calibri" w:eastAsia="Times New Roman" w:hAnsi="Calibri" w:cs="Times New Roman"/>
          <w:sz w:val="24"/>
          <w:szCs w:val="24"/>
        </w:rPr>
      </w:pPr>
    </w:p>
    <w:p w14:paraId="1907ED86"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Learning Objectives/Goals:  </w:t>
      </w:r>
    </w:p>
    <w:p w14:paraId="739B0253"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Identify the coding compliance issues that influence reimbursement</w:t>
      </w:r>
    </w:p>
    <w:p w14:paraId="1CB51AFF"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Explain the roles of various Medicare improper payment review entities</w:t>
      </w:r>
    </w:p>
    <w:p w14:paraId="6AD97164"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Structure audits to support revenue integrity</w:t>
      </w:r>
    </w:p>
    <w:p w14:paraId="32DFF17B"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Examine compliance guidance for coding and billing of healthcare services</w:t>
      </w:r>
    </w:p>
    <w:p w14:paraId="543FC1BE" w14:textId="77777777" w:rsidR="0047005A" w:rsidRPr="0047005A" w:rsidRDefault="0047005A" w:rsidP="0047005A">
      <w:pPr>
        <w:numPr>
          <w:ilvl w:val="0"/>
          <w:numId w:val="43"/>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Organize denials management program</w:t>
      </w:r>
    </w:p>
    <w:p w14:paraId="44A1311E" w14:textId="77777777" w:rsidR="007F3E5B" w:rsidRPr="00FF54A7" w:rsidRDefault="007F3E5B" w:rsidP="007F3E5B">
      <w:pPr>
        <w:spacing w:after="0" w:line="240" w:lineRule="auto"/>
        <w:rPr>
          <w:rFonts w:ascii="Calibri" w:eastAsia="Times New Roman" w:hAnsi="Calibri" w:cs="Times New Roman"/>
          <w:b/>
          <w:sz w:val="24"/>
          <w:szCs w:val="24"/>
        </w:rPr>
      </w:pPr>
    </w:p>
    <w:p w14:paraId="76E61AF2"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74A4A7F4" w14:textId="77777777"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1: </w:t>
      </w:r>
      <w:proofErr w:type="gramStart"/>
      <w:r>
        <w:rPr>
          <w:rFonts w:ascii="Calibri" w:eastAsia="Times New Roman" w:hAnsi="Calibri" w:cs="Times New Roman"/>
          <w:sz w:val="24"/>
          <w:szCs w:val="24"/>
        </w:rPr>
        <w:t>Review</w:t>
      </w:r>
      <w:proofErr w:type="gramEnd"/>
      <w:r>
        <w:rPr>
          <w:rFonts w:ascii="Calibri" w:eastAsia="Times New Roman" w:hAnsi="Calibri" w:cs="Times New Roman"/>
          <w:sz w:val="24"/>
          <w:szCs w:val="24"/>
        </w:rPr>
        <w:t xml:space="preserve"> Learning Objectives</w:t>
      </w:r>
    </w:p>
    <w:p w14:paraId="6BCC2729" w14:textId="40EDC27E"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2: Read Chapter</w:t>
      </w:r>
      <w:r w:rsidR="0047005A">
        <w:rPr>
          <w:rFonts w:ascii="Calibri" w:eastAsia="Times New Roman" w:hAnsi="Calibri" w:cs="Times New Roman"/>
          <w:sz w:val="24"/>
          <w:szCs w:val="24"/>
        </w:rPr>
        <w:t xml:space="preserve"> 13</w:t>
      </w:r>
      <w:r>
        <w:rPr>
          <w:rFonts w:ascii="Calibri" w:eastAsia="Times New Roman" w:hAnsi="Calibri" w:cs="Times New Roman"/>
          <w:sz w:val="24"/>
          <w:szCs w:val="24"/>
        </w:rPr>
        <w:t xml:space="preserve"> –</w:t>
      </w:r>
      <w:r w:rsidRPr="003E2C65">
        <w:t xml:space="preserve"> </w:t>
      </w:r>
      <w:r w:rsidRPr="003E2C65">
        <w:rPr>
          <w:rFonts w:ascii="Calibri" w:eastAsia="Times New Roman" w:hAnsi="Calibri" w:cs="Times New Roman"/>
          <w:sz w:val="24"/>
          <w:szCs w:val="24"/>
        </w:rPr>
        <w:t>Revenue C</w:t>
      </w:r>
      <w:r w:rsidR="0047005A">
        <w:rPr>
          <w:rFonts w:ascii="Calibri" w:eastAsia="Times New Roman" w:hAnsi="Calibri" w:cs="Times New Roman"/>
          <w:sz w:val="24"/>
          <w:szCs w:val="24"/>
        </w:rPr>
        <w:t>ompliance</w:t>
      </w:r>
      <w:r>
        <w:rPr>
          <w:rFonts w:ascii="Calibri" w:eastAsia="Times New Roman" w:hAnsi="Calibri" w:cs="Times New Roman"/>
          <w:sz w:val="24"/>
          <w:szCs w:val="24"/>
        </w:rPr>
        <w:t xml:space="preserve"> </w:t>
      </w:r>
    </w:p>
    <w:p w14:paraId="120742EA" w14:textId="6CE1735E"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83CC0">
        <w:rPr>
          <w:rFonts w:ascii="Calibri" w:eastAsia="Times New Roman" w:hAnsi="Calibri" w:cs="Times New Roman"/>
          <w:sz w:val="24"/>
          <w:szCs w:val="24"/>
        </w:rPr>
        <w:t>3</w:t>
      </w:r>
      <w:r>
        <w:rPr>
          <w:rFonts w:ascii="Calibri" w:eastAsia="Times New Roman" w:hAnsi="Calibri" w:cs="Times New Roman"/>
          <w:sz w:val="24"/>
          <w:szCs w:val="24"/>
        </w:rPr>
        <w:t>: Define Chapter 1</w:t>
      </w:r>
      <w:r w:rsidR="0047005A">
        <w:rPr>
          <w:rFonts w:ascii="Calibri" w:eastAsia="Times New Roman" w:hAnsi="Calibri" w:cs="Times New Roman"/>
          <w:sz w:val="24"/>
          <w:szCs w:val="24"/>
        </w:rPr>
        <w:t>3</w:t>
      </w:r>
      <w:r>
        <w:rPr>
          <w:rFonts w:ascii="Calibri" w:eastAsia="Times New Roman" w:hAnsi="Calibri" w:cs="Times New Roman"/>
          <w:sz w:val="24"/>
          <w:szCs w:val="24"/>
        </w:rPr>
        <w:t xml:space="preserve"> Key Terms</w:t>
      </w:r>
    </w:p>
    <w:p w14:paraId="3B9EB797" w14:textId="338D298C"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83CC0">
        <w:rPr>
          <w:rFonts w:ascii="Calibri" w:eastAsia="Times New Roman" w:hAnsi="Calibri" w:cs="Times New Roman"/>
          <w:sz w:val="24"/>
          <w:szCs w:val="24"/>
        </w:rPr>
        <w:t>4</w:t>
      </w:r>
      <w:r>
        <w:rPr>
          <w:rFonts w:ascii="Calibri" w:eastAsia="Times New Roman" w:hAnsi="Calibri" w:cs="Times New Roman"/>
          <w:sz w:val="24"/>
          <w:szCs w:val="24"/>
        </w:rPr>
        <w:t>: Complete</w:t>
      </w:r>
      <w:r w:rsidR="0047005A">
        <w:rPr>
          <w:rFonts w:ascii="Calibri" w:eastAsia="Times New Roman" w:hAnsi="Calibri" w:cs="Times New Roman"/>
          <w:sz w:val="24"/>
          <w:szCs w:val="24"/>
        </w:rPr>
        <w:t xml:space="preserve"> the Coding &amp; Billing Compliance Tools</w:t>
      </w:r>
      <w:r>
        <w:rPr>
          <w:rFonts w:ascii="Calibri" w:eastAsia="Times New Roman" w:hAnsi="Calibri" w:cs="Times New Roman"/>
          <w:sz w:val="24"/>
          <w:szCs w:val="24"/>
        </w:rPr>
        <w:t xml:space="preserve"> Activity </w:t>
      </w:r>
    </w:p>
    <w:p w14:paraId="71503B74" w14:textId="45376BDC" w:rsidR="0047005A" w:rsidRDefault="0047005A"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83CC0">
        <w:rPr>
          <w:rFonts w:ascii="Calibri" w:eastAsia="Times New Roman" w:hAnsi="Calibri" w:cs="Times New Roman"/>
          <w:sz w:val="24"/>
          <w:szCs w:val="24"/>
        </w:rPr>
        <w:t>5</w:t>
      </w:r>
      <w:r>
        <w:rPr>
          <w:rFonts w:ascii="Calibri" w:eastAsia="Times New Roman" w:hAnsi="Calibri" w:cs="Times New Roman"/>
          <w:sz w:val="24"/>
          <w:szCs w:val="24"/>
        </w:rPr>
        <w:t>a: Complete the Components of an Audit Plan Activity</w:t>
      </w:r>
    </w:p>
    <w:p w14:paraId="29EBB62C" w14:textId="622E39CA" w:rsidR="0047005A" w:rsidRDefault="0047005A"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B83CC0">
        <w:rPr>
          <w:rFonts w:ascii="Calibri" w:eastAsia="Times New Roman" w:hAnsi="Calibri" w:cs="Times New Roman"/>
          <w:sz w:val="24"/>
          <w:szCs w:val="24"/>
        </w:rPr>
        <w:t>5</w:t>
      </w:r>
      <w:r>
        <w:rPr>
          <w:rFonts w:ascii="Calibri" w:eastAsia="Times New Roman" w:hAnsi="Calibri" w:cs="Times New Roman"/>
          <w:sz w:val="24"/>
          <w:szCs w:val="24"/>
        </w:rPr>
        <w:t>b: Submit Components of an Audit Plan</w:t>
      </w:r>
    </w:p>
    <w:p w14:paraId="63FFA591" w14:textId="5A7C760D" w:rsidR="006434D4" w:rsidRDefault="006434D4" w:rsidP="007F3E5B">
      <w:pPr>
        <w:spacing w:after="0" w:line="240" w:lineRule="auto"/>
        <w:rPr>
          <w:rFonts w:ascii="Calibri" w:eastAsia="Times New Roman" w:hAnsi="Calibri" w:cs="Times New Roman"/>
          <w:sz w:val="24"/>
          <w:szCs w:val="24"/>
        </w:rPr>
      </w:pPr>
      <w:r w:rsidRPr="006434D4">
        <w:rPr>
          <w:rFonts w:ascii="Calibri" w:eastAsia="Times New Roman" w:hAnsi="Calibri" w:cs="Times New Roman"/>
          <w:sz w:val="24"/>
          <w:szCs w:val="24"/>
          <w:highlight w:val="cyan"/>
        </w:rPr>
        <w:t>Step 6:  Assignment – CMS Transmittals</w:t>
      </w:r>
    </w:p>
    <w:p w14:paraId="33123D11" w14:textId="14AB3900" w:rsidR="00B83CC0"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434D4">
        <w:rPr>
          <w:rFonts w:ascii="Calibri" w:eastAsia="Times New Roman" w:hAnsi="Calibri" w:cs="Times New Roman"/>
          <w:sz w:val="24"/>
          <w:szCs w:val="24"/>
        </w:rPr>
        <w:t>7</w:t>
      </w:r>
      <w:r w:rsidR="00416F78">
        <w:rPr>
          <w:rFonts w:ascii="Calibri" w:eastAsia="Times New Roman" w:hAnsi="Calibri" w:cs="Times New Roman"/>
          <w:sz w:val="24"/>
          <w:szCs w:val="24"/>
        </w:rPr>
        <w:t xml:space="preserve">a: </w:t>
      </w:r>
      <w:r>
        <w:rPr>
          <w:rFonts w:ascii="Calibri" w:eastAsia="Times New Roman" w:hAnsi="Calibri" w:cs="Times New Roman"/>
          <w:sz w:val="24"/>
          <w:szCs w:val="24"/>
        </w:rPr>
        <w:t xml:space="preserve"> </w:t>
      </w:r>
      <w:r w:rsidR="00B83CC0">
        <w:rPr>
          <w:rFonts w:ascii="Calibri" w:eastAsia="Times New Roman" w:hAnsi="Calibri" w:cs="Times New Roman"/>
          <w:sz w:val="24"/>
          <w:szCs w:val="24"/>
        </w:rPr>
        <w:t>Assignment – Local Coverage Determinations and National Coverage Determinations</w:t>
      </w:r>
    </w:p>
    <w:p w14:paraId="7A79F182" w14:textId="0F593D15" w:rsidR="00416F78" w:rsidRDefault="00416F78"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Step 7b:  Submit LCD and NCD assignment</w:t>
      </w:r>
    </w:p>
    <w:p w14:paraId="52F5F89E" w14:textId="2C5E6AAA" w:rsidR="007F3E5B" w:rsidRDefault="00B83CC0"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6434D4">
        <w:rPr>
          <w:rFonts w:ascii="Calibri" w:eastAsia="Times New Roman" w:hAnsi="Calibri" w:cs="Times New Roman"/>
          <w:sz w:val="24"/>
          <w:szCs w:val="24"/>
        </w:rPr>
        <w:t>8</w:t>
      </w:r>
      <w:r>
        <w:rPr>
          <w:rFonts w:ascii="Calibri" w:eastAsia="Times New Roman" w:hAnsi="Calibri" w:cs="Times New Roman"/>
          <w:sz w:val="24"/>
          <w:szCs w:val="24"/>
        </w:rPr>
        <w:t xml:space="preserve">:  </w:t>
      </w:r>
      <w:r w:rsidR="007F3E5B">
        <w:rPr>
          <w:rFonts w:ascii="Calibri" w:eastAsia="Times New Roman" w:hAnsi="Calibri" w:cs="Times New Roman"/>
          <w:sz w:val="24"/>
          <w:szCs w:val="24"/>
        </w:rPr>
        <w:t xml:space="preserve">Complete Chapter </w:t>
      </w:r>
      <w:r w:rsidR="0047005A">
        <w:rPr>
          <w:rFonts w:ascii="Calibri" w:eastAsia="Times New Roman" w:hAnsi="Calibri" w:cs="Times New Roman"/>
          <w:sz w:val="24"/>
          <w:szCs w:val="24"/>
        </w:rPr>
        <w:t>13</w:t>
      </w:r>
      <w:r w:rsidR="007F3E5B">
        <w:rPr>
          <w:rFonts w:ascii="Calibri" w:eastAsia="Times New Roman" w:hAnsi="Calibri" w:cs="Times New Roman"/>
          <w:sz w:val="24"/>
          <w:szCs w:val="24"/>
        </w:rPr>
        <w:t xml:space="preserve"> Quiz</w:t>
      </w:r>
    </w:p>
    <w:p w14:paraId="414F9A4B" w14:textId="77777777" w:rsidR="007F3E5B" w:rsidRPr="00FF54A7" w:rsidRDefault="007F3E5B" w:rsidP="007F3E5B">
      <w:pPr>
        <w:spacing w:after="0" w:line="240" w:lineRule="auto"/>
        <w:rPr>
          <w:rFonts w:ascii="Calibri" w:eastAsia="Times New Roman" w:hAnsi="Calibri" w:cs="Times New Roman"/>
          <w:sz w:val="24"/>
          <w:szCs w:val="24"/>
        </w:rPr>
      </w:pPr>
    </w:p>
    <w:p w14:paraId="25DF015F" w14:textId="77777777" w:rsidR="007F3E5B" w:rsidRPr="00FF54A7" w:rsidRDefault="007F3E5B" w:rsidP="007F3E5B">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7F3E5B" w:rsidRPr="004C2647" w14:paraId="040F544C" w14:textId="77777777" w:rsidTr="007F3E5B">
        <w:tc>
          <w:tcPr>
            <w:tcW w:w="2978" w:type="pct"/>
          </w:tcPr>
          <w:p w14:paraId="77444FFB" w14:textId="77777777" w:rsidR="007F3E5B" w:rsidRPr="00B55F8C" w:rsidRDefault="007F3E5B" w:rsidP="007F3E5B">
            <w:pPr>
              <w:rPr>
                <w:b/>
                <w:bCs/>
              </w:rPr>
            </w:pPr>
            <w:r w:rsidRPr="00B55F8C">
              <w:rPr>
                <w:b/>
                <w:bCs/>
              </w:rPr>
              <w:t>Activity</w:t>
            </w:r>
          </w:p>
        </w:tc>
        <w:tc>
          <w:tcPr>
            <w:tcW w:w="2022" w:type="pct"/>
          </w:tcPr>
          <w:p w14:paraId="12BD5269" w14:textId="77777777" w:rsidR="007F3E5B" w:rsidRPr="00B55F8C" w:rsidRDefault="007F3E5B" w:rsidP="007F3E5B">
            <w:pPr>
              <w:rPr>
                <w:b/>
                <w:bCs/>
              </w:rPr>
            </w:pPr>
            <w:r w:rsidRPr="00B55F8C">
              <w:rPr>
                <w:b/>
                <w:bCs/>
              </w:rPr>
              <w:t>Due by 11:30 pm on</w:t>
            </w:r>
          </w:p>
        </w:tc>
      </w:tr>
      <w:tr w:rsidR="007F3E5B" w:rsidRPr="004C2647" w14:paraId="57AA1BE4" w14:textId="77777777" w:rsidTr="007F3E5B">
        <w:tc>
          <w:tcPr>
            <w:tcW w:w="2978" w:type="pct"/>
          </w:tcPr>
          <w:p w14:paraId="5B21AC64" w14:textId="5A3B3FEC" w:rsidR="007F3E5B" w:rsidRPr="004C2647" w:rsidRDefault="0047005A" w:rsidP="007F3E5B">
            <w:pPr>
              <w:rPr>
                <w:bCs/>
              </w:rPr>
            </w:pPr>
            <w:r>
              <w:rPr>
                <w:rFonts w:ascii="Calibri" w:eastAsia="Times New Roman" w:hAnsi="Calibri" w:cs="Times New Roman"/>
                <w:sz w:val="24"/>
                <w:szCs w:val="24"/>
              </w:rPr>
              <w:t>Coding &amp; Billing Compliance Tools</w:t>
            </w:r>
            <w:r w:rsidR="007F3E5B">
              <w:rPr>
                <w:rFonts w:ascii="Calibri" w:eastAsia="Times New Roman" w:hAnsi="Calibri" w:cs="Times New Roman"/>
                <w:sz w:val="24"/>
                <w:szCs w:val="24"/>
              </w:rPr>
              <w:t xml:space="preserve"> Activity</w:t>
            </w:r>
          </w:p>
        </w:tc>
        <w:tc>
          <w:tcPr>
            <w:tcW w:w="2022" w:type="pct"/>
          </w:tcPr>
          <w:p w14:paraId="35DF6ECA" w14:textId="4CCE2FBC" w:rsidR="007F3E5B" w:rsidRPr="004C2647" w:rsidRDefault="007F3E5B" w:rsidP="007F3E5B">
            <w:pPr>
              <w:rPr>
                <w:bCs/>
              </w:rPr>
            </w:pPr>
          </w:p>
        </w:tc>
      </w:tr>
      <w:tr w:rsidR="00113F89" w:rsidRPr="004C2647" w14:paraId="36588845" w14:textId="77777777" w:rsidTr="007F3E5B">
        <w:tc>
          <w:tcPr>
            <w:tcW w:w="2978" w:type="pct"/>
          </w:tcPr>
          <w:p w14:paraId="0656A45D" w14:textId="20CE73E0" w:rsidR="00113F89" w:rsidRDefault="00113F89" w:rsidP="00113F89">
            <w:pPr>
              <w:rPr>
                <w:rFonts w:ascii="Calibri" w:eastAsia="Times New Roman" w:hAnsi="Calibri" w:cs="Times New Roman"/>
                <w:sz w:val="24"/>
                <w:szCs w:val="24"/>
              </w:rPr>
            </w:pPr>
            <w:r>
              <w:rPr>
                <w:rFonts w:ascii="Calibri" w:eastAsia="Times New Roman" w:hAnsi="Calibri" w:cs="Times New Roman"/>
                <w:sz w:val="24"/>
                <w:szCs w:val="24"/>
              </w:rPr>
              <w:t>Components of an Audit Plan</w:t>
            </w:r>
          </w:p>
        </w:tc>
        <w:tc>
          <w:tcPr>
            <w:tcW w:w="2022" w:type="pct"/>
          </w:tcPr>
          <w:p w14:paraId="44EC3FCE" w14:textId="7D3C6E76" w:rsidR="00113F89" w:rsidRDefault="00113F89" w:rsidP="00113F89">
            <w:pPr>
              <w:rPr>
                <w:bCs/>
              </w:rPr>
            </w:pPr>
          </w:p>
        </w:tc>
      </w:tr>
      <w:tr w:rsidR="006434D4" w:rsidRPr="004C2647" w14:paraId="02C4E4E4" w14:textId="77777777" w:rsidTr="007F3E5B">
        <w:tc>
          <w:tcPr>
            <w:tcW w:w="2978" w:type="pct"/>
          </w:tcPr>
          <w:p w14:paraId="347B67F6" w14:textId="035B2F0F" w:rsidR="006434D4" w:rsidRDefault="006434D4" w:rsidP="00113F89">
            <w:pPr>
              <w:rPr>
                <w:rFonts w:ascii="Calibri" w:eastAsia="Times New Roman" w:hAnsi="Calibri" w:cs="Times New Roman"/>
                <w:sz w:val="24"/>
                <w:szCs w:val="24"/>
              </w:rPr>
            </w:pPr>
            <w:r>
              <w:rPr>
                <w:rFonts w:ascii="Calibri" w:eastAsia="Times New Roman" w:hAnsi="Calibri" w:cs="Times New Roman"/>
                <w:sz w:val="24"/>
                <w:szCs w:val="24"/>
              </w:rPr>
              <w:t>Assignment – CMS Transmittals</w:t>
            </w:r>
          </w:p>
        </w:tc>
        <w:tc>
          <w:tcPr>
            <w:tcW w:w="2022" w:type="pct"/>
          </w:tcPr>
          <w:p w14:paraId="7D500B0D" w14:textId="69AFB6B3" w:rsidR="006434D4" w:rsidRPr="008F6239" w:rsidRDefault="006434D4" w:rsidP="00113F89">
            <w:pPr>
              <w:rPr>
                <w:bCs/>
              </w:rPr>
            </w:pPr>
          </w:p>
        </w:tc>
      </w:tr>
      <w:tr w:rsidR="00B83CC0" w:rsidRPr="004C2647" w14:paraId="0C053FD7" w14:textId="77777777" w:rsidTr="007F3E5B">
        <w:tc>
          <w:tcPr>
            <w:tcW w:w="2978" w:type="pct"/>
          </w:tcPr>
          <w:p w14:paraId="710A1BAB" w14:textId="40BA3AB7" w:rsidR="00B83CC0" w:rsidRDefault="00B83CC0" w:rsidP="00113F89">
            <w:pPr>
              <w:rPr>
                <w:rFonts w:ascii="Calibri" w:eastAsia="Times New Roman" w:hAnsi="Calibri" w:cs="Times New Roman"/>
                <w:sz w:val="24"/>
                <w:szCs w:val="24"/>
              </w:rPr>
            </w:pPr>
            <w:r>
              <w:rPr>
                <w:rFonts w:ascii="Calibri" w:eastAsia="Times New Roman" w:hAnsi="Calibri" w:cs="Times New Roman"/>
                <w:sz w:val="24"/>
                <w:szCs w:val="24"/>
              </w:rPr>
              <w:t>Assignment – LCDs and NCDs</w:t>
            </w:r>
          </w:p>
        </w:tc>
        <w:tc>
          <w:tcPr>
            <w:tcW w:w="2022" w:type="pct"/>
          </w:tcPr>
          <w:p w14:paraId="2BD45673" w14:textId="41756C97" w:rsidR="00B83CC0" w:rsidRPr="008F6239" w:rsidRDefault="00B83CC0" w:rsidP="00113F89">
            <w:pPr>
              <w:rPr>
                <w:bCs/>
              </w:rPr>
            </w:pPr>
          </w:p>
        </w:tc>
      </w:tr>
      <w:tr w:rsidR="00113F89" w:rsidRPr="004C2647" w14:paraId="3C970FC3" w14:textId="77777777" w:rsidTr="007F3E5B">
        <w:tc>
          <w:tcPr>
            <w:tcW w:w="2978" w:type="pct"/>
          </w:tcPr>
          <w:p w14:paraId="33FCD1DF" w14:textId="6CB8E0E2" w:rsidR="00113F89" w:rsidRDefault="00113F89" w:rsidP="00113F89">
            <w:pPr>
              <w:rPr>
                <w:bCs/>
              </w:rPr>
            </w:pPr>
            <w:r>
              <w:rPr>
                <w:bCs/>
              </w:rPr>
              <w:t>Chapter 13 Quiz</w:t>
            </w:r>
          </w:p>
        </w:tc>
        <w:tc>
          <w:tcPr>
            <w:tcW w:w="2022" w:type="pct"/>
          </w:tcPr>
          <w:p w14:paraId="050C1BE7" w14:textId="08D0A12C" w:rsidR="00113F89" w:rsidRDefault="00113F89" w:rsidP="00113F89">
            <w:pPr>
              <w:rPr>
                <w:bCs/>
              </w:rPr>
            </w:pPr>
          </w:p>
        </w:tc>
      </w:tr>
    </w:tbl>
    <w:p w14:paraId="07F0E128" w14:textId="2981388F" w:rsidR="007F3E5B" w:rsidRDefault="007F3E5B" w:rsidP="009240BA">
      <w:pPr>
        <w:spacing w:after="0" w:line="240" w:lineRule="auto"/>
        <w:rPr>
          <w:rFonts w:ascii="Cambria" w:eastAsia="Times New Roman" w:hAnsi="Cambria" w:cs="Calibri"/>
          <w:b/>
          <w:sz w:val="24"/>
          <w:szCs w:val="24"/>
        </w:rPr>
      </w:pPr>
    </w:p>
    <w:p w14:paraId="036DAAFF" w14:textId="77777777" w:rsidR="008951E2" w:rsidRDefault="008951E2" w:rsidP="009240BA">
      <w:pPr>
        <w:spacing w:after="0" w:line="240" w:lineRule="auto"/>
        <w:rPr>
          <w:rFonts w:ascii="Cambria" w:eastAsia="Times New Roman" w:hAnsi="Cambria" w:cs="Calibri"/>
          <w:b/>
          <w:sz w:val="24"/>
          <w:szCs w:val="24"/>
        </w:rPr>
      </w:pPr>
    </w:p>
    <w:p w14:paraId="520CD905" w14:textId="4FD4E6B8" w:rsidR="007F3E5B" w:rsidRPr="00FF54A7" w:rsidRDefault="007F3E5B" w:rsidP="007F3E5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i/>
          <w:sz w:val="24"/>
          <w:szCs w:val="24"/>
        </w:rPr>
      </w:pPr>
      <w:r w:rsidRPr="00DE2B33">
        <w:rPr>
          <w:rFonts w:ascii="Cambria" w:eastAsia="Times New Roman" w:hAnsi="Cambria" w:cs="Calibri"/>
          <w:b/>
          <w:sz w:val="24"/>
          <w:szCs w:val="24"/>
        </w:rPr>
        <w:t xml:space="preserve">Week </w:t>
      </w:r>
      <w:r>
        <w:rPr>
          <w:rFonts w:ascii="Cambria" w:eastAsia="Times New Roman" w:hAnsi="Cambria" w:cs="Calibri"/>
          <w:b/>
          <w:sz w:val="24"/>
          <w:szCs w:val="24"/>
        </w:rPr>
        <w:t>15</w:t>
      </w:r>
      <w:r w:rsidRPr="00DE2B33">
        <w:rPr>
          <w:rFonts w:ascii="Cambria" w:eastAsia="Times New Roman" w:hAnsi="Cambria" w:cs="Calibri"/>
          <w:b/>
          <w:i/>
          <w:sz w:val="24"/>
          <w:szCs w:val="24"/>
        </w:rPr>
        <w:tab/>
      </w:r>
      <w:r w:rsidRPr="00DE2B33">
        <w:rPr>
          <w:rFonts w:ascii="Cambria" w:eastAsia="Times New Roman" w:hAnsi="Cambria" w:cs="Calibri"/>
          <w:b/>
          <w:i/>
          <w:sz w:val="24"/>
          <w:szCs w:val="24"/>
        </w:rPr>
        <w:tab/>
      </w:r>
    </w:p>
    <w:p w14:paraId="51EE739A" w14:textId="77777777" w:rsidR="007F3E5B" w:rsidRDefault="007F3E5B" w:rsidP="007F3E5B">
      <w:pPr>
        <w:spacing w:after="0" w:line="240" w:lineRule="auto"/>
        <w:ind w:left="720" w:hanging="720"/>
        <w:rPr>
          <w:rFonts w:ascii="Calibri" w:eastAsia="Times New Roman" w:hAnsi="Calibri" w:cs="Times New Roman"/>
          <w:b/>
          <w:sz w:val="24"/>
          <w:szCs w:val="24"/>
        </w:rPr>
      </w:pPr>
      <w:r w:rsidRPr="00FF54A7">
        <w:rPr>
          <w:rFonts w:ascii="Calibri" w:eastAsia="Times New Roman" w:hAnsi="Calibri" w:cs="Times New Roman"/>
          <w:b/>
          <w:sz w:val="24"/>
          <w:szCs w:val="24"/>
        </w:rPr>
        <w:t xml:space="preserve">Unit of Instruction:  </w:t>
      </w:r>
    </w:p>
    <w:p w14:paraId="773AC390" w14:textId="5325E73F" w:rsidR="007F3E5B" w:rsidRPr="0047005A" w:rsidRDefault="007F3E5B" w:rsidP="00464926">
      <w:pPr>
        <w:pStyle w:val="ListParagraph"/>
        <w:numPr>
          <w:ilvl w:val="0"/>
          <w:numId w:val="9"/>
        </w:numPr>
        <w:spacing w:after="0" w:line="240" w:lineRule="auto"/>
        <w:rPr>
          <w:rFonts w:ascii="Calibri" w:eastAsia="Times New Roman" w:hAnsi="Calibri" w:cs="Times New Roman"/>
          <w:sz w:val="24"/>
          <w:szCs w:val="24"/>
        </w:rPr>
      </w:pPr>
      <w:r w:rsidRPr="0047005A">
        <w:rPr>
          <w:rFonts w:ascii="Calibri" w:eastAsia="Times New Roman" w:hAnsi="Calibri" w:cs="Times New Roman"/>
          <w:sz w:val="24"/>
          <w:szCs w:val="24"/>
        </w:rPr>
        <w:t xml:space="preserve">Chapter </w:t>
      </w:r>
      <w:r w:rsidR="0047005A" w:rsidRPr="0047005A">
        <w:rPr>
          <w:rFonts w:ascii="Calibri" w:eastAsia="Times New Roman" w:hAnsi="Calibri" w:cs="Times New Roman"/>
          <w:sz w:val="24"/>
          <w:szCs w:val="24"/>
        </w:rPr>
        <w:t>14</w:t>
      </w:r>
      <w:r w:rsidRPr="0047005A">
        <w:rPr>
          <w:rFonts w:ascii="Calibri" w:eastAsia="Times New Roman" w:hAnsi="Calibri" w:cs="Times New Roman"/>
          <w:sz w:val="24"/>
          <w:szCs w:val="24"/>
        </w:rPr>
        <w:t>:</w:t>
      </w:r>
      <w:r w:rsidR="0047005A" w:rsidRPr="0047005A">
        <w:rPr>
          <w:rFonts w:ascii="Calibri" w:eastAsia="Times New Roman" w:hAnsi="Calibri" w:cs="Times New Roman"/>
          <w:sz w:val="24"/>
          <w:szCs w:val="24"/>
        </w:rPr>
        <w:t xml:space="preserve"> Healthcare Data in Action: Real-World Analysis</w:t>
      </w:r>
      <w:r w:rsidRPr="0047005A">
        <w:rPr>
          <w:rFonts w:ascii="Calibri" w:eastAsia="Times New Roman" w:hAnsi="Calibri" w:cs="Times New Roman"/>
          <w:sz w:val="24"/>
          <w:szCs w:val="24"/>
        </w:rPr>
        <w:t xml:space="preserve"> </w:t>
      </w:r>
    </w:p>
    <w:p w14:paraId="47F9097A" w14:textId="77777777" w:rsidR="007F3E5B" w:rsidRPr="00FF54A7" w:rsidRDefault="007F3E5B" w:rsidP="007F3E5B">
      <w:pPr>
        <w:spacing w:after="0" w:line="240" w:lineRule="auto"/>
        <w:rPr>
          <w:rFonts w:ascii="Calibri" w:eastAsia="Times New Roman" w:hAnsi="Calibri" w:cs="Times New Roman"/>
          <w:b/>
          <w:sz w:val="24"/>
          <w:szCs w:val="24"/>
        </w:rPr>
      </w:pPr>
    </w:p>
    <w:p w14:paraId="37ED59E6" w14:textId="77777777" w:rsidR="007F3E5B" w:rsidRDefault="007F3E5B" w:rsidP="007F3E5B">
      <w:pPr>
        <w:spacing w:after="0" w:line="240" w:lineRule="auto"/>
        <w:rPr>
          <w:rFonts w:ascii="Calibri" w:eastAsia="Times New Roman" w:hAnsi="Calibri" w:cs="Times New Roman"/>
          <w:b/>
          <w:sz w:val="24"/>
          <w:szCs w:val="24"/>
        </w:rPr>
      </w:pPr>
      <w:r w:rsidRPr="00FF54A7">
        <w:rPr>
          <w:rFonts w:ascii="Calibri" w:eastAsia="Times New Roman" w:hAnsi="Calibri" w:cs="Times New Roman"/>
          <w:b/>
          <w:sz w:val="24"/>
          <w:szCs w:val="24"/>
        </w:rPr>
        <w:t xml:space="preserve">Assignment:  </w:t>
      </w:r>
    </w:p>
    <w:p w14:paraId="0A4B9A6C" w14:textId="5FA39D35" w:rsidR="007F3E5B" w:rsidRDefault="007F3E5B"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47005A">
        <w:rPr>
          <w:rFonts w:ascii="Calibri" w:eastAsia="Times New Roman" w:hAnsi="Calibri" w:cs="Times New Roman"/>
          <w:sz w:val="24"/>
          <w:szCs w:val="24"/>
        </w:rPr>
        <w:t>1</w:t>
      </w:r>
      <w:r>
        <w:rPr>
          <w:rFonts w:ascii="Calibri" w:eastAsia="Times New Roman" w:hAnsi="Calibri" w:cs="Times New Roman"/>
          <w:sz w:val="24"/>
          <w:szCs w:val="24"/>
        </w:rPr>
        <w:t xml:space="preserve">: Read Chapter </w:t>
      </w:r>
      <w:r w:rsidR="0047005A">
        <w:rPr>
          <w:rFonts w:ascii="Calibri" w:eastAsia="Times New Roman" w:hAnsi="Calibri" w:cs="Times New Roman"/>
          <w:sz w:val="24"/>
          <w:szCs w:val="24"/>
        </w:rPr>
        <w:t>14</w:t>
      </w:r>
      <w:r>
        <w:rPr>
          <w:rFonts w:ascii="Calibri" w:eastAsia="Times New Roman" w:hAnsi="Calibri" w:cs="Times New Roman"/>
          <w:sz w:val="24"/>
          <w:szCs w:val="24"/>
        </w:rPr>
        <w:t xml:space="preserve"> –</w:t>
      </w:r>
      <w:r w:rsidRPr="003E2C65">
        <w:t xml:space="preserve"> </w:t>
      </w:r>
      <w:r w:rsidR="0047005A">
        <w:rPr>
          <w:rFonts w:ascii="Calibri" w:eastAsia="Times New Roman" w:hAnsi="Calibri" w:cs="Times New Roman"/>
          <w:sz w:val="24"/>
          <w:szCs w:val="24"/>
        </w:rPr>
        <w:t>Healthcare Data in Action</w:t>
      </w:r>
      <w:r>
        <w:rPr>
          <w:rFonts w:ascii="Calibri" w:eastAsia="Times New Roman" w:hAnsi="Calibri" w:cs="Times New Roman"/>
          <w:sz w:val="24"/>
          <w:szCs w:val="24"/>
        </w:rPr>
        <w:t xml:space="preserve"> </w:t>
      </w:r>
    </w:p>
    <w:p w14:paraId="2BCFE4C9" w14:textId="2B515511" w:rsidR="00AB5FF2" w:rsidRDefault="007F3E5B" w:rsidP="007F3E5B">
      <w:pPr>
        <w:spacing w:after="0" w:line="240" w:lineRule="auto"/>
        <w:rPr>
          <w:rFonts w:ascii="Calibri" w:eastAsia="Times New Roman" w:hAnsi="Calibri" w:cs="Times New Roman"/>
          <w:sz w:val="24"/>
          <w:szCs w:val="24"/>
        </w:rPr>
      </w:pPr>
      <w:r w:rsidRPr="00546CEA">
        <w:rPr>
          <w:rFonts w:ascii="Calibri" w:eastAsia="Times New Roman" w:hAnsi="Calibri" w:cs="Times New Roman"/>
          <w:sz w:val="24"/>
          <w:szCs w:val="24"/>
          <w:highlight w:val="cyan"/>
        </w:rPr>
        <w:t xml:space="preserve">Step </w:t>
      </w:r>
      <w:r w:rsidR="0047005A" w:rsidRPr="00546CEA">
        <w:rPr>
          <w:rFonts w:ascii="Calibri" w:eastAsia="Times New Roman" w:hAnsi="Calibri" w:cs="Times New Roman"/>
          <w:sz w:val="24"/>
          <w:szCs w:val="24"/>
          <w:highlight w:val="cyan"/>
        </w:rPr>
        <w:t>2</w:t>
      </w:r>
      <w:r w:rsidRPr="00546CEA">
        <w:rPr>
          <w:rFonts w:ascii="Calibri" w:eastAsia="Times New Roman" w:hAnsi="Calibri" w:cs="Times New Roman"/>
          <w:sz w:val="24"/>
          <w:szCs w:val="24"/>
          <w:highlight w:val="cyan"/>
        </w:rPr>
        <w:t xml:space="preserve">: </w:t>
      </w:r>
      <w:r w:rsidR="00AB5FF2" w:rsidRPr="00546CEA">
        <w:rPr>
          <w:rFonts w:ascii="Calibri" w:eastAsia="Times New Roman" w:hAnsi="Calibri" w:cs="Times New Roman"/>
          <w:sz w:val="24"/>
          <w:szCs w:val="24"/>
          <w:highlight w:val="cyan"/>
        </w:rPr>
        <w:t xml:space="preserve">Assignment – </w:t>
      </w:r>
      <w:r w:rsidR="00546CEA" w:rsidRPr="00546CEA">
        <w:rPr>
          <w:rFonts w:ascii="Calibri" w:eastAsia="Times New Roman" w:hAnsi="Calibri" w:cs="Times New Roman"/>
          <w:sz w:val="24"/>
          <w:szCs w:val="24"/>
          <w:highlight w:val="cyan"/>
        </w:rPr>
        <w:t xml:space="preserve">Healthcare Data in Action </w:t>
      </w:r>
    </w:p>
    <w:p w14:paraId="52D2A9AF" w14:textId="738414E6" w:rsidR="0047005A" w:rsidRDefault="0047005A" w:rsidP="007F3E5B">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Step </w:t>
      </w:r>
      <w:r w:rsidR="00546CEA">
        <w:rPr>
          <w:rFonts w:ascii="Calibri" w:eastAsia="Times New Roman" w:hAnsi="Calibri" w:cs="Times New Roman"/>
          <w:sz w:val="24"/>
          <w:szCs w:val="24"/>
        </w:rPr>
        <w:t>3</w:t>
      </w:r>
      <w:r>
        <w:rPr>
          <w:rFonts w:ascii="Calibri" w:eastAsia="Times New Roman" w:hAnsi="Calibri" w:cs="Times New Roman"/>
          <w:sz w:val="24"/>
          <w:szCs w:val="24"/>
        </w:rPr>
        <w:t>: Revie</w:t>
      </w:r>
      <w:r w:rsidR="00AB5FF2">
        <w:rPr>
          <w:rFonts w:ascii="Calibri" w:eastAsia="Times New Roman" w:hAnsi="Calibri" w:cs="Times New Roman"/>
          <w:sz w:val="24"/>
          <w:szCs w:val="24"/>
        </w:rPr>
        <w:t>w</w:t>
      </w:r>
      <w:r>
        <w:rPr>
          <w:rFonts w:ascii="Calibri" w:eastAsia="Times New Roman" w:hAnsi="Calibri" w:cs="Times New Roman"/>
          <w:sz w:val="24"/>
          <w:szCs w:val="24"/>
        </w:rPr>
        <w:t xml:space="preserve"> Material, Assignments, &amp; Quizzes to Prepare for Final Exam</w:t>
      </w:r>
      <w:r w:rsidR="00AB5FF2">
        <w:rPr>
          <w:rFonts w:ascii="Calibri" w:eastAsia="Times New Roman" w:hAnsi="Calibri" w:cs="Times New Roman"/>
          <w:sz w:val="24"/>
          <w:szCs w:val="24"/>
        </w:rPr>
        <w:t xml:space="preserve"> (Study Guide available)</w:t>
      </w:r>
    </w:p>
    <w:p w14:paraId="30C78FE9" w14:textId="77777777" w:rsidR="007F3E5B" w:rsidRPr="00FF54A7" w:rsidRDefault="007F3E5B" w:rsidP="007F3E5B">
      <w:pPr>
        <w:spacing w:after="0" w:line="240" w:lineRule="auto"/>
        <w:rPr>
          <w:rFonts w:ascii="Calibri" w:eastAsia="Times New Roman" w:hAnsi="Calibri" w:cs="Times New Roman"/>
          <w:sz w:val="24"/>
          <w:szCs w:val="24"/>
        </w:rPr>
      </w:pPr>
    </w:p>
    <w:p w14:paraId="72E8BB61" w14:textId="77777777" w:rsidR="007F3E5B" w:rsidRPr="00FF54A7" w:rsidRDefault="007F3E5B" w:rsidP="007F3E5B">
      <w:pPr>
        <w:spacing w:after="0" w:line="240" w:lineRule="auto"/>
        <w:rPr>
          <w:rFonts w:ascii="Calibri" w:eastAsia="Times New Roman" w:hAnsi="Calibri" w:cs="Times New Roman"/>
          <w:sz w:val="24"/>
          <w:szCs w:val="24"/>
        </w:rPr>
      </w:pPr>
      <w:r w:rsidRPr="00FF54A7">
        <w:rPr>
          <w:rFonts w:ascii="Calibri" w:eastAsia="Times New Roman" w:hAnsi="Calibri" w:cs="Times New Roman"/>
          <w:b/>
          <w:sz w:val="24"/>
          <w:szCs w:val="24"/>
        </w:rPr>
        <w:t xml:space="preserve">Assessment Methods: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3781"/>
      </w:tblGrid>
      <w:tr w:rsidR="007F3E5B" w:rsidRPr="004C2647" w14:paraId="1ACBBB4F" w14:textId="77777777" w:rsidTr="007F3E5B">
        <w:tc>
          <w:tcPr>
            <w:tcW w:w="2978" w:type="pct"/>
          </w:tcPr>
          <w:p w14:paraId="65695AFE" w14:textId="77777777" w:rsidR="007F3E5B" w:rsidRPr="00B55F8C" w:rsidRDefault="007F3E5B" w:rsidP="007F3E5B">
            <w:pPr>
              <w:rPr>
                <w:b/>
                <w:bCs/>
              </w:rPr>
            </w:pPr>
            <w:r w:rsidRPr="00B55F8C">
              <w:rPr>
                <w:b/>
                <w:bCs/>
              </w:rPr>
              <w:t>Activity</w:t>
            </w:r>
          </w:p>
        </w:tc>
        <w:tc>
          <w:tcPr>
            <w:tcW w:w="2022" w:type="pct"/>
          </w:tcPr>
          <w:p w14:paraId="15D4ABB3" w14:textId="77777777" w:rsidR="007F3E5B" w:rsidRPr="00B55F8C" w:rsidRDefault="007F3E5B" w:rsidP="007F3E5B">
            <w:pPr>
              <w:rPr>
                <w:b/>
                <w:bCs/>
              </w:rPr>
            </w:pPr>
            <w:r w:rsidRPr="00B55F8C">
              <w:rPr>
                <w:b/>
                <w:bCs/>
              </w:rPr>
              <w:t>Due by 11:30 pm on</w:t>
            </w:r>
          </w:p>
        </w:tc>
      </w:tr>
      <w:tr w:rsidR="00AB5FF2" w:rsidRPr="004C2647" w14:paraId="5F9A42A8" w14:textId="77777777" w:rsidTr="007F3E5B">
        <w:tc>
          <w:tcPr>
            <w:tcW w:w="2978" w:type="pct"/>
          </w:tcPr>
          <w:p w14:paraId="596468CE" w14:textId="47431091" w:rsidR="00AB5FF2" w:rsidRDefault="00AB5FF2" w:rsidP="007F3E5B">
            <w:pPr>
              <w:rPr>
                <w:bCs/>
              </w:rPr>
            </w:pPr>
            <w:r>
              <w:rPr>
                <w:bCs/>
              </w:rPr>
              <w:t xml:space="preserve">Assignment – </w:t>
            </w:r>
            <w:r w:rsidR="0055065B">
              <w:rPr>
                <w:bCs/>
              </w:rPr>
              <w:t>Healthcare Data in Action</w:t>
            </w:r>
          </w:p>
        </w:tc>
        <w:tc>
          <w:tcPr>
            <w:tcW w:w="2022" w:type="pct"/>
          </w:tcPr>
          <w:p w14:paraId="7C157E46" w14:textId="6F05BB0C" w:rsidR="00AB5FF2" w:rsidRDefault="00AB5FF2" w:rsidP="007F3E5B">
            <w:pPr>
              <w:rPr>
                <w:bCs/>
              </w:rPr>
            </w:pPr>
          </w:p>
        </w:tc>
      </w:tr>
    </w:tbl>
    <w:p w14:paraId="5D63A063" w14:textId="77777777" w:rsidR="007F3E5B" w:rsidRDefault="007F3E5B" w:rsidP="009240BA">
      <w:pPr>
        <w:spacing w:after="0" w:line="240" w:lineRule="auto"/>
        <w:rPr>
          <w:rFonts w:ascii="Cambria" w:eastAsia="Times New Roman" w:hAnsi="Cambria" w:cs="Calibri"/>
          <w:b/>
          <w:sz w:val="24"/>
          <w:szCs w:val="24"/>
        </w:rPr>
      </w:pPr>
    </w:p>
    <w:p w14:paraId="3A342DBA" w14:textId="77777777" w:rsidR="00416F78" w:rsidRPr="00FF54A7" w:rsidRDefault="00416F78" w:rsidP="009240BA">
      <w:pPr>
        <w:spacing w:after="0" w:line="240" w:lineRule="auto"/>
        <w:rPr>
          <w:rFonts w:ascii="Cambria" w:eastAsia="Times New Roman" w:hAnsi="Cambria" w:cs="Calibri"/>
          <w:b/>
          <w:sz w:val="24"/>
          <w:szCs w:val="24"/>
        </w:rPr>
      </w:pPr>
    </w:p>
    <w:p w14:paraId="3FF18DB8" w14:textId="77777777" w:rsidR="009240BA" w:rsidRPr="00FF54A7" w:rsidRDefault="009240BA" w:rsidP="009240BA">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Cambria" w:eastAsia="Times New Roman" w:hAnsi="Cambria" w:cs="Calibri"/>
          <w:b/>
          <w:sz w:val="24"/>
          <w:szCs w:val="24"/>
        </w:rPr>
      </w:pPr>
      <w:r w:rsidRPr="00F92E09">
        <w:rPr>
          <w:rFonts w:ascii="Cambria" w:eastAsia="Times New Roman" w:hAnsi="Cambria" w:cs="Calibri"/>
          <w:b/>
          <w:sz w:val="24"/>
          <w:szCs w:val="24"/>
        </w:rPr>
        <w:t>Finals Week</w:t>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r w:rsidRPr="00F92E09">
        <w:rPr>
          <w:rFonts w:ascii="Cambria" w:eastAsia="Times New Roman" w:hAnsi="Cambria" w:cs="Calibri"/>
          <w:b/>
          <w:sz w:val="24"/>
          <w:szCs w:val="24"/>
        </w:rPr>
        <w:tab/>
      </w:r>
    </w:p>
    <w:p w14:paraId="613E4A54" w14:textId="77777777" w:rsidR="001E6114" w:rsidRDefault="001E6114" w:rsidP="00FC60F0">
      <w:pPr>
        <w:spacing w:after="0" w:line="240" w:lineRule="auto"/>
        <w:rPr>
          <w:rFonts w:ascii="Calibri" w:eastAsia="Times New Roman" w:hAnsi="Calibri" w:cs="Times New Roman"/>
          <w:sz w:val="24"/>
          <w:szCs w:val="24"/>
        </w:rPr>
      </w:pPr>
    </w:p>
    <w:p w14:paraId="1A45B850" w14:textId="6F8CD234" w:rsidR="00FC60F0" w:rsidRPr="004C4DA3" w:rsidRDefault="009240BA" w:rsidP="00FC60F0">
      <w:pPr>
        <w:spacing w:after="0" w:line="240" w:lineRule="auto"/>
        <w:rPr>
          <w:rFonts w:ascii="Calibri" w:eastAsia="Times New Roman" w:hAnsi="Calibri" w:cs="Times New Roman"/>
          <w:color w:val="000000" w:themeColor="text1"/>
          <w:sz w:val="24"/>
          <w:szCs w:val="24"/>
        </w:rPr>
      </w:pPr>
      <w:r w:rsidRPr="004C4DA3">
        <w:rPr>
          <w:rFonts w:ascii="Calibri" w:eastAsia="Times New Roman" w:hAnsi="Calibri" w:cs="Times New Roman"/>
          <w:color w:val="000000" w:themeColor="text1"/>
          <w:sz w:val="24"/>
          <w:szCs w:val="24"/>
        </w:rPr>
        <w:t>Complete the</w:t>
      </w:r>
      <w:r w:rsidRPr="004C4DA3">
        <w:rPr>
          <w:rFonts w:ascii="Calibri" w:eastAsia="Times New Roman" w:hAnsi="Calibri" w:cs="Times New Roman"/>
          <w:b/>
          <w:color w:val="000000" w:themeColor="text1"/>
          <w:sz w:val="24"/>
          <w:szCs w:val="24"/>
        </w:rPr>
        <w:t xml:space="preserve"> online </w:t>
      </w:r>
      <w:r w:rsidR="00813215" w:rsidRPr="004C4DA3">
        <w:rPr>
          <w:rFonts w:ascii="Calibri" w:eastAsia="Times New Roman" w:hAnsi="Calibri" w:cs="Times New Roman"/>
          <w:b/>
          <w:color w:val="000000" w:themeColor="text1"/>
          <w:sz w:val="24"/>
          <w:szCs w:val="24"/>
        </w:rPr>
        <w:t xml:space="preserve">proctored </w:t>
      </w:r>
      <w:r w:rsidRPr="004C4DA3">
        <w:rPr>
          <w:rFonts w:ascii="Calibri" w:eastAsia="Times New Roman" w:hAnsi="Calibri" w:cs="Times New Roman"/>
          <w:b/>
          <w:color w:val="000000" w:themeColor="text1"/>
          <w:sz w:val="24"/>
          <w:szCs w:val="24"/>
        </w:rPr>
        <w:t xml:space="preserve">comprehensive final exam </w:t>
      </w:r>
      <w:r w:rsidR="00FC60F0" w:rsidRPr="004C4DA3">
        <w:rPr>
          <w:rFonts w:ascii="Calibri" w:eastAsia="Times New Roman" w:hAnsi="Calibri" w:cs="Times New Roman"/>
          <w:b/>
          <w:bCs/>
          <w:color w:val="000000" w:themeColor="text1"/>
          <w:sz w:val="24"/>
          <w:szCs w:val="24"/>
        </w:rPr>
        <w:t xml:space="preserve">on </w:t>
      </w:r>
      <w:r w:rsidR="00FC60F0" w:rsidRPr="004C4DA3">
        <w:rPr>
          <w:rFonts w:ascii="Calibri" w:eastAsia="Times New Roman" w:hAnsi="Calibri" w:cs="Times New Roman"/>
          <w:b/>
          <w:bCs/>
          <w:color w:val="000000" w:themeColor="text1"/>
          <w:sz w:val="24"/>
          <w:szCs w:val="24"/>
          <w:highlight w:val="yellow"/>
        </w:rPr>
        <w:t xml:space="preserve">Wednesday, </w:t>
      </w:r>
      <w:r w:rsidR="00DC48E3">
        <w:rPr>
          <w:rFonts w:ascii="Calibri" w:eastAsia="Times New Roman" w:hAnsi="Calibri" w:cs="Times New Roman"/>
          <w:b/>
          <w:bCs/>
          <w:color w:val="000000" w:themeColor="text1"/>
          <w:sz w:val="24"/>
          <w:szCs w:val="24"/>
        </w:rPr>
        <w:t>_____________</w:t>
      </w:r>
      <w:r w:rsidR="00FC60F0" w:rsidRPr="004C4DA3">
        <w:rPr>
          <w:rFonts w:ascii="Calibri" w:eastAsia="Times New Roman" w:hAnsi="Calibri" w:cs="Times New Roman"/>
          <w:b/>
          <w:bCs/>
          <w:color w:val="000000" w:themeColor="text1"/>
          <w:sz w:val="24"/>
          <w:szCs w:val="24"/>
        </w:rPr>
        <w:t xml:space="preserve"> between </w:t>
      </w:r>
      <w:r w:rsidR="00F9788F" w:rsidRPr="004C4DA3">
        <w:rPr>
          <w:rFonts w:ascii="Calibri" w:eastAsia="Times New Roman" w:hAnsi="Calibri" w:cs="Times New Roman"/>
          <w:b/>
          <w:bCs/>
          <w:color w:val="000000" w:themeColor="text1"/>
          <w:sz w:val="24"/>
          <w:szCs w:val="24"/>
        </w:rPr>
        <w:t>6</w:t>
      </w:r>
      <w:r w:rsidR="00FC60F0" w:rsidRPr="004C4DA3">
        <w:rPr>
          <w:rFonts w:ascii="Calibri" w:eastAsia="Times New Roman" w:hAnsi="Calibri" w:cs="Times New Roman"/>
          <w:b/>
          <w:bCs/>
          <w:color w:val="000000" w:themeColor="text1"/>
          <w:sz w:val="24"/>
          <w:szCs w:val="24"/>
        </w:rPr>
        <w:t>:00am – 11:</w:t>
      </w:r>
      <w:r w:rsidR="001E6114" w:rsidRPr="004C4DA3">
        <w:rPr>
          <w:rFonts w:ascii="Calibri" w:eastAsia="Times New Roman" w:hAnsi="Calibri" w:cs="Times New Roman"/>
          <w:b/>
          <w:bCs/>
          <w:color w:val="000000" w:themeColor="text1"/>
          <w:sz w:val="24"/>
          <w:szCs w:val="24"/>
        </w:rPr>
        <w:t>30</w:t>
      </w:r>
      <w:r w:rsidR="00FC60F0" w:rsidRPr="004C4DA3">
        <w:rPr>
          <w:rFonts w:ascii="Calibri" w:eastAsia="Times New Roman" w:hAnsi="Calibri" w:cs="Times New Roman"/>
          <w:b/>
          <w:bCs/>
          <w:color w:val="000000" w:themeColor="text1"/>
          <w:sz w:val="24"/>
          <w:szCs w:val="24"/>
        </w:rPr>
        <w:t>pm</w:t>
      </w:r>
      <w:r w:rsidR="001E6114" w:rsidRPr="004C4DA3">
        <w:rPr>
          <w:rFonts w:ascii="Calibri" w:eastAsia="Times New Roman" w:hAnsi="Calibri" w:cs="Times New Roman"/>
          <w:b/>
          <w:bCs/>
          <w:color w:val="000000" w:themeColor="text1"/>
          <w:sz w:val="24"/>
          <w:szCs w:val="24"/>
        </w:rPr>
        <w:t xml:space="preserve">.  </w:t>
      </w:r>
      <w:proofErr w:type="spellStart"/>
      <w:r w:rsidR="001E6114" w:rsidRPr="004C4DA3">
        <w:rPr>
          <w:rFonts w:ascii="Calibri" w:eastAsia="Times New Roman" w:hAnsi="Calibri" w:cs="Times New Roman"/>
          <w:b/>
          <w:bCs/>
          <w:color w:val="000000" w:themeColor="text1"/>
          <w:sz w:val="24"/>
          <w:szCs w:val="24"/>
        </w:rPr>
        <w:t>LockDown</w:t>
      </w:r>
      <w:proofErr w:type="spellEnd"/>
      <w:r w:rsidR="001E6114" w:rsidRPr="004C4DA3">
        <w:rPr>
          <w:rFonts w:ascii="Calibri" w:eastAsia="Times New Roman" w:hAnsi="Calibri" w:cs="Times New Roman"/>
          <w:b/>
          <w:bCs/>
          <w:color w:val="000000" w:themeColor="text1"/>
          <w:sz w:val="24"/>
          <w:szCs w:val="24"/>
        </w:rPr>
        <w:t xml:space="preserve"> Browser is required.</w:t>
      </w:r>
    </w:p>
    <w:p w14:paraId="30D690EE" w14:textId="7FBC9041" w:rsidR="009240BA" w:rsidRPr="00A93FAF" w:rsidRDefault="009240BA" w:rsidP="009240BA">
      <w:pPr>
        <w:spacing w:after="0" w:line="240" w:lineRule="auto"/>
        <w:rPr>
          <w:rFonts w:ascii="Calibri" w:eastAsia="Times New Roman" w:hAnsi="Calibri" w:cs="Times New Roman"/>
          <w:sz w:val="24"/>
          <w:szCs w:val="24"/>
        </w:rPr>
      </w:pPr>
    </w:p>
    <w:p w14:paraId="5D0F4290" w14:textId="77777777" w:rsidR="009240BA" w:rsidRPr="00FF54A7" w:rsidRDefault="009240BA" w:rsidP="009240BA">
      <w:pPr>
        <w:spacing w:after="0" w:line="240" w:lineRule="auto"/>
        <w:jc w:val="center"/>
        <w:rPr>
          <w:rFonts w:ascii="Cambria" w:eastAsia="Times New Roman" w:hAnsi="Cambria" w:cs="Calibri"/>
          <w:b/>
          <w:i/>
          <w:sz w:val="24"/>
          <w:szCs w:val="24"/>
        </w:rPr>
      </w:pPr>
      <w:r w:rsidRPr="00FF54A7">
        <w:rPr>
          <w:rFonts w:ascii="Cambria" w:eastAsia="Times New Roman" w:hAnsi="Cambria" w:cs="Calibri"/>
          <w:b/>
          <w:i/>
          <w:sz w:val="24"/>
          <w:szCs w:val="24"/>
        </w:rPr>
        <w:t>Please see announcements for further information</w:t>
      </w:r>
    </w:p>
    <w:p w14:paraId="2D7967DA" w14:textId="77777777" w:rsidR="009240BA" w:rsidRPr="00FF54A7" w:rsidRDefault="009240BA" w:rsidP="009240BA">
      <w:pPr>
        <w:spacing w:after="0" w:line="240" w:lineRule="auto"/>
        <w:rPr>
          <w:rFonts w:ascii="Cambria" w:eastAsia="Times New Roman" w:hAnsi="Cambria" w:cs="Calibri"/>
          <w:b/>
          <w:sz w:val="26"/>
          <w:szCs w:val="26"/>
        </w:rPr>
      </w:pPr>
    </w:p>
    <w:p w14:paraId="31DE7B8D" w14:textId="2CFCDE7C" w:rsidR="00500B89" w:rsidRDefault="009240BA" w:rsidP="00113F89">
      <w:pPr>
        <w:spacing w:after="0" w:line="240" w:lineRule="auto"/>
        <w:jc w:val="center"/>
      </w:pPr>
      <w:r w:rsidRPr="00FF54A7">
        <w:rPr>
          <w:rFonts w:ascii="Cambria" w:eastAsia="Times New Roman" w:hAnsi="Cambria" w:cs="Tahoma"/>
          <w:b/>
          <w:sz w:val="28"/>
          <w:szCs w:val="28"/>
        </w:rPr>
        <w:t>*Schedule subject to change with prior notice*</w:t>
      </w:r>
    </w:p>
    <w:sectPr w:rsidR="00500B89" w:rsidSect="000964FF">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48C4" w14:textId="77777777" w:rsidR="00AD49EC" w:rsidRDefault="00AD49EC">
      <w:pPr>
        <w:spacing w:after="0" w:line="240" w:lineRule="auto"/>
      </w:pPr>
      <w:r>
        <w:separator/>
      </w:r>
    </w:p>
  </w:endnote>
  <w:endnote w:type="continuationSeparator" w:id="0">
    <w:p w14:paraId="0A583310" w14:textId="77777777" w:rsidR="00AD49EC" w:rsidRDefault="00AD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01B4" w14:textId="77777777" w:rsidR="00464926" w:rsidRDefault="00464926">
    <w:pPr>
      <w:pStyle w:val="Footer"/>
      <w:jc w:val="right"/>
    </w:pPr>
    <w:r>
      <w:fldChar w:fldCharType="begin"/>
    </w:r>
    <w:r>
      <w:instrText xml:space="preserve"> PAGE   \* MERGEFORMAT </w:instrText>
    </w:r>
    <w:r>
      <w:fldChar w:fldCharType="separate"/>
    </w:r>
    <w:r>
      <w:rPr>
        <w:noProof/>
      </w:rPr>
      <w:t>4</w:t>
    </w:r>
    <w:r>
      <w:rPr>
        <w:noProof/>
      </w:rPr>
      <w:fldChar w:fldCharType="end"/>
    </w:r>
  </w:p>
  <w:p w14:paraId="6E3C35D9" w14:textId="77777777" w:rsidR="00464926" w:rsidRDefault="0046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EB53" w14:textId="77777777" w:rsidR="00AD49EC" w:rsidRDefault="00AD49EC">
      <w:pPr>
        <w:spacing w:after="0" w:line="240" w:lineRule="auto"/>
      </w:pPr>
      <w:r>
        <w:separator/>
      </w:r>
    </w:p>
  </w:footnote>
  <w:footnote w:type="continuationSeparator" w:id="0">
    <w:p w14:paraId="67ADC9D0" w14:textId="77777777" w:rsidR="00AD49EC" w:rsidRDefault="00AD4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82E"/>
    <w:multiLevelType w:val="hybridMultilevel"/>
    <w:tmpl w:val="28D0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5F2D"/>
    <w:multiLevelType w:val="multilevel"/>
    <w:tmpl w:val="F7E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7EA3EB4"/>
    <w:multiLevelType w:val="multilevel"/>
    <w:tmpl w:val="9558E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46715"/>
    <w:multiLevelType w:val="hybridMultilevel"/>
    <w:tmpl w:val="96CA4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7A6F41"/>
    <w:multiLevelType w:val="hybridMultilevel"/>
    <w:tmpl w:val="C3D8E57A"/>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15248"/>
    <w:multiLevelType w:val="hybridMultilevel"/>
    <w:tmpl w:val="6F92BAEC"/>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06E9E"/>
    <w:multiLevelType w:val="hybridMultilevel"/>
    <w:tmpl w:val="E1308644"/>
    <w:lvl w:ilvl="0" w:tplc="712C2D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98E"/>
    <w:multiLevelType w:val="multilevel"/>
    <w:tmpl w:val="E55E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523"/>
    <w:multiLevelType w:val="multilevel"/>
    <w:tmpl w:val="2F8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053C4"/>
    <w:multiLevelType w:val="multilevel"/>
    <w:tmpl w:val="A1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00F73"/>
    <w:multiLevelType w:val="hybridMultilevel"/>
    <w:tmpl w:val="35C678F2"/>
    <w:lvl w:ilvl="0" w:tplc="712C2D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B3B86"/>
    <w:multiLevelType w:val="hybridMultilevel"/>
    <w:tmpl w:val="589481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D3EC8"/>
    <w:multiLevelType w:val="multilevel"/>
    <w:tmpl w:val="724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FE7F7C"/>
    <w:multiLevelType w:val="hybridMultilevel"/>
    <w:tmpl w:val="26F28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66A7A"/>
    <w:multiLevelType w:val="multilevel"/>
    <w:tmpl w:val="561E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FC14A1"/>
    <w:multiLevelType w:val="hybridMultilevel"/>
    <w:tmpl w:val="212E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7130F"/>
    <w:multiLevelType w:val="multilevel"/>
    <w:tmpl w:val="8FF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9278D"/>
    <w:multiLevelType w:val="hybridMultilevel"/>
    <w:tmpl w:val="C9B49A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F42A91"/>
    <w:multiLevelType w:val="multilevel"/>
    <w:tmpl w:val="5DC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84DF4"/>
    <w:multiLevelType w:val="multilevel"/>
    <w:tmpl w:val="9C6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1970DE"/>
    <w:multiLevelType w:val="hybridMultilevel"/>
    <w:tmpl w:val="8208D532"/>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2BE8253E"/>
    <w:multiLevelType w:val="multilevel"/>
    <w:tmpl w:val="0C66F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406920"/>
    <w:multiLevelType w:val="hybridMultilevel"/>
    <w:tmpl w:val="86B43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C0704A"/>
    <w:multiLevelType w:val="hybridMultilevel"/>
    <w:tmpl w:val="06125B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16ADA"/>
    <w:multiLevelType w:val="hybridMultilevel"/>
    <w:tmpl w:val="04C4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3E684E"/>
    <w:multiLevelType w:val="hybridMultilevel"/>
    <w:tmpl w:val="A08A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691C"/>
    <w:multiLevelType w:val="hybridMultilevel"/>
    <w:tmpl w:val="4D2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7A32BF"/>
    <w:multiLevelType w:val="multilevel"/>
    <w:tmpl w:val="070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E7314"/>
    <w:multiLevelType w:val="multilevel"/>
    <w:tmpl w:val="2830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B15F0"/>
    <w:multiLevelType w:val="hybridMultilevel"/>
    <w:tmpl w:val="BFB4D0E6"/>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F4978"/>
    <w:multiLevelType w:val="multilevel"/>
    <w:tmpl w:val="9C9C9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77A1F"/>
    <w:multiLevelType w:val="multilevel"/>
    <w:tmpl w:val="8878F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B785D"/>
    <w:multiLevelType w:val="hybridMultilevel"/>
    <w:tmpl w:val="6372A356"/>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D2FCB"/>
    <w:multiLevelType w:val="multilevel"/>
    <w:tmpl w:val="968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C0691"/>
    <w:multiLevelType w:val="hybridMultilevel"/>
    <w:tmpl w:val="54804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B46B80"/>
    <w:multiLevelType w:val="multilevel"/>
    <w:tmpl w:val="A3CAF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A644E"/>
    <w:multiLevelType w:val="multilevel"/>
    <w:tmpl w:val="92C4D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3C1E23"/>
    <w:multiLevelType w:val="hybridMultilevel"/>
    <w:tmpl w:val="9AF40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D5717"/>
    <w:multiLevelType w:val="multilevel"/>
    <w:tmpl w:val="B0A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8A5C37"/>
    <w:multiLevelType w:val="multilevel"/>
    <w:tmpl w:val="E22E7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603A7"/>
    <w:multiLevelType w:val="hybridMultilevel"/>
    <w:tmpl w:val="245E6F44"/>
    <w:lvl w:ilvl="0" w:tplc="246A46E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42098B"/>
    <w:multiLevelType w:val="multilevel"/>
    <w:tmpl w:val="9D6CB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843874"/>
    <w:multiLevelType w:val="hybridMultilevel"/>
    <w:tmpl w:val="EFC8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83F08"/>
    <w:multiLevelType w:val="hybridMultilevel"/>
    <w:tmpl w:val="1A0EF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E606D4"/>
    <w:multiLevelType w:val="hybridMultilevel"/>
    <w:tmpl w:val="4B2A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2362D"/>
    <w:multiLevelType w:val="multilevel"/>
    <w:tmpl w:val="22522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A4BAD"/>
    <w:multiLevelType w:val="multilevel"/>
    <w:tmpl w:val="BEAC8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5B5EE9"/>
    <w:multiLevelType w:val="hybridMultilevel"/>
    <w:tmpl w:val="8152A4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82360797">
    <w:abstractNumId w:val="2"/>
  </w:num>
  <w:num w:numId="2" w16cid:durableId="1552614536">
    <w:abstractNumId w:val="24"/>
  </w:num>
  <w:num w:numId="3" w16cid:durableId="807820898">
    <w:abstractNumId w:val="48"/>
  </w:num>
  <w:num w:numId="4" w16cid:durableId="1100881520">
    <w:abstractNumId w:val="4"/>
  </w:num>
  <w:num w:numId="5" w16cid:durableId="90665671">
    <w:abstractNumId w:val="23"/>
  </w:num>
  <w:num w:numId="6" w16cid:durableId="1813256408">
    <w:abstractNumId w:val="18"/>
  </w:num>
  <w:num w:numId="7" w16cid:durableId="259992045">
    <w:abstractNumId w:val="12"/>
  </w:num>
  <w:num w:numId="8" w16cid:durableId="966086243">
    <w:abstractNumId w:val="41"/>
  </w:num>
  <w:num w:numId="9" w16cid:durableId="1135870503">
    <w:abstractNumId w:val="5"/>
  </w:num>
  <w:num w:numId="10" w16cid:durableId="719400891">
    <w:abstractNumId w:val="21"/>
  </w:num>
  <w:num w:numId="11" w16cid:durableId="813730">
    <w:abstractNumId w:val="35"/>
  </w:num>
  <w:num w:numId="12" w16cid:durableId="919362882">
    <w:abstractNumId w:val="0"/>
  </w:num>
  <w:num w:numId="13" w16cid:durableId="609119971">
    <w:abstractNumId w:val="11"/>
  </w:num>
  <w:num w:numId="14" w16cid:durableId="1989437287">
    <w:abstractNumId w:val="7"/>
  </w:num>
  <w:num w:numId="15" w16cid:durableId="322052505">
    <w:abstractNumId w:val="14"/>
  </w:num>
  <w:num w:numId="16" w16cid:durableId="1636255442">
    <w:abstractNumId w:val="3"/>
  </w:num>
  <w:num w:numId="17" w16cid:durableId="1582913010">
    <w:abstractNumId w:val="22"/>
  </w:num>
  <w:num w:numId="18" w16cid:durableId="1241258425">
    <w:abstractNumId w:val="31"/>
  </w:num>
  <w:num w:numId="19" w16cid:durableId="829173993">
    <w:abstractNumId w:val="46"/>
  </w:num>
  <w:num w:numId="20" w16cid:durableId="766848058">
    <w:abstractNumId w:val="40"/>
  </w:num>
  <w:num w:numId="21" w16cid:durableId="1396709122">
    <w:abstractNumId w:val="32"/>
  </w:num>
  <w:num w:numId="22" w16cid:durableId="1846163306">
    <w:abstractNumId w:val="37"/>
  </w:num>
  <w:num w:numId="23" w16cid:durableId="976255424">
    <w:abstractNumId w:val="47"/>
  </w:num>
  <w:num w:numId="24" w16cid:durableId="1261521302">
    <w:abstractNumId w:val="42"/>
  </w:num>
  <w:num w:numId="25" w16cid:durableId="920287119">
    <w:abstractNumId w:val="36"/>
  </w:num>
  <w:num w:numId="26" w16cid:durableId="2014843289">
    <w:abstractNumId w:val="38"/>
  </w:num>
  <w:num w:numId="27" w16cid:durableId="1801873880">
    <w:abstractNumId w:val="26"/>
  </w:num>
  <w:num w:numId="28" w16cid:durableId="1860242413">
    <w:abstractNumId w:val="27"/>
  </w:num>
  <w:num w:numId="29" w16cid:durableId="2067605891">
    <w:abstractNumId w:val="6"/>
  </w:num>
  <w:num w:numId="30" w16cid:durableId="452476750">
    <w:abstractNumId w:val="33"/>
  </w:num>
  <w:num w:numId="31" w16cid:durableId="1641809118">
    <w:abstractNumId w:val="8"/>
  </w:num>
  <w:num w:numId="32" w16cid:durableId="868025521">
    <w:abstractNumId w:val="28"/>
  </w:num>
  <w:num w:numId="33" w16cid:durableId="2007437349">
    <w:abstractNumId w:val="10"/>
  </w:num>
  <w:num w:numId="34" w16cid:durableId="42220640">
    <w:abstractNumId w:val="20"/>
  </w:num>
  <w:num w:numId="35" w16cid:durableId="306008460">
    <w:abstractNumId w:val="39"/>
  </w:num>
  <w:num w:numId="36" w16cid:durableId="440148191">
    <w:abstractNumId w:val="19"/>
  </w:num>
  <w:num w:numId="37" w16cid:durableId="123357009">
    <w:abstractNumId w:val="17"/>
  </w:num>
  <w:num w:numId="38" w16cid:durableId="706176605">
    <w:abstractNumId w:val="13"/>
  </w:num>
  <w:num w:numId="39" w16cid:durableId="948927352">
    <w:abstractNumId w:val="15"/>
  </w:num>
  <w:num w:numId="40" w16cid:durableId="1041246796">
    <w:abstractNumId w:val="1"/>
  </w:num>
  <w:num w:numId="41" w16cid:durableId="134184030">
    <w:abstractNumId w:val="34"/>
  </w:num>
  <w:num w:numId="42" w16cid:durableId="1920213517">
    <w:abstractNumId w:val="29"/>
  </w:num>
  <w:num w:numId="43" w16cid:durableId="1596740755">
    <w:abstractNumId w:val="9"/>
  </w:num>
  <w:num w:numId="44" w16cid:durableId="1817139118">
    <w:abstractNumId w:val="44"/>
  </w:num>
  <w:num w:numId="45" w16cid:durableId="1056050502">
    <w:abstractNumId w:val="45"/>
  </w:num>
  <w:num w:numId="46" w16cid:durableId="569579295">
    <w:abstractNumId w:val="25"/>
  </w:num>
  <w:num w:numId="47" w16cid:durableId="850140870">
    <w:abstractNumId w:val="30"/>
  </w:num>
  <w:num w:numId="48" w16cid:durableId="961765858">
    <w:abstractNumId w:val="43"/>
  </w:num>
  <w:num w:numId="49" w16cid:durableId="197744233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oW7xBTqUIVznevzt0XU9xNLNgqc/Y8YompytcqL3T81ALDrwCW68sF059Qak0Mv2VGSkgT5Y8xLK3F/DnbtMw==" w:salt="t+3Q+jDXSZUpkbVXKZ0G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7"/>
    <w:rsid w:val="00013C56"/>
    <w:rsid w:val="000206C6"/>
    <w:rsid w:val="00020959"/>
    <w:rsid w:val="000629C1"/>
    <w:rsid w:val="00063419"/>
    <w:rsid w:val="000650CE"/>
    <w:rsid w:val="0006570F"/>
    <w:rsid w:val="0008294A"/>
    <w:rsid w:val="000964FF"/>
    <w:rsid w:val="000A635D"/>
    <w:rsid w:val="000E7D6A"/>
    <w:rsid w:val="00103806"/>
    <w:rsid w:val="00113F89"/>
    <w:rsid w:val="001162CE"/>
    <w:rsid w:val="00127AD0"/>
    <w:rsid w:val="00155A35"/>
    <w:rsid w:val="001773EE"/>
    <w:rsid w:val="00177C27"/>
    <w:rsid w:val="001806AE"/>
    <w:rsid w:val="00193E79"/>
    <w:rsid w:val="001E1388"/>
    <w:rsid w:val="001E6114"/>
    <w:rsid w:val="001F18C5"/>
    <w:rsid w:val="00211874"/>
    <w:rsid w:val="00213A37"/>
    <w:rsid w:val="00230323"/>
    <w:rsid w:val="00265402"/>
    <w:rsid w:val="002675FE"/>
    <w:rsid w:val="002804FF"/>
    <w:rsid w:val="00280B7B"/>
    <w:rsid w:val="002A4E4E"/>
    <w:rsid w:val="002B7E78"/>
    <w:rsid w:val="002D5666"/>
    <w:rsid w:val="002D6350"/>
    <w:rsid w:val="002F246A"/>
    <w:rsid w:val="002F3C61"/>
    <w:rsid w:val="003401A2"/>
    <w:rsid w:val="00350F44"/>
    <w:rsid w:val="00366E2D"/>
    <w:rsid w:val="00383F23"/>
    <w:rsid w:val="003C7457"/>
    <w:rsid w:val="003E2C65"/>
    <w:rsid w:val="003E2D2D"/>
    <w:rsid w:val="003F08D4"/>
    <w:rsid w:val="0041087A"/>
    <w:rsid w:val="004118E0"/>
    <w:rsid w:val="00416F78"/>
    <w:rsid w:val="00437D54"/>
    <w:rsid w:val="004476A5"/>
    <w:rsid w:val="00462413"/>
    <w:rsid w:val="00464926"/>
    <w:rsid w:val="0047005A"/>
    <w:rsid w:val="00477779"/>
    <w:rsid w:val="004C4DA3"/>
    <w:rsid w:val="004D2ECB"/>
    <w:rsid w:val="004F1C57"/>
    <w:rsid w:val="00500B89"/>
    <w:rsid w:val="00507B1E"/>
    <w:rsid w:val="0051105C"/>
    <w:rsid w:val="00546CEA"/>
    <w:rsid w:val="0055065B"/>
    <w:rsid w:val="0057017B"/>
    <w:rsid w:val="00576EBD"/>
    <w:rsid w:val="005A3EBA"/>
    <w:rsid w:val="005C2204"/>
    <w:rsid w:val="005D7BC6"/>
    <w:rsid w:val="005F007B"/>
    <w:rsid w:val="005F1DB6"/>
    <w:rsid w:val="00607E87"/>
    <w:rsid w:val="00611896"/>
    <w:rsid w:val="00624407"/>
    <w:rsid w:val="006434D4"/>
    <w:rsid w:val="00645BE4"/>
    <w:rsid w:val="006526A0"/>
    <w:rsid w:val="00661431"/>
    <w:rsid w:val="0066751A"/>
    <w:rsid w:val="00684D75"/>
    <w:rsid w:val="006E5441"/>
    <w:rsid w:val="006F439F"/>
    <w:rsid w:val="006F7069"/>
    <w:rsid w:val="00700629"/>
    <w:rsid w:val="00707561"/>
    <w:rsid w:val="007116FB"/>
    <w:rsid w:val="00713DF4"/>
    <w:rsid w:val="007314BF"/>
    <w:rsid w:val="00746E09"/>
    <w:rsid w:val="00747122"/>
    <w:rsid w:val="007722E0"/>
    <w:rsid w:val="00772682"/>
    <w:rsid w:val="00777491"/>
    <w:rsid w:val="0079366E"/>
    <w:rsid w:val="007A08AA"/>
    <w:rsid w:val="007D0B71"/>
    <w:rsid w:val="007F0274"/>
    <w:rsid w:val="007F3E5B"/>
    <w:rsid w:val="00813215"/>
    <w:rsid w:val="00874BC8"/>
    <w:rsid w:val="008951E2"/>
    <w:rsid w:val="008B091D"/>
    <w:rsid w:val="008C7F91"/>
    <w:rsid w:val="008D15C8"/>
    <w:rsid w:val="008D2C63"/>
    <w:rsid w:val="008E2881"/>
    <w:rsid w:val="008E7052"/>
    <w:rsid w:val="008F42D2"/>
    <w:rsid w:val="00915588"/>
    <w:rsid w:val="00922C1F"/>
    <w:rsid w:val="009240BA"/>
    <w:rsid w:val="00927D27"/>
    <w:rsid w:val="00945113"/>
    <w:rsid w:val="009567BA"/>
    <w:rsid w:val="00960760"/>
    <w:rsid w:val="009608F0"/>
    <w:rsid w:val="009A0189"/>
    <w:rsid w:val="009B4761"/>
    <w:rsid w:val="009B7D7A"/>
    <w:rsid w:val="009E0999"/>
    <w:rsid w:val="009E1BB2"/>
    <w:rsid w:val="00A01277"/>
    <w:rsid w:val="00A1035E"/>
    <w:rsid w:val="00A153E9"/>
    <w:rsid w:val="00A32B55"/>
    <w:rsid w:val="00A4596B"/>
    <w:rsid w:val="00A636FC"/>
    <w:rsid w:val="00A97E94"/>
    <w:rsid w:val="00AB13CF"/>
    <w:rsid w:val="00AB597D"/>
    <w:rsid w:val="00AB5FF2"/>
    <w:rsid w:val="00AC762C"/>
    <w:rsid w:val="00AD392D"/>
    <w:rsid w:val="00AD49EC"/>
    <w:rsid w:val="00AF31D5"/>
    <w:rsid w:val="00B21AC2"/>
    <w:rsid w:val="00B24081"/>
    <w:rsid w:val="00B55F8C"/>
    <w:rsid w:val="00B677D4"/>
    <w:rsid w:val="00B76F25"/>
    <w:rsid w:val="00B83CC0"/>
    <w:rsid w:val="00B93F99"/>
    <w:rsid w:val="00BA6C0D"/>
    <w:rsid w:val="00BD39B3"/>
    <w:rsid w:val="00BD3E3F"/>
    <w:rsid w:val="00BD5878"/>
    <w:rsid w:val="00BE0CE5"/>
    <w:rsid w:val="00BE592C"/>
    <w:rsid w:val="00C22F90"/>
    <w:rsid w:val="00C3249E"/>
    <w:rsid w:val="00C32F48"/>
    <w:rsid w:val="00C34DD9"/>
    <w:rsid w:val="00C50A3A"/>
    <w:rsid w:val="00C559D9"/>
    <w:rsid w:val="00C56702"/>
    <w:rsid w:val="00C647FE"/>
    <w:rsid w:val="00C64D6C"/>
    <w:rsid w:val="00CA1AA2"/>
    <w:rsid w:val="00CA6074"/>
    <w:rsid w:val="00CD1F8A"/>
    <w:rsid w:val="00CE57D5"/>
    <w:rsid w:val="00CF7FC7"/>
    <w:rsid w:val="00D17152"/>
    <w:rsid w:val="00D26FE6"/>
    <w:rsid w:val="00D53508"/>
    <w:rsid w:val="00D579B3"/>
    <w:rsid w:val="00D627E5"/>
    <w:rsid w:val="00D75F50"/>
    <w:rsid w:val="00DA70D2"/>
    <w:rsid w:val="00DB2721"/>
    <w:rsid w:val="00DC0D8E"/>
    <w:rsid w:val="00DC48E3"/>
    <w:rsid w:val="00DE1051"/>
    <w:rsid w:val="00DF7B9C"/>
    <w:rsid w:val="00E0174C"/>
    <w:rsid w:val="00E10475"/>
    <w:rsid w:val="00E108FA"/>
    <w:rsid w:val="00E10D84"/>
    <w:rsid w:val="00E2062A"/>
    <w:rsid w:val="00E32613"/>
    <w:rsid w:val="00E3479F"/>
    <w:rsid w:val="00E43DAF"/>
    <w:rsid w:val="00E91C46"/>
    <w:rsid w:val="00EB30A7"/>
    <w:rsid w:val="00ED4E0E"/>
    <w:rsid w:val="00F03434"/>
    <w:rsid w:val="00F3357E"/>
    <w:rsid w:val="00F341A7"/>
    <w:rsid w:val="00F34466"/>
    <w:rsid w:val="00F378C0"/>
    <w:rsid w:val="00F502A2"/>
    <w:rsid w:val="00F90BD3"/>
    <w:rsid w:val="00F9788F"/>
    <w:rsid w:val="00FA5545"/>
    <w:rsid w:val="00FB04FA"/>
    <w:rsid w:val="00FB236E"/>
    <w:rsid w:val="00FB3D5B"/>
    <w:rsid w:val="00FC60F0"/>
    <w:rsid w:val="00FD76DF"/>
    <w:rsid w:val="00FE0B81"/>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4EE6E"/>
  <w15:chartTrackingRefBased/>
  <w15:docId w15:val="{9A278C88-5C09-432B-A867-CEE76AA7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54A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F54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18C5"/>
    <w:rPr>
      <w:color w:val="0563C1" w:themeColor="hyperlink"/>
      <w:u w:val="single"/>
    </w:rPr>
  </w:style>
  <w:style w:type="paragraph" w:styleId="ListParagraph">
    <w:name w:val="List Paragraph"/>
    <w:basedOn w:val="Normal"/>
    <w:uiPriority w:val="34"/>
    <w:qFormat/>
    <w:rsid w:val="003E2D2D"/>
    <w:pPr>
      <w:ind w:left="720"/>
      <w:contextualSpacing/>
    </w:pPr>
  </w:style>
  <w:style w:type="paragraph" w:styleId="BalloonText">
    <w:name w:val="Balloon Text"/>
    <w:basedOn w:val="Normal"/>
    <w:link w:val="BalloonTextChar"/>
    <w:uiPriority w:val="99"/>
    <w:semiHidden/>
    <w:unhideWhenUsed/>
    <w:rsid w:val="00DC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8E"/>
    <w:rPr>
      <w:rFonts w:ascii="Segoe UI" w:hAnsi="Segoe UI" w:cs="Segoe UI"/>
      <w:sz w:val="18"/>
      <w:szCs w:val="18"/>
    </w:rPr>
  </w:style>
  <w:style w:type="paragraph" w:styleId="NormalWeb">
    <w:name w:val="Normal (Web)"/>
    <w:basedOn w:val="Normal"/>
    <w:uiPriority w:val="99"/>
    <w:unhideWhenUsed/>
    <w:rsid w:val="00777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F7069"/>
    <w:rPr>
      <w:b/>
      <w:bCs/>
    </w:rPr>
  </w:style>
  <w:style w:type="paragraph" w:customStyle="1" w:styleId="Level1">
    <w:name w:val="Level 1"/>
    <w:rsid w:val="00E91C4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6751A"/>
    <w:rPr>
      <w:color w:val="605E5C"/>
      <w:shd w:val="clear" w:color="auto" w:fill="E1DFDD"/>
    </w:rPr>
  </w:style>
  <w:style w:type="table" w:styleId="TableGrid">
    <w:name w:val="Table Grid"/>
    <w:basedOn w:val="TableNormal"/>
    <w:uiPriority w:val="39"/>
    <w:rsid w:val="00FC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48E3"/>
    <w:pPr>
      <w:spacing w:after="0" w:line="240" w:lineRule="auto"/>
    </w:pPr>
  </w:style>
  <w:style w:type="paragraph" w:styleId="BodyText">
    <w:name w:val="Body Text"/>
    <w:basedOn w:val="Normal"/>
    <w:link w:val="BodyTextChar"/>
    <w:uiPriority w:val="1"/>
    <w:qFormat/>
    <w:rsid w:val="00DC48E3"/>
    <w:pPr>
      <w:widowControl w:val="0"/>
      <w:autoSpaceDE w:val="0"/>
      <w:autoSpaceDN w:val="0"/>
      <w:spacing w:after="0" w:line="240" w:lineRule="auto"/>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DC48E3"/>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8128">
      <w:bodyDiv w:val="1"/>
      <w:marLeft w:val="0"/>
      <w:marRight w:val="0"/>
      <w:marTop w:val="0"/>
      <w:marBottom w:val="0"/>
      <w:divBdr>
        <w:top w:val="none" w:sz="0" w:space="0" w:color="auto"/>
        <w:left w:val="none" w:sz="0" w:space="0" w:color="auto"/>
        <w:bottom w:val="none" w:sz="0" w:space="0" w:color="auto"/>
        <w:right w:val="none" w:sz="0" w:space="0" w:color="auto"/>
      </w:divBdr>
    </w:div>
    <w:div w:id="174810096">
      <w:bodyDiv w:val="1"/>
      <w:marLeft w:val="0"/>
      <w:marRight w:val="0"/>
      <w:marTop w:val="0"/>
      <w:marBottom w:val="0"/>
      <w:divBdr>
        <w:top w:val="none" w:sz="0" w:space="0" w:color="auto"/>
        <w:left w:val="none" w:sz="0" w:space="0" w:color="auto"/>
        <w:bottom w:val="none" w:sz="0" w:space="0" w:color="auto"/>
        <w:right w:val="none" w:sz="0" w:space="0" w:color="auto"/>
      </w:divBdr>
    </w:div>
    <w:div w:id="292373104">
      <w:bodyDiv w:val="1"/>
      <w:marLeft w:val="0"/>
      <w:marRight w:val="0"/>
      <w:marTop w:val="0"/>
      <w:marBottom w:val="0"/>
      <w:divBdr>
        <w:top w:val="none" w:sz="0" w:space="0" w:color="auto"/>
        <w:left w:val="none" w:sz="0" w:space="0" w:color="auto"/>
        <w:bottom w:val="none" w:sz="0" w:space="0" w:color="auto"/>
        <w:right w:val="none" w:sz="0" w:space="0" w:color="auto"/>
      </w:divBdr>
    </w:div>
    <w:div w:id="456728869">
      <w:bodyDiv w:val="1"/>
      <w:marLeft w:val="0"/>
      <w:marRight w:val="0"/>
      <w:marTop w:val="0"/>
      <w:marBottom w:val="0"/>
      <w:divBdr>
        <w:top w:val="none" w:sz="0" w:space="0" w:color="auto"/>
        <w:left w:val="none" w:sz="0" w:space="0" w:color="auto"/>
        <w:bottom w:val="none" w:sz="0" w:space="0" w:color="auto"/>
        <w:right w:val="none" w:sz="0" w:space="0" w:color="auto"/>
      </w:divBdr>
    </w:div>
    <w:div w:id="537202403">
      <w:bodyDiv w:val="1"/>
      <w:marLeft w:val="0"/>
      <w:marRight w:val="0"/>
      <w:marTop w:val="0"/>
      <w:marBottom w:val="0"/>
      <w:divBdr>
        <w:top w:val="none" w:sz="0" w:space="0" w:color="auto"/>
        <w:left w:val="none" w:sz="0" w:space="0" w:color="auto"/>
        <w:bottom w:val="none" w:sz="0" w:space="0" w:color="auto"/>
        <w:right w:val="none" w:sz="0" w:space="0" w:color="auto"/>
      </w:divBdr>
    </w:div>
    <w:div w:id="557401701">
      <w:bodyDiv w:val="1"/>
      <w:marLeft w:val="0"/>
      <w:marRight w:val="0"/>
      <w:marTop w:val="0"/>
      <w:marBottom w:val="0"/>
      <w:divBdr>
        <w:top w:val="none" w:sz="0" w:space="0" w:color="auto"/>
        <w:left w:val="none" w:sz="0" w:space="0" w:color="auto"/>
        <w:bottom w:val="none" w:sz="0" w:space="0" w:color="auto"/>
        <w:right w:val="none" w:sz="0" w:space="0" w:color="auto"/>
      </w:divBdr>
    </w:div>
    <w:div w:id="595329749">
      <w:bodyDiv w:val="1"/>
      <w:marLeft w:val="0"/>
      <w:marRight w:val="0"/>
      <w:marTop w:val="0"/>
      <w:marBottom w:val="0"/>
      <w:divBdr>
        <w:top w:val="none" w:sz="0" w:space="0" w:color="auto"/>
        <w:left w:val="none" w:sz="0" w:space="0" w:color="auto"/>
        <w:bottom w:val="none" w:sz="0" w:space="0" w:color="auto"/>
        <w:right w:val="none" w:sz="0" w:space="0" w:color="auto"/>
      </w:divBdr>
    </w:div>
    <w:div w:id="609554474">
      <w:bodyDiv w:val="1"/>
      <w:marLeft w:val="0"/>
      <w:marRight w:val="0"/>
      <w:marTop w:val="0"/>
      <w:marBottom w:val="0"/>
      <w:divBdr>
        <w:top w:val="none" w:sz="0" w:space="0" w:color="auto"/>
        <w:left w:val="none" w:sz="0" w:space="0" w:color="auto"/>
        <w:bottom w:val="none" w:sz="0" w:space="0" w:color="auto"/>
        <w:right w:val="none" w:sz="0" w:space="0" w:color="auto"/>
      </w:divBdr>
    </w:div>
    <w:div w:id="756947441">
      <w:bodyDiv w:val="1"/>
      <w:marLeft w:val="0"/>
      <w:marRight w:val="0"/>
      <w:marTop w:val="0"/>
      <w:marBottom w:val="0"/>
      <w:divBdr>
        <w:top w:val="none" w:sz="0" w:space="0" w:color="auto"/>
        <w:left w:val="none" w:sz="0" w:space="0" w:color="auto"/>
        <w:bottom w:val="none" w:sz="0" w:space="0" w:color="auto"/>
        <w:right w:val="none" w:sz="0" w:space="0" w:color="auto"/>
      </w:divBdr>
    </w:div>
    <w:div w:id="773593025">
      <w:bodyDiv w:val="1"/>
      <w:marLeft w:val="0"/>
      <w:marRight w:val="0"/>
      <w:marTop w:val="0"/>
      <w:marBottom w:val="0"/>
      <w:divBdr>
        <w:top w:val="none" w:sz="0" w:space="0" w:color="auto"/>
        <w:left w:val="none" w:sz="0" w:space="0" w:color="auto"/>
        <w:bottom w:val="none" w:sz="0" w:space="0" w:color="auto"/>
        <w:right w:val="none" w:sz="0" w:space="0" w:color="auto"/>
      </w:divBdr>
    </w:div>
    <w:div w:id="975719229">
      <w:bodyDiv w:val="1"/>
      <w:marLeft w:val="0"/>
      <w:marRight w:val="0"/>
      <w:marTop w:val="0"/>
      <w:marBottom w:val="0"/>
      <w:divBdr>
        <w:top w:val="none" w:sz="0" w:space="0" w:color="auto"/>
        <w:left w:val="none" w:sz="0" w:space="0" w:color="auto"/>
        <w:bottom w:val="none" w:sz="0" w:space="0" w:color="auto"/>
        <w:right w:val="none" w:sz="0" w:space="0" w:color="auto"/>
      </w:divBdr>
    </w:div>
    <w:div w:id="977689139">
      <w:bodyDiv w:val="1"/>
      <w:marLeft w:val="0"/>
      <w:marRight w:val="0"/>
      <w:marTop w:val="0"/>
      <w:marBottom w:val="0"/>
      <w:divBdr>
        <w:top w:val="none" w:sz="0" w:space="0" w:color="auto"/>
        <w:left w:val="none" w:sz="0" w:space="0" w:color="auto"/>
        <w:bottom w:val="none" w:sz="0" w:space="0" w:color="auto"/>
        <w:right w:val="none" w:sz="0" w:space="0" w:color="auto"/>
      </w:divBdr>
    </w:div>
    <w:div w:id="988480889">
      <w:bodyDiv w:val="1"/>
      <w:marLeft w:val="0"/>
      <w:marRight w:val="0"/>
      <w:marTop w:val="0"/>
      <w:marBottom w:val="0"/>
      <w:divBdr>
        <w:top w:val="none" w:sz="0" w:space="0" w:color="auto"/>
        <w:left w:val="none" w:sz="0" w:space="0" w:color="auto"/>
        <w:bottom w:val="none" w:sz="0" w:space="0" w:color="auto"/>
        <w:right w:val="none" w:sz="0" w:space="0" w:color="auto"/>
      </w:divBdr>
    </w:div>
    <w:div w:id="1054617623">
      <w:bodyDiv w:val="1"/>
      <w:marLeft w:val="0"/>
      <w:marRight w:val="0"/>
      <w:marTop w:val="0"/>
      <w:marBottom w:val="0"/>
      <w:divBdr>
        <w:top w:val="none" w:sz="0" w:space="0" w:color="auto"/>
        <w:left w:val="none" w:sz="0" w:space="0" w:color="auto"/>
        <w:bottom w:val="none" w:sz="0" w:space="0" w:color="auto"/>
        <w:right w:val="none" w:sz="0" w:space="0" w:color="auto"/>
      </w:divBdr>
    </w:div>
    <w:div w:id="1073627954">
      <w:bodyDiv w:val="1"/>
      <w:marLeft w:val="0"/>
      <w:marRight w:val="0"/>
      <w:marTop w:val="0"/>
      <w:marBottom w:val="0"/>
      <w:divBdr>
        <w:top w:val="none" w:sz="0" w:space="0" w:color="auto"/>
        <w:left w:val="none" w:sz="0" w:space="0" w:color="auto"/>
        <w:bottom w:val="none" w:sz="0" w:space="0" w:color="auto"/>
        <w:right w:val="none" w:sz="0" w:space="0" w:color="auto"/>
      </w:divBdr>
    </w:div>
    <w:div w:id="1261988263">
      <w:bodyDiv w:val="1"/>
      <w:marLeft w:val="0"/>
      <w:marRight w:val="0"/>
      <w:marTop w:val="0"/>
      <w:marBottom w:val="0"/>
      <w:divBdr>
        <w:top w:val="none" w:sz="0" w:space="0" w:color="auto"/>
        <w:left w:val="none" w:sz="0" w:space="0" w:color="auto"/>
        <w:bottom w:val="none" w:sz="0" w:space="0" w:color="auto"/>
        <w:right w:val="none" w:sz="0" w:space="0" w:color="auto"/>
      </w:divBdr>
    </w:div>
    <w:div w:id="1279919684">
      <w:bodyDiv w:val="1"/>
      <w:marLeft w:val="0"/>
      <w:marRight w:val="0"/>
      <w:marTop w:val="0"/>
      <w:marBottom w:val="0"/>
      <w:divBdr>
        <w:top w:val="none" w:sz="0" w:space="0" w:color="auto"/>
        <w:left w:val="none" w:sz="0" w:space="0" w:color="auto"/>
        <w:bottom w:val="none" w:sz="0" w:space="0" w:color="auto"/>
        <w:right w:val="none" w:sz="0" w:space="0" w:color="auto"/>
      </w:divBdr>
    </w:div>
    <w:div w:id="1314219190">
      <w:bodyDiv w:val="1"/>
      <w:marLeft w:val="0"/>
      <w:marRight w:val="0"/>
      <w:marTop w:val="0"/>
      <w:marBottom w:val="0"/>
      <w:divBdr>
        <w:top w:val="none" w:sz="0" w:space="0" w:color="auto"/>
        <w:left w:val="none" w:sz="0" w:space="0" w:color="auto"/>
        <w:bottom w:val="none" w:sz="0" w:space="0" w:color="auto"/>
        <w:right w:val="none" w:sz="0" w:space="0" w:color="auto"/>
      </w:divBdr>
    </w:div>
    <w:div w:id="1408577827">
      <w:bodyDiv w:val="1"/>
      <w:marLeft w:val="0"/>
      <w:marRight w:val="0"/>
      <w:marTop w:val="0"/>
      <w:marBottom w:val="0"/>
      <w:divBdr>
        <w:top w:val="none" w:sz="0" w:space="0" w:color="auto"/>
        <w:left w:val="none" w:sz="0" w:space="0" w:color="auto"/>
        <w:bottom w:val="none" w:sz="0" w:space="0" w:color="auto"/>
        <w:right w:val="none" w:sz="0" w:space="0" w:color="auto"/>
      </w:divBdr>
    </w:div>
    <w:div w:id="1435399047">
      <w:bodyDiv w:val="1"/>
      <w:marLeft w:val="0"/>
      <w:marRight w:val="0"/>
      <w:marTop w:val="0"/>
      <w:marBottom w:val="0"/>
      <w:divBdr>
        <w:top w:val="none" w:sz="0" w:space="0" w:color="auto"/>
        <w:left w:val="none" w:sz="0" w:space="0" w:color="auto"/>
        <w:bottom w:val="none" w:sz="0" w:space="0" w:color="auto"/>
        <w:right w:val="none" w:sz="0" w:space="0" w:color="auto"/>
      </w:divBdr>
    </w:div>
    <w:div w:id="1514955391">
      <w:bodyDiv w:val="1"/>
      <w:marLeft w:val="0"/>
      <w:marRight w:val="0"/>
      <w:marTop w:val="0"/>
      <w:marBottom w:val="0"/>
      <w:divBdr>
        <w:top w:val="none" w:sz="0" w:space="0" w:color="auto"/>
        <w:left w:val="none" w:sz="0" w:space="0" w:color="auto"/>
        <w:bottom w:val="none" w:sz="0" w:space="0" w:color="auto"/>
        <w:right w:val="none" w:sz="0" w:space="0" w:color="auto"/>
      </w:divBdr>
      <w:divsChild>
        <w:div w:id="1776946600">
          <w:marLeft w:val="0"/>
          <w:marRight w:val="0"/>
          <w:marTop w:val="0"/>
          <w:marBottom w:val="0"/>
          <w:divBdr>
            <w:top w:val="none" w:sz="0" w:space="0" w:color="auto"/>
            <w:left w:val="none" w:sz="0" w:space="0" w:color="auto"/>
            <w:bottom w:val="none" w:sz="0" w:space="0" w:color="auto"/>
            <w:right w:val="none" w:sz="0" w:space="0" w:color="auto"/>
          </w:divBdr>
        </w:div>
        <w:div w:id="1608151571">
          <w:marLeft w:val="0"/>
          <w:marRight w:val="0"/>
          <w:marTop w:val="0"/>
          <w:marBottom w:val="0"/>
          <w:divBdr>
            <w:top w:val="none" w:sz="0" w:space="0" w:color="auto"/>
            <w:left w:val="none" w:sz="0" w:space="0" w:color="auto"/>
            <w:bottom w:val="none" w:sz="0" w:space="0" w:color="auto"/>
            <w:right w:val="none" w:sz="0" w:space="0" w:color="auto"/>
          </w:divBdr>
          <w:divsChild>
            <w:div w:id="9240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89762">
      <w:bodyDiv w:val="1"/>
      <w:marLeft w:val="0"/>
      <w:marRight w:val="0"/>
      <w:marTop w:val="0"/>
      <w:marBottom w:val="0"/>
      <w:divBdr>
        <w:top w:val="none" w:sz="0" w:space="0" w:color="auto"/>
        <w:left w:val="none" w:sz="0" w:space="0" w:color="auto"/>
        <w:bottom w:val="none" w:sz="0" w:space="0" w:color="auto"/>
        <w:right w:val="none" w:sz="0" w:space="0" w:color="auto"/>
      </w:divBdr>
    </w:div>
    <w:div w:id="1647080925">
      <w:bodyDiv w:val="1"/>
      <w:marLeft w:val="0"/>
      <w:marRight w:val="0"/>
      <w:marTop w:val="0"/>
      <w:marBottom w:val="0"/>
      <w:divBdr>
        <w:top w:val="none" w:sz="0" w:space="0" w:color="auto"/>
        <w:left w:val="none" w:sz="0" w:space="0" w:color="auto"/>
        <w:bottom w:val="none" w:sz="0" w:space="0" w:color="auto"/>
        <w:right w:val="none" w:sz="0" w:space="0" w:color="auto"/>
      </w:divBdr>
    </w:div>
    <w:div w:id="1666980362">
      <w:bodyDiv w:val="1"/>
      <w:marLeft w:val="0"/>
      <w:marRight w:val="0"/>
      <w:marTop w:val="0"/>
      <w:marBottom w:val="0"/>
      <w:divBdr>
        <w:top w:val="none" w:sz="0" w:space="0" w:color="auto"/>
        <w:left w:val="none" w:sz="0" w:space="0" w:color="auto"/>
        <w:bottom w:val="none" w:sz="0" w:space="0" w:color="auto"/>
        <w:right w:val="none" w:sz="0" w:space="0" w:color="auto"/>
      </w:divBdr>
    </w:div>
    <w:div w:id="1688873884">
      <w:bodyDiv w:val="1"/>
      <w:marLeft w:val="0"/>
      <w:marRight w:val="0"/>
      <w:marTop w:val="0"/>
      <w:marBottom w:val="0"/>
      <w:divBdr>
        <w:top w:val="none" w:sz="0" w:space="0" w:color="auto"/>
        <w:left w:val="none" w:sz="0" w:space="0" w:color="auto"/>
        <w:bottom w:val="none" w:sz="0" w:space="0" w:color="auto"/>
        <w:right w:val="none" w:sz="0" w:space="0" w:color="auto"/>
      </w:divBdr>
    </w:div>
    <w:div w:id="1695109977">
      <w:bodyDiv w:val="1"/>
      <w:marLeft w:val="0"/>
      <w:marRight w:val="0"/>
      <w:marTop w:val="0"/>
      <w:marBottom w:val="0"/>
      <w:divBdr>
        <w:top w:val="none" w:sz="0" w:space="0" w:color="auto"/>
        <w:left w:val="none" w:sz="0" w:space="0" w:color="auto"/>
        <w:bottom w:val="none" w:sz="0" w:space="0" w:color="auto"/>
        <w:right w:val="none" w:sz="0" w:space="0" w:color="auto"/>
      </w:divBdr>
    </w:div>
    <w:div w:id="1709449899">
      <w:bodyDiv w:val="1"/>
      <w:marLeft w:val="0"/>
      <w:marRight w:val="0"/>
      <w:marTop w:val="0"/>
      <w:marBottom w:val="0"/>
      <w:divBdr>
        <w:top w:val="none" w:sz="0" w:space="0" w:color="auto"/>
        <w:left w:val="none" w:sz="0" w:space="0" w:color="auto"/>
        <w:bottom w:val="none" w:sz="0" w:space="0" w:color="auto"/>
        <w:right w:val="none" w:sz="0" w:space="0" w:color="auto"/>
      </w:divBdr>
    </w:div>
    <w:div w:id="1875269000">
      <w:bodyDiv w:val="1"/>
      <w:marLeft w:val="0"/>
      <w:marRight w:val="0"/>
      <w:marTop w:val="0"/>
      <w:marBottom w:val="0"/>
      <w:divBdr>
        <w:top w:val="none" w:sz="0" w:space="0" w:color="auto"/>
        <w:left w:val="none" w:sz="0" w:space="0" w:color="auto"/>
        <w:bottom w:val="none" w:sz="0" w:space="0" w:color="auto"/>
        <w:right w:val="none" w:sz="0" w:space="0" w:color="auto"/>
      </w:divBdr>
    </w:div>
    <w:div w:id="1890919542">
      <w:bodyDiv w:val="1"/>
      <w:marLeft w:val="0"/>
      <w:marRight w:val="0"/>
      <w:marTop w:val="0"/>
      <w:marBottom w:val="0"/>
      <w:divBdr>
        <w:top w:val="none" w:sz="0" w:space="0" w:color="auto"/>
        <w:left w:val="none" w:sz="0" w:space="0" w:color="auto"/>
        <w:bottom w:val="none" w:sz="0" w:space="0" w:color="auto"/>
        <w:right w:val="none" w:sz="0" w:space="0" w:color="auto"/>
      </w:divBdr>
    </w:div>
    <w:div w:id="1918664472">
      <w:bodyDiv w:val="1"/>
      <w:marLeft w:val="0"/>
      <w:marRight w:val="0"/>
      <w:marTop w:val="0"/>
      <w:marBottom w:val="0"/>
      <w:divBdr>
        <w:top w:val="none" w:sz="0" w:space="0" w:color="auto"/>
        <w:left w:val="none" w:sz="0" w:space="0" w:color="auto"/>
        <w:bottom w:val="none" w:sz="0" w:space="0" w:color="auto"/>
        <w:right w:val="none" w:sz="0" w:space="0" w:color="auto"/>
      </w:divBdr>
    </w:div>
    <w:div w:id="1963613486">
      <w:bodyDiv w:val="1"/>
      <w:marLeft w:val="0"/>
      <w:marRight w:val="0"/>
      <w:marTop w:val="0"/>
      <w:marBottom w:val="0"/>
      <w:divBdr>
        <w:top w:val="none" w:sz="0" w:space="0" w:color="auto"/>
        <w:left w:val="none" w:sz="0" w:space="0" w:color="auto"/>
        <w:bottom w:val="none" w:sz="0" w:space="0" w:color="auto"/>
        <w:right w:val="none" w:sz="0" w:space="0" w:color="auto"/>
      </w:divBdr>
    </w:div>
    <w:div w:id="2004969498">
      <w:bodyDiv w:val="1"/>
      <w:marLeft w:val="0"/>
      <w:marRight w:val="0"/>
      <w:marTop w:val="0"/>
      <w:marBottom w:val="0"/>
      <w:divBdr>
        <w:top w:val="none" w:sz="0" w:space="0" w:color="auto"/>
        <w:left w:val="none" w:sz="0" w:space="0" w:color="auto"/>
        <w:bottom w:val="none" w:sz="0" w:space="0" w:color="auto"/>
        <w:right w:val="none" w:sz="0" w:space="0" w:color="auto"/>
      </w:divBdr>
    </w:div>
    <w:div w:id="2041737663">
      <w:bodyDiv w:val="1"/>
      <w:marLeft w:val="0"/>
      <w:marRight w:val="0"/>
      <w:marTop w:val="0"/>
      <w:marBottom w:val="0"/>
      <w:divBdr>
        <w:top w:val="none" w:sz="0" w:space="0" w:color="auto"/>
        <w:left w:val="none" w:sz="0" w:space="0" w:color="auto"/>
        <w:bottom w:val="none" w:sz="0" w:space="0" w:color="auto"/>
        <w:right w:val="none" w:sz="0" w:space="0" w:color="auto"/>
      </w:divBdr>
    </w:div>
    <w:div w:id="2073963403">
      <w:bodyDiv w:val="1"/>
      <w:marLeft w:val="0"/>
      <w:marRight w:val="0"/>
      <w:marTop w:val="0"/>
      <w:marBottom w:val="0"/>
      <w:divBdr>
        <w:top w:val="none" w:sz="0" w:space="0" w:color="auto"/>
        <w:left w:val="none" w:sz="0" w:space="0" w:color="auto"/>
        <w:bottom w:val="none" w:sz="0" w:space="0" w:color="auto"/>
        <w:right w:val="none" w:sz="0" w:space="0" w:color="auto"/>
      </w:divBdr>
    </w:div>
    <w:div w:id="2075158063">
      <w:bodyDiv w:val="1"/>
      <w:marLeft w:val="0"/>
      <w:marRight w:val="0"/>
      <w:marTop w:val="0"/>
      <w:marBottom w:val="0"/>
      <w:divBdr>
        <w:top w:val="none" w:sz="0" w:space="0" w:color="auto"/>
        <w:left w:val="none" w:sz="0" w:space="0" w:color="auto"/>
        <w:bottom w:val="none" w:sz="0" w:space="0" w:color="auto"/>
        <w:right w:val="none" w:sz="0" w:space="0" w:color="auto"/>
      </w:divBdr>
    </w:div>
    <w:div w:id="2108118009">
      <w:bodyDiv w:val="1"/>
      <w:marLeft w:val="0"/>
      <w:marRight w:val="0"/>
      <w:marTop w:val="0"/>
      <w:marBottom w:val="0"/>
      <w:divBdr>
        <w:top w:val="none" w:sz="0" w:space="0" w:color="auto"/>
        <w:left w:val="none" w:sz="0" w:space="0" w:color="auto"/>
        <w:bottom w:val="none" w:sz="0" w:space="0" w:color="auto"/>
        <w:right w:val="none" w:sz="0" w:space="0" w:color="auto"/>
      </w:divBdr>
    </w:div>
    <w:div w:id="21299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pondus.com/products/lockdown-browser/student-mov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F73A-84F4-49C6-A801-87F1DF0EBCF4}">
  <ds:schemaRefs>
    <ds:schemaRef ds:uri="http://schemas.microsoft.com/sharepoint/v3/contenttype/forms"/>
  </ds:schemaRefs>
</ds:datastoreItem>
</file>

<file path=customXml/itemProps2.xml><?xml version="1.0" encoding="utf-8"?>
<ds:datastoreItem xmlns:ds="http://schemas.openxmlformats.org/officeDocument/2006/customXml" ds:itemID="{39D0C66E-27A9-4CB8-ABE4-7626F1EF9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F92A8-B21F-4324-B73A-8E5F6B8E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846B3-82E3-4D6C-B6F9-19106261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5835</Words>
  <Characters>33669</Characters>
  <Application>Microsoft Office Word</Application>
  <DocSecurity>8</DocSecurity>
  <Lines>990</Lines>
  <Paragraphs>693</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Helpman</dc:creator>
  <cp:keywords/>
  <dc:description/>
  <cp:lastModifiedBy>Jeff Akers</cp:lastModifiedBy>
  <cp:revision>6</cp:revision>
  <cp:lastPrinted>2019-07-30T13:53:00Z</cp:lastPrinted>
  <dcterms:created xsi:type="dcterms:W3CDTF">2025-03-07T03:03:00Z</dcterms:created>
  <dcterms:modified xsi:type="dcterms:W3CDTF">2026-04-13T19:02:00Z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71dc69b872bfe8a2b48d4afab823a8f38d28f693b79124f1b22c6c13b04b1f18</vt:lpwstr>
  </property>
</Properties>
</file>