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4CE1B0BF">
            <wp:simplePos x="0" y="0"/>
            <wp:positionH relativeFrom="column">
              <wp:posOffset>189865</wp:posOffset>
            </wp:positionH>
            <wp:positionV relativeFrom="paragraph">
              <wp:posOffset>-236220</wp:posOffset>
            </wp:positionV>
            <wp:extent cx="981075" cy="981075"/>
            <wp:effectExtent l="0" t="0" r="9525" b="9525"/>
            <wp:wrapNone/>
            <wp:docPr id="83654305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38A44D97"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b/>
        </w:rPr>
        <w:t xml:space="preserve"> </w:t>
      </w:r>
      <w:r w:rsidR="007A671A">
        <w:rPr>
          <w:rFonts w:ascii="Calibri" w:hAnsi="Calibri" w:cs="Arial"/>
        </w:rPr>
        <w:t>ESSH 1</w:t>
      </w:r>
      <w:r w:rsidR="00BF6115">
        <w:rPr>
          <w:rFonts w:ascii="Calibri" w:hAnsi="Calibri" w:cs="Arial"/>
        </w:rPr>
        <w:t>650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748A3F20"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2F4034" w:rsidRPr="00993F08">
        <w:rPr>
          <w:rStyle w:val="SubtitleChar"/>
        </w:rPr>
        <w:t xml:space="preserve">OSHA </w:t>
      </w:r>
      <w:r w:rsidR="00BF6115" w:rsidRPr="00993F08">
        <w:rPr>
          <w:rStyle w:val="SubtitleChar"/>
        </w:rPr>
        <w:t>3</w:t>
      </w:r>
      <w:r w:rsidR="002F4034" w:rsidRPr="00993F08">
        <w:rPr>
          <w:rStyle w:val="SubtitleChar"/>
        </w:rPr>
        <w:t>0-Hr Construction Safety &amp; Health</w:t>
      </w:r>
    </w:p>
    <w:p w14:paraId="70ADBC01" w14:textId="77777777" w:rsidR="0012498E" w:rsidRDefault="0012498E" w:rsidP="00C50314">
      <w:pPr>
        <w:rPr>
          <w:rFonts w:ascii="Calibri" w:hAnsi="Calibri" w:cs="Arial"/>
          <w:b/>
        </w:rPr>
      </w:pPr>
    </w:p>
    <w:p w14:paraId="541265D4" w14:textId="1AF5B37C"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 xml:space="preserve">Faculty </w:t>
      </w:r>
      <w:r w:rsidR="002F4034">
        <w:rPr>
          <w:rFonts w:ascii="Calibri" w:hAnsi="Calibri" w:cs="Arial"/>
        </w:rPr>
        <w:t>authorized</w:t>
      </w:r>
      <w:r w:rsidR="00C92363">
        <w:rPr>
          <w:rFonts w:ascii="Calibri" w:hAnsi="Calibri" w:cs="Arial"/>
        </w:rPr>
        <w:t xml:space="preserve"> according to </w:t>
      </w:r>
      <w:r w:rsidR="002F4034">
        <w:rPr>
          <w:rFonts w:ascii="Calibri" w:hAnsi="Calibri" w:cs="Arial"/>
        </w:rPr>
        <w:t>the OSHA Outreach Training requirements,</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1C608C5E" w14:textId="77777777" w:rsidR="002F4034" w:rsidRDefault="002F4034" w:rsidP="00C50314">
      <w:pPr>
        <w:rPr>
          <w:rFonts w:ascii="Calibri" w:hAnsi="Calibri" w:cs="Arial"/>
          <w:b/>
        </w:rPr>
      </w:pPr>
    </w:p>
    <w:p w14:paraId="60D94C68" w14:textId="6F43F024"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3975D05C" w:rsidR="00C92363" w:rsidRDefault="00C92363" w:rsidP="00C50314">
      <w:pPr>
        <w:rPr>
          <w:rFonts w:ascii="Calibri" w:hAnsi="Calibri" w:cs="Arial"/>
          <w:b/>
        </w:rPr>
      </w:pPr>
      <w:r>
        <w:rPr>
          <w:rFonts w:ascii="Calibri" w:hAnsi="Calibri" w:cs="Arial"/>
          <w:b/>
        </w:rPr>
        <w:t xml:space="preserve">CREDITS: </w:t>
      </w:r>
      <w:r w:rsidR="00BF6115">
        <w:rPr>
          <w:rFonts w:ascii="Calibri" w:hAnsi="Calibri" w:cs="Arial"/>
        </w:rPr>
        <w:t>2</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2F4034">
        <w:rPr>
          <w:rFonts w:ascii="Calibri" w:hAnsi="Calibri" w:cs="Arial"/>
        </w:rPr>
        <w:t>1</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BF6115">
        <w:rPr>
          <w:rFonts w:ascii="Calibri" w:hAnsi="Calibri" w:cs="Arial"/>
        </w:rPr>
        <w:t>2</w:t>
      </w:r>
      <w:r w:rsidRPr="00C92363">
        <w:rPr>
          <w:rFonts w:ascii="Calibri" w:hAnsi="Calibri" w:cs="Arial"/>
        </w:rPr>
        <w:tab/>
      </w:r>
    </w:p>
    <w:p w14:paraId="7E99798C" w14:textId="77777777" w:rsidR="00C92363" w:rsidRDefault="00C92363" w:rsidP="00C50314">
      <w:pPr>
        <w:rPr>
          <w:rFonts w:ascii="Calibri" w:hAnsi="Calibri" w:cs="Arial"/>
          <w:b/>
        </w:rPr>
      </w:pPr>
    </w:p>
    <w:p w14:paraId="60D8EA84" w14:textId="6C0C42DE"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8B4F0B">
        <w:rPr>
          <w:rFonts w:ascii="Calibri" w:hAnsi="Calibri" w:cs="Arial"/>
        </w:rPr>
        <w:t>None</w:t>
      </w:r>
    </w:p>
    <w:p w14:paraId="7CA9B120" w14:textId="77777777" w:rsidR="00CC4FFD" w:rsidRDefault="00CC4FFD" w:rsidP="00C50314">
      <w:pPr>
        <w:rPr>
          <w:rFonts w:ascii="Calibri" w:hAnsi="Calibri" w:cs="Arial"/>
          <w:b/>
        </w:rPr>
      </w:pPr>
    </w:p>
    <w:p w14:paraId="14FD1D67" w14:textId="5F4A7A4E" w:rsidR="00C50314" w:rsidRPr="007E3913" w:rsidRDefault="00C50314" w:rsidP="00C50314">
      <w:pPr>
        <w:rPr>
          <w:rFonts w:ascii="Calibri" w:hAnsi="Calibri" w:cs="Arial"/>
          <w:b/>
          <w:color w:val="FF0000"/>
        </w:rPr>
      </w:pPr>
      <w:r w:rsidRPr="00F923CC">
        <w:rPr>
          <w:rFonts w:ascii="Calibri" w:hAnsi="Calibri" w:cs="Arial"/>
          <w:b/>
        </w:rPr>
        <w:t>DESCRIPTION OF COURSE</w:t>
      </w:r>
      <w:r w:rsidR="00C92363">
        <w:rPr>
          <w:rFonts w:ascii="Calibri" w:hAnsi="Calibri" w:cs="Arial"/>
          <w:b/>
        </w:rPr>
        <w:t xml:space="preserve">: </w:t>
      </w:r>
      <w:r w:rsidRPr="00F923CC">
        <w:rPr>
          <w:rFonts w:ascii="Calibri" w:hAnsi="Calibri" w:cs="Arial"/>
          <w:b/>
        </w:rPr>
        <w:t xml:space="preserve"> </w:t>
      </w:r>
      <w:r w:rsidR="00BF6115" w:rsidRPr="00BF6115">
        <w:rPr>
          <w:rFonts w:ascii="Calibri" w:hAnsi="Calibri" w:cs="Arial"/>
        </w:rPr>
        <w:t>This course covers the approved Occupational Safety and Health Administration (OSHA) curriculum for the 30-hour Outreach Training Program for the</w:t>
      </w:r>
      <w:r w:rsidR="00BF6115">
        <w:rPr>
          <w:rFonts w:ascii="Calibri" w:hAnsi="Calibri" w:cs="Arial"/>
        </w:rPr>
        <w:t xml:space="preserve"> </w:t>
      </w:r>
      <w:r w:rsidR="00BF6115" w:rsidRPr="00BF6115">
        <w:rPr>
          <w:rFonts w:ascii="Calibri" w:hAnsi="Calibri" w:cs="Arial"/>
        </w:rPr>
        <w:t>Construction Industry Safety and Health. Topics include an introduction to OSHA, safety and fall protection, health hazards, material handling, equipment safety, concrete and masonry construction, welding and cutting, excavation, stairways and ladder safety and other applicable OSHA standards. U.S. Department of Labor Course completion cards will be issued to</w:t>
      </w:r>
      <w:r w:rsidR="00BF6115">
        <w:rPr>
          <w:rFonts w:ascii="Calibri" w:hAnsi="Calibri" w:cs="Arial"/>
        </w:rPr>
        <w:t xml:space="preserve"> </w:t>
      </w:r>
      <w:r w:rsidR="00BF6115" w:rsidRPr="00BF6115">
        <w:rPr>
          <w:rFonts w:ascii="Calibri" w:hAnsi="Calibri" w:cs="Arial"/>
        </w:rPr>
        <w:t>individuals successfully completing the class.</w:t>
      </w:r>
    </w:p>
    <w:p w14:paraId="4D5DA6CC" w14:textId="77777777" w:rsidR="00CC4FFD" w:rsidRPr="00F923CC" w:rsidRDefault="00CC4FFD" w:rsidP="00C50314">
      <w:pPr>
        <w:rPr>
          <w:rFonts w:ascii="Calibri" w:hAnsi="Calibri" w:cs="Arial"/>
          <w:b/>
        </w:rPr>
      </w:pPr>
    </w:p>
    <w:p w14:paraId="6EB9DF9D" w14:textId="6B6B0471" w:rsidR="002C07B2" w:rsidRPr="00802390" w:rsidRDefault="00CC4FFD" w:rsidP="002C07B2">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5DACFF48" w14:textId="60E31987" w:rsidR="002F4034" w:rsidRPr="00971ED1" w:rsidRDefault="002F4034" w:rsidP="002F4034">
      <w:pPr>
        <w:rPr>
          <w:rFonts w:asciiTheme="minorHAnsi" w:hAnsiTheme="minorHAnsi" w:cstheme="minorHAnsi"/>
        </w:rPr>
      </w:pPr>
      <w:r w:rsidRPr="00971ED1">
        <w:rPr>
          <w:rFonts w:asciiTheme="minorHAnsi" w:hAnsiTheme="minorHAnsi" w:cstheme="minorHAnsi"/>
        </w:rPr>
        <w:t xml:space="preserve">Students successfully completing this course </w:t>
      </w:r>
      <w:r>
        <w:rPr>
          <w:rFonts w:asciiTheme="minorHAnsi" w:hAnsiTheme="minorHAnsi" w:cstheme="minorHAnsi"/>
        </w:rPr>
        <w:t>will</w:t>
      </w:r>
      <w:r w:rsidRPr="00971ED1">
        <w:rPr>
          <w:rFonts w:asciiTheme="minorHAnsi" w:hAnsiTheme="minorHAnsi" w:cstheme="minorHAnsi"/>
        </w:rPr>
        <w:t xml:space="preserve"> be able to:</w:t>
      </w:r>
    </w:p>
    <w:p w14:paraId="50CA583A" w14:textId="77777777" w:rsidR="002F4034" w:rsidRPr="00971ED1" w:rsidRDefault="002F4034" w:rsidP="002F4034">
      <w:pPr>
        <w:numPr>
          <w:ilvl w:val="0"/>
          <w:numId w:val="32"/>
        </w:numPr>
        <w:tabs>
          <w:tab w:val="left" w:pos="-1440"/>
        </w:tabs>
        <w:jc w:val="both"/>
        <w:rPr>
          <w:rFonts w:asciiTheme="minorHAnsi" w:hAnsiTheme="minorHAnsi" w:cstheme="minorHAnsi"/>
        </w:rPr>
      </w:pPr>
      <w:r w:rsidRPr="00971ED1">
        <w:rPr>
          <w:rFonts w:asciiTheme="minorHAnsi" w:hAnsiTheme="minorHAnsi" w:cstheme="minorHAnsi"/>
        </w:rPr>
        <w:t>Understand aspects of construction safety and health as they relate to the OSHA standard (29CFR1926)</w:t>
      </w:r>
    </w:p>
    <w:p w14:paraId="7DA7988F" w14:textId="77777777" w:rsidR="002F4034" w:rsidRPr="00971ED1" w:rsidRDefault="002F4034" w:rsidP="002F4034">
      <w:pPr>
        <w:numPr>
          <w:ilvl w:val="0"/>
          <w:numId w:val="32"/>
        </w:numPr>
        <w:tabs>
          <w:tab w:val="left" w:pos="-1440"/>
        </w:tabs>
        <w:jc w:val="both"/>
        <w:rPr>
          <w:rFonts w:asciiTheme="minorHAnsi" w:hAnsiTheme="minorHAnsi" w:cstheme="minorHAnsi"/>
        </w:rPr>
      </w:pPr>
      <w:r w:rsidRPr="00971ED1">
        <w:rPr>
          <w:rFonts w:asciiTheme="minorHAnsi" w:hAnsiTheme="minorHAnsi" w:cstheme="minorHAnsi"/>
        </w:rPr>
        <w:t>Understand and navigate the OSHA standard nomenclature</w:t>
      </w:r>
    </w:p>
    <w:p w14:paraId="2194B0F2" w14:textId="77777777" w:rsidR="002F4034" w:rsidRPr="00971ED1" w:rsidRDefault="002F4034" w:rsidP="002F4034">
      <w:pPr>
        <w:numPr>
          <w:ilvl w:val="0"/>
          <w:numId w:val="32"/>
        </w:numPr>
        <w:tabs>
          <w:tab w:val="left" w:pos="-1440"/>
        </w:tabs>
        <w:jc w:val="both"/>
        <w:rPr>
          <w:rFonts w:asciiTheme="minorHAnsi" w:hAnsiTheme="minorHAnsi" w:cstheme="minorHAnsi"/>
        </w:rPr>
      </w:pPr>
      <w:r w:rsidRPr="00971ED1">
        <w:rPr>
          <w:rFonts w:asciiTheme="minorHAnsi" w:hAnsiTheme="minorHAnsi" w:cstheme="minorHAnsi"/>
        </w:rPr>
        <w:t>Begin to apply the standard to construction industry situations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23ED0D32" w14:textId="1CDFE1CE" w:rsidR="00CC4FFD" w:rsidRDefault="002F4034" w:rsidP="002F4034">
      <w:pPr>
        <w:pStyle w:val="ListParagraph"/>
        <w:numPr>
          <w:ilvl w:val="0"/>
          <w:numId w:val="29"/>
        </w:numPr>
        <w:rPr>
          <w:rFonts w:ascii="Calibri" w:hAnsi="Calibri" w:cs="Arial"/>
          <w:b/>
        </w:rPr>
      </w:pPr>
      <w:r w:rsidRPr="002F4034">
        <w:rPr>
          <w:rFonts w:ascii="Calibri" w:hAnsi="Calibri" w:cs="Arial"/>
          <w:bCs/>
        </w:rPr>
        <w:t>Identify duties requiring knowledge of safety regulations in the workplace and at construction sites.</w:t>
      </w:r>
    </w:p>
    <w:p w14:paraId="2A6C951D" w14:textId="77777777" w:rsidR="002C07B2" w:rsidRDefault="002C07B2" w:rsidP="00CC4FFD">
      <w:pPr>
        <w:rPr>
          <w:rFonts w:ascii="Calibri" w:hAnsi="Calibri"/>
          <w:b/>
          <w:bCs/>
        </w:rPr>
      </w:pPr>
    </w:p>
    <w:p w14:paraId="581FEB2A" w14:textId="193F3F5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0D286F50" w14:textId="77777777" w:rsidR="006E67FD" w:rsidRDefault="00CC4FFD" w:rsidP="006E67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6752E8EF" w14:textId="338785C6" w:rsidR="002F4034" w:rsidRDefault="002F4034" w:rsidP="002F4034">
      <w:pPr>
        <w:ind w:firstLine="720"/>
        <w:rPr>
          <w:rFonts w:ascii="Calibri" w:hAnsi="Calibri"/>
        </w:rPr>
      </w:pPr>
      <w:r w:rsidRPr="002F4034">
        <w:rPr>
          <w:rFonts w:ascii="Calibri" w:hAnsi="Calibri"/>
        </w:rPr>
        <w:t>8. Professional and Life Skills</w:t>
      </w:r>
    </w:p>
    <w:p w14:paraId="1EB0BE2C" w14:textId="1C50EAF8"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1164C353" w14:textId="0C85CB77" w:rsidR="004A6485" w:rsidRDefault="004A6485" w:rsidP="00C50314">
      <w:pPr>
        <w:rPr>
          <w:rFonts w:asciiTheme="minorHAnsi" w:hAnsiTheme="minorHAnsi"/>
        </w:rPr>
      </w:pPr>
      <w:r>
        <w:rPr>
          <w:rFonts w:ascii="Calibri" w:hAnsi="Calibri" w:cs="Arial"/>
          <w:b/>
        </w:rPr>
        <w:lastRenderedPageBreak/>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2F4034" w:rsidRPr="002F4034">
        <w:rPr>
          <w:rFonts w:asciiTheme="minorHAnsi" w:hAnsiTheme="minorHAnsi"/>
        </w:rPr>
        <w:t>It is recommended that the student has a three-ring binder to store course materials.</w:t>
      </w:r>
    </w:p>
    <w:p w14:paraId="0CD6ADE3" w14:textId="77777777" w:rsidR="002F4034" w:rsidRDefault="002F4034" w:rsidP="00C50314">
      <w:pPr>
        <w:rPr>
          <w:rFonts w:ascii="Calibri" w:hAnsi="Calibri" w:cs="Arial"/>
        </w:rPr>
      </w:pPr>
    </w:p>
    <w:p w14:paraId="7681D253" w14:textId="77777777" w:rsidR="002F4034" w:rsidRDefault="00C50314" w:rsidP="002F4034">
      <w:pPr>
        <w:rPr>
          <w:rFonts w:ascii="Calibri" w:hAnsi="Calibri" w:cs="Arial"/>
          <w:iCs/>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2F4034">
        <w:rPr>
          <w:rFonts w:ascii="Calibri" w:hAnsi="Calibri" w:cs="Arial"/>
          <w:iCs/>
        </w:rPr>
        <w:t>There is no required textbook. The following are optional references:</w:t>
      </w:r>
    </w:p>
    <w:p w14:paraId="6D6EB914" w14:textId="77777777" w:rsidR="002F4034" w:rsidRPr="00612337" w:rsidRDefault="002F4034" w:rsidP="002F4034">
      <w:pPr>
        <w:pStyle w:val="ListParagraph"/>
        <w:numPr>
          <w:ilvl w:val="0"/>
          <w:numId w:val="33"/>
        </w:numPr>
        <w:rPr>
          <w:rFonts w:ascii="Calibri" w:hAnsi="Calibri" w:cs="Arial"/>
          <w:iCs/>
        </w:rPr>
      </w:pPr>
      <w:r w:rsidRPr="00612337">
        <w:rPr>
          <w:rFonts w:ascii="Calibri" w:hAnsi="Calibri" w:cs="Arial"/>
          <w:i/>
        </w:rPr>
        <w:t>Construction Safety Management and Engineering</w:t>
      </w:r>
      <w:r w:rsidRPr="00612337">
        <w:rPr>
          <w:rFonts w:ascii="Calibri" w:hAnsi="Calibri" w:cs="Arial"/>
          <w:iCs/>
        </w:rPr>
        <w:t xml:space="preserve">, 2nd ED., Darryl C. Hill, Ed.  American Society of Safety Engineers Des Plaines IL ISBN # 978-1885581-77-8 </w:t>
      </w:r>
    </w:p>
    <w:p w14:paraId="7ABBFA7F" w14:textId="6DFD71F3" w:rsidR="006E67FD" w:rsidRPr="002F4034" w:rsidRDefault="002F4034" w:rsidP="006E67FD">
      <w:pPr>
        <w:pStyle w:val="ListParagraph"/>
        <w:numPr>
          <w:ilvl w:val="0"/>
          <w:numId w:val="33"/>
        </w:numPr>
        <w:rPr>
          <w:rFonts w:ascii="Calibri" w:hAnsi="Calibri" w:cs="Arial"/>
          <w:b/>
          <w:iCs/>
        </w:rPr>
      </w:pPr>
      <w:r w:rsidRPr="00612337">
        <w:rPr>
          <w:rFonts w:ascii="Calibri" w:hAnsi="Calibri" w:cs="Arial"/>
          <w:iCs/>
        </w:rPr>
        <w:t>OSHA Standards for the Construction Industry 29</w:t>
      </w:r>
      <w:r>
        <w:rPr>
          <w:rFonts w:ascii="Calibri" w:hAnsi="Calibri" w:cs="Arial"/>
          <w:iCs/>
        </w:rPr>
        <w:t xml:space="preserve"> </w:t>
      </w:r>
      <w:r w:rsidRPr="00612337">
        <w:rPr>
          <w:rFonts w:ascii="Calibri" w:hAnsi="Calibri" w:cs="Arial"/>
          <w:iCs/>
        </w:rPr>
        <w:t>CFR 1926. Online at OSHA website</w:t>
      </w:r>
    </w:p>
    <w:p w14:paraId="3813DE15" w14:textId="77777777" w:rsidR="00A83BCC" w:rsidRPr="00F923CC" w:rsidRDefault="00A83BCC" w:rsidP="00C50314">
      <w:pPr>
        <w:rPr>
          <w:rFonts w:ascii="Calibri" w:hAnsi="Calibri" w:cs="Arial"/>
          <w:b/>
        </w:rPr>
      </w:pPr>
    </w:p>
    <w:p w14:paraId="6D3BA325" w14:textId="2CB28150"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2F4034" w:rsidRPr="002F4034">
        <w:rPr>
          <w:rFonts w:ascii="Calibri" w:hAnsi="Calibri" w:cs="Arial"/>
        </w:rPr>
        <w:t>Lecture, reading and homework assignments, videos, and presentation.</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2D4A6088" w14:textId="77777777" w:rsidR="004A6485" w:rsidRPr="004A6485" w:rsidRDefault="004A6485" w:rsidP="004A6485">
      <w:pPr>
        <w:rPr>
          <w:rFonts w:ascii="Calibri" w:hAnsi="Calibri" w:cs="Arial"/>
        </w:rPr>
      </w:pPr>
    </w:p>
    <w:p w14:paraId="5FC593FE" w14:textId="741E97A6" w:rsidR="002F4034" w:rsidRPr="002F4034" w:rsidRDefault="00BF6115" w:rsidP="002F4034">
      <w:pPr>
        <w:pStyle w:val="ListParagraph"/>
        <w:numPr>
          <w:ilvl w:val="0"/>
          <w:numId w:val="34"/>
        </w:numPr>
        <w:rPr>
          <w:rFonts w:asciiTheme="minorHAnsi" w:hAnsiTheme="minorHAnsi"/>
        </w:rPr>
      </w:pPr>
      <w:r>
        <w:rPr>
          <w:rFonts w:asciiTheme="minorHAnsi" w:hAnsiTheme="minorHAnsi"/>
        </w:rPr>
        <w:t>Written Exercises</w:t>
      </w:r>
      <w:r w:rsidR="00D71F52">
        <w:rPr>
          <w:rFonts w:asciiTheme="minorHAnsi" w:hAnsiTheme="minorHAnsi"/>
        </w:rPr>
        <w:t>:</w:t>
      </w:r>
      <w:r w:rsidR="002F4034" w:rsidRPr="002F4034">
        <w:rPr>
          <w:rFonts w:asciiTheme="minorHAnsi" w:hAnsiTheme="minorHAnsi"/>
        </w:rPr>
        <w:t xml:space="preserve"> </w:t>
      </w:r>
      <w:r>
        <w:rPr>
          <w:rFonts w:asciiTheme="minorHAnsi" w:hAnsiTheme="minorHAnsi"/>
        </w:rPr>
        <w:t>6</w:t>
      </w:r>
      <w:r w:rsidR="002F4034" w:rsidRPr="002F4034">
        <w:rPr>
          <w:rFonts w:asciiTheme="minorHAnsi" w:hAnsiTheme="minorHAnsi"/>
        </w:rPr>
        <w:t>0%</w:t>
      </w:r>
    </w:p>
    <w:p w14:paraId="39CB6186" w14:textId="7D91AAC9" w:rsidR="002F4034" w:rsidRPr="002F4034" w:rsidRDefault="002F4034" w:rsidP="002F4034">
      <w:pPr>
        <w:pStyle w:val="ListParagraph"/>
        <w:numPr>
          <w:ilvl w:val="0"/>
          <w:numId w:val="34"/>
        </w:numPr>
        <w:rPr>
          <w:rFonts w:asciiTheme="minorHAnsi" w:hAnsiTheme="minorHAnsi"/>
        </w:rPr>
      </w:pPr>
      <w:r w:rsidRPr="002F4034">
        <w:rPr>
          <w:rFonts w:asciiTheme="minorHAnsi" w:hAnsiTheme="minorHAnsi"/>
        </w:rPr>
        <w:t>Presentation</w:t>
      </w:r>
      <w:r w:rsidR="00D71F52">
        <w:rPr>
          <w:rFonts w:asciiTheme="minorHAnsi" w:hAnsiTheme="minorHAnsi"/>
        </w:rPr>
        <w:t>:</w:t>
      </w:r>
      <w:r w:rsidRPr="002F4034">
        <w:rPr>
          <w:rFonts w:asciiTheme="minorHAnsi" w:hAnsiTheme="minorHAnsi"/>
        </w:rPr>
        <w:t xml:space="preserve"> </w:t>
      </w:r>
      <w:r w:rsidR="00BF6115">
        <w:rPr>
          <w:rFonts w:asciiTheme="minorHAnsi" w:hAnsiTheme="minorHAnsi"/>
        </w:rPr>
        <w:t>1</w:t>
      </w:r>
      <w:r w:rsidRPr="002F4034">
        <w:rPr>
          <w:rFonts w:asciiTheme="minorHAnsi" w:hAnsiTheme="minorHAnsi"/>
        </w:rPr>
        <w:t>0%</w:t>
      </w:r>
    </w:p>
    <w:p w14:paraId="16662260" w14:textId="38AADB65" w:rsidR="006E67FD" w:rsidRPr="002F4034" w:rsidRDefault="002F4034" w:rsidP="002F4034">
      <w:pPr>
        <w:pStyle w:val="ListParagraph"/>
        <w:numPr>
          <w:ilvl w:val="0"/>
          <w:numId w:val="34"/>
        </w:numPr>
        <w:rPr>
          <w:rFonts w:ascii="Calibri" w:hAnsi="Calibri" w:cs="Arial"/>
          <w:b/>
        </w:rPr>
      </w:pPr>
      <w:r w:rsidRPr="002F4034">
        <w:rPr>
          <w:rFonts w:asciiTheme="minorHAnsi" w:hAnsiTheme="minorHAnsi"/>
        </w:rPr>
        <w:t>Quizzes</w:t>
      </w:r>
      <w:r w:rsidR="00D71F52">
        <w:rPr>
          <w:rFonts w:asciiTheme="minorHAnsi" w:hAnsiTheme="minorHAnsi"/>
        </w:rPr>
        <w:t>:</w:t>
      </w:r>
      <w:r w:rsidRPr="002F4034">
        <w:rPr>
          <w:rFonts w:asciiTheme="minorHAnsi" w:hAnsiTheme="minorHAnsi"/>
        </w:rPr>
        <w:t xml:space="preserve"> </w:t>
      </w:r>
      <w:r w:rsidR="00BF6115">
        <w:rPr>
          <w:rFonts w:asciiTheme="minorHAnsi" w:hAnsiTheme="minorHAnsi"/>
        </w:rPr>
        <w:t>3</w:t>
      </w:r>
      <w:r w:rsidRPr="002F4034">
        <w:rPr>
          <w:rFonts w:asciiTheme="minorHAnsi" w:hAnsiTheme="minorHAnsi"/>
        </w:rPr>
        <w:t>0%</w:t>
      </w:r>
    </w:p>
    <w:p w14:paraId="11FBDAF8" w14:textId="77777777" w:rsidR="002F4034" w:rsidRDefault="002F4034" w:rsidP="00C50314">
      <w:pPr>
        <w:rPr>
          <w:rFonts w:ascii="Calibri" w:hAnsi="Calibri" w:cs="Arial"/>
          <w:b/>
        </w:rPr>
      </w:pPr>
    </w:p>
    <w:p w14:paraId="452230B4" w14:textId="440FD561" w:rsidR="00F32558"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2F4034">
      <w:pPr>
        <w:rPr>
          <w:rFonts w:ascii="Calibri" w:hAnsi="Calibri" w:cs="Arial"/>
          <w:b/>
        </w:rPr>
      </w:pPr>
    </w:p>
    <w:p w14:paraId="326779AA" w14:textId="77777777" w:rsidR="00BF6115" w:rsidRPr="00BF6115" w:rsidRDefault="002F4034" w:rsidP="00BF6115">
      <w:pPr>
        <w:rPr>
          <w:rFonts w:ascii="Calibri" w:hAnsi="Calibri" w:cs="Arial"/>
          <w:bCs/>
        </w:rPr>
      </w:pPr>
      <w:r>
        <w:rPr>
          <w:rFonts w:ascii="Calibri" w:hAnsi="Calibri" w:cs="Arial"/>
          <w:b/>
        </w:rPr>
        <w:t xml:space="preserve">SPECIAL COURSE REQUIREMENTS:  </w:t>
      </w:r>
      <w:r w:rsidR="00BF6115" w:rsidRPr="00BF6115">
        <w:rPr>
          <w:rFonts w:ascii="Calibri" w:hAnsi="Calibri" w:cs="Arial"/>
          <w:bCs/>
        </w:rPr>
        <w:t>The course grade and credit are linked to completing the</w:t>
      </w:r>
    </w:p>
    <w:p w14:paraId="7F209B68" w14:textId="1CC05B26" w:rsidR="002F4034" w:rsidRPr="00F32558" w:rsidRDefault="00BF6115" w:rsidP="00BF6115">
      <w:pPr>
        <w:rPr>
          <w:rFonts w:ascii="Calibri" w:hAnsi="Calibri" w:cs="Arial"/>
        </w:rPr>
      </w:pPr>
      <w:r w:rsidRPr="00BF6115">
        <w:rPr>
          <w:rFonts w:ascii="Calibri" w:hAnsi="Calibri" w:cs="Arial"/>
          <w:bCs/>
        </w:rPr>
        <w:t xml:space="preserve">requirements for the OSHA 30-Hour </w:t>
      </w:r>
      <w:r>
        <w:rPr>
          <w:rFonts w:ascii="Calibri" w:hAnsi="Calibri" w:cs="Arial"/>
          <w:bCs/>
        </w:rPr>
        <w:t>Construction</w:t>
      </w:r>
      <w:r w:rsidRPr="00BF6115">
        <w:rPr>
          <w:rFonts w:ascii="Calibri" w:hAnsi="Calibri" w:cs="Arial"/>
          <w:bCs/>
        </w:rPr>
        <w:t xml:space="preserve"> Industry Safety and Health credential. The student must attend all course sessions to comply with OSHA credential requirements and achieve a grade of “C” or higher. Make-up sessions may be available. Upon successful completion, the credential will be issued to the student.</w:t>
      </w:r>
    </w:p>
    <w:p w14:paraId="66063931" w14:textId="77777777" w:rsidR="006A22FA" w:rsidRDefault="006A22FA" w:rsidP="00F923CC">
      <w:pPr>
        <w:rPr>
          <w:rFonts w:ascii="Calibri" w:hAnsi="Calibri" w:cs="Arial"/>
          <w:b/>
        </w:rPr>
      </w:pPr>
    </w:p>
    <w:p w14:paraId="17CD061D" w14:textId="16D0775E"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2A292D" w:rsidRPr="002A292D">
        <w:rPr>
          <w:rFonts w:ascii="Calibri" w:hAnsi="Calibri" w:cs="Arial"/>
        </w:rPr>
        <w:t>The college policy will be followed, and attendance will be taken each class period.</w:t>
      </w:r>
      <w:r w:rsidR="002A292D">
        <w:rPr>
          <w:rFonts w:ascii="Calibri" w:hAnsi="Calibri" w:cs="Arial"/>
        </w:rPr>
        <w:t xml:space="preserve">  Students are required to sign in at the start of each class period</w:t>
      </w:r>
      <w:r w:rsidR="002A292D" w:rsidRPr="002A292D">
        <w:rPr>
          <w:rFonts w:ascii="Calibri" w:hAnsi="Calibri" w:cs="Arial"/>
        </w:rPr>
        <w:t>.  If you miss a class period, it is your responsibility to obtain the course notes.</w:t>
      </w:r>
    </w:p>
    <w:p w14:paraId="2F703CEF" w14:textId="77777777" w:rsidR="006A22FA" w:rsidRDefault="006A22FA"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09C0216D" w14:textId="4B742C7F" w:rsidR="006E67FD" w:rsidRDefault="002810B8" w:rsidP="008B4F0B">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73B074E5" w14:textId="77777777" w:rsidR="00D72CBF" w:rsidRDefault="00D72CBF" w:rsidP="008B4F0B">
      <w:pPr>
        <w:rPr>
          <w:rFonts w:ascii="Calibri" w:hAnsi="Calibri"/>
          <w:sz w:val="22"/>
          <w:szCs w:val="22"/>
        </w:rPr>
      </w:pPr>
    </w:p>
    <w:p w14:paraId="0AD921CC" w14:textId="34C44E04" w:rsidR="002A292D" w:rsidRPr="002A292D" w:rsidRDefault="002A292D" w:rsidP="008B4F0B">
      <w:pPr>
        <w:rPr>
          <w:rFonts w:ascii="Calibri" w:hAnsi="Calibri" w:cs="Arial"/>
        </w:rPr>
      </w:pPr>
      <w:r w:rsidRPr="0012498E">
        <w:rPr>
          <w:rFonts w:ascii="Calibri" w:hAnsi="Calibri" w:cs="Arial"/>
          <w:b/>
        </w:rPr>
        <w:t>WEATHER RELATED DEPARTMENT SPECIFIC POLICY</w:t>
      </w:r>
      <w:r>
        <w:rPr>
          <w:rFonts w:ascii="Calibri" w:hAnsi="Calibri" w:cs="Arial"/>
        </w:rPr>
        <w:t>:  If class is cancelled due to weather, a make-up class is required for the student to complete the OSHA Outreach Training requirements.</w:t>
      </w:r>
    </w:p>
    <w:p w14:paraId="56B25F6C" w14:textId="77777777" w:rsidR="002A292D" w:rsidRDefault="002A292D" w:rsidP="008B4F0B">
      <w:pPr>
        <w:rPr>
          <w:rFonts w:ascii="Calibri" w:hAnsi="Calibri"/>
          <w:sz w:val="22"/>
          <w:szCs w:val="22"/>
        </w:rPr>
      </w:pPr>
    </w:p>
    <w:p w14:paraId="6139C9E8" w14:textId="77777777" w:rsidR="00BF6115" w:rsidRPr="006E67FD" w:rsidRDefault="00BF6115" w:rsidP="008B4F0B">
      <w:pPr>
        <w:rPr>
          <w:rFonts w:ascii="Calibri" w:hAnsi="Calibri"/>
          <w:sz w:val="22"/>
          <w:szCs w:val="22"/>
        </w:rPr>
      </w:pPr>
    </w:p>
    <w:p w14:paraId="1068A1A0" w14:textId="1D467374" w:rsidR="008B4F0B" w:rsidRDefault="008B4F0B" w:rsidP="002A292D">
      <w:pPr>
        <w:jc w:val="center"/>
        <w:rPr>
          <w:rFonts w:ascii="Calibri" w:hAnsi="Calibri" w:cs="Arial"/>
          <w:b/>
        </w:rPr>
      </w:pPr>
      <w:r w:rsidRPr="00F923CC">
        <w:rPr>
          <w:rFonts w:ascii="Calibri" w:hAnsi="Calibri" w:cs="Arial"/>
          <w:b/>
        </w:rPr>
        <w:lastRenderedPageBreak/>
        <w:t>UNITS OF INSTRUCTION</w:t>
      </w:r>
    </w:p>
    <w:p w14:paraId="087255F0" w14:textId="77777777" w:rsidR="00BF6115" w:rsidRDefault="00BF6115" w:rsidP="002A292D">
      <w:pPr>
        <w:jc w:val="center"/>
        <w:rPr>
          <w:rFonts w:ascii="Calibri" w:hAnsi="Calibri" w:cs="Arial"/>
          <w:b/>
        </w:rPr>
      </w:pPr>
    </w:p>
    <w:p w14:paraId="1A4D100A" w14:textId="77777777" w:rsidR="00BF6115" w:rsidRPr="00F923CC" w:rsidRDefault="00BF6115" w:rsidP="00BF6115">
      <w:pPr>
        <w:rPr>
          <w:rFonts w:ascii="Calibri" w:hAnsi="Calibri" w:cs="Arial"/>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2177"/>
        <w:gridCol w:w="1589"/>
        <w:gridCol w:w="1740"/>
        <w:gridCol w:w="1622"/>
      </w:tblGrid>
      <w:tr w:rsidR="00BF6115" w:rsidRPr="00D42548" w14:paraId="1B834E65" w14:textId="77777777" w:rsidTr="00896121">
        <w:tc>
          <w:tcPr>
            <w:tcW w:w="828" w:type="dxa"/>
          </w:tcPr>
          <w:p w14:paraId="196CFC98" w14:textId="77777777" w:rsidR="00BF6115" w:rsidRPr="00D42548" w:rsidRDefault="00BF6115" w:rsidP="00896121">
            <w:pPr>
              <w:rPr>
                <w:rFonts w:ascii="Calibri" w:hAnsi="Calibri" w:cs="Arial"/>
                <w:b/>
                <w:sz w:val="20"/>
                <w:szCs w:val="20"/>
              </w:rPr>
            </w:pPr>
          </w:p>
        </w:tc>
        <w:tc>
          <w:tcPr>
            <w:tcW w:w="1620" w:type="dxa"/>
          </w:tcPr>
          <w:p w14:paraId="05230619"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UNIT OF INSTRUCTION</w:t>
            </w:r>
          </w:p>
        </w:tc>
        <w:tc>
          <w:tcPr>
            <w:tcW w:w="2177" w:type="dxa"/>
          </w:tcPr>
          <w:p w14:paraId="2BADAD5F"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LEARNING OBJECTIVES/GOALS</w:t>
            </w:r>
          </w:p>
        </w:tc>
        <w:tc>
          <w:tcPr>
            <w:tcW w:w="1589" w:type="dxa"/>
          </w:tcPr>
          <w:p w14:paraId="40E0E982"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ASSESSMENT METHODS</w:t>
            </w:r>
          </w:p>
        </w:tc>
        <w:tc>
          <w:tcPr>
            <w:tcW w:w="1740" w:type="dxa"/>
          </w:tcPr>
          <w:p w14:paraId="0F6AEB75" w14:textId="77777777" w:rsidR="00BF6115" w:rsidRDefault="00BF6115" w:rsidP="00896121">
            <w:pPr>
              <w:jc w:val="center"/>
              <w:rPr>
                <w:rFonts w:ascii="Calibri" w:hAnsi="Calibri" w:cs="Arial"/>
                <w:b/>
                <w:sz w:val="20"/>
                <w:szCs w:val="20"/>
              </w:rPr>
            </w:pPr>
            <w:r w:rsidRPr="00D42548">
              <w:rPr>
                <w:rFonts w:ascii="Calibri" w:hAnsi="Calibri" w:cs="Arial"/>
                <w:b/>
                <w:sz w:val="20"/>
                <w:szCs w:val="20"/>
              </w:rPr>
              <w:t>ASSIGNMENTS</w:t>
            </w:r>
          </w:p>
          <w:p w14:paraId="13D7A912" w14:textId="77777777" w:rsidR="00BF6115" w:rsidRPr="00D42548" w:rsidRDefault="00BF6115" w:rsidP="00896121">
            <w:pPr>
              <w:jc w:val="center"/>
              <w:rPr>
                <w:rFonts w:ascii="Calibri" w:hAnsi="Calibri" w:cs="Arial"/>
                <w:b/>
                <w:sz w:val="20"/>
                <w:szCs w:val="20"/>
              </w:rPr>
            </w:pPr>
            <w:r>
              <w:rPr>
                <w:rFonts w:ascii="Calibri" w:hAnsi="Calibri" w:cs="Arial"/>
                <w:b/>
                <w:sz w:val="20"/>
                <w:szCs w:val="20"/>
              </w:rPr>
              <w:t>(Homework Questions from textbook)</w:t>
            </w:r>
          </w:p>
        </w:tc>
        <w:tc>
          <w:tcPr>
            <w:tcW w:w="1622" w:type="dxa"/>
          </w:tcPr>
          <w:p w14:paraId="537DC88B"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ASSIGNMENT DUE DATE</w:t>
            </w:r>
          </w:p>
        </w:tc>
      </w:tr>
      <w:tr w:rsidR="00BF6115" w:rsidRPr="00D42548" w14:paraId="2B1F2842" w14:textId="77777777" w:rsidTr="00896121">
        <w:tc>
          <w:tcPr>
            <w:tcW w:w="828" w:type="dxa"/>
          </w:tcPr>
          <w:p w14:paraId="176340A0"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1</w:t>
            </w:r>
          </w:p>
          <w:p w14:paraId="55B2FBFC" w14:textId="77777777" w:rsidR="00BF6115" w:rsidRPr="00D42548" w:rsidRDefault="00BF6115" w:rsidP="00896121">
            <w:pPr>
              <w:jc w:val="center"/>
              <w:rPr>
                <w:rFonts w:ascii="Calibri" w:hAnsi="Calibri" w:cs="Arial"/>
                <w:b/>
                <w:sz w:val="20"/>
                <w:szCs w:val="20"/>
              </w:rPr>
            </w:pPr>
          </w:p>
        </w:tc>
        <w:tc>
          <w:tcPr>
            <w:tcW w:w="1620" w:type="dxa"/>
          </w:tcPr>
          <w:p w14:paraId="4E79E5C9"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rPr>
                <w:rFonts w:asciiTheme="minorHAnsi" w:hAnsiTheme="minorHAnsi" w:cs="Arial"/>
                <w:sz w:val="20"/>
                <w:szCs w:val="20"/>
              </w:rPr>
            </w:pPr>
            <w:r w:rsidRPr="00D42548">
              <w:rPr>
                <w:rFonts w:asciiTheme="minorHAnsi" w:hAnsiTheme="minorHAnsi" w:cs="Arial"/>
                <w:sz w:val="20"/>
                <w:szCs w:val="20"/>
              </w:rPr>
              <w:t xml:space="preserve">Course introduction, </w:t>
            </w:r>
          </w:p>
          <w:p w14:paraId="357137CC"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rPr>
                <w:rFonts w:asciiTheme="minorHAnsi" w:hAnsiTheme="minorHAnsi" w:cs="Arial"/>
                <w:sz w:val="20"/>
                <w:szCs w:val="20"/>
              </w:rPr>
            </w:pPr>
            <w:r w:rsidRPr="00D42548">
              <w:rPr>
                <w:rFonts w:asciiTheme="minorHAnsi" w:hAnsiTheme="minorHAnsi" w:cs="Arial"/>
                <w:sz w:val="20"/>
                <w:szCs w:val="20"/>
              </w:rPr>
              <w:t>Introduction to OSHA;</w:t>
            </w:r>
          </w:p>
          <w:p w14:paraId="5376568A"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r w:rsidRPr="00D42548">
              <w:rPr>
                <w:rFonts w:asciiTheme="minorHAnsi" w:hAnsiTheme="minorHAnsi" w:cs="Arial"/>
                <w:sz w:val="20"/>
                <w:szCs w:val="20"/>
              </w:rPr>
              <w:t>General Safety</w:t>
            </w:r>
          </w:p>
          <w:p w14:paraId="7DE2C645"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p>
        </w:tc>
        <w:tc>
          <w:tcPr>
            <w:tcW w:w="2177" w:type="dxa"/>
          </w:tcPr>
          <w:p w14:paraId="7FDD329C"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63EB7A17" w14:textId="77777777" w:rsidR="00BF6115" w:rsidRPr="00D42548" w:rsidRDefault="00BF6115" w:rsidP="00896121">
            <w:pPr>
              <w:jc w:val="center"/>
              <w:rPr>
                <w:rFonts w:asciiTheme="minorHAnsi" w:hAnsiTheme="minorHAnsi" w:cs="Arial"/>
                <w:sz w:val="20"/>
                <w:szCs w:val="20"/>
              </w:rPr>
            </w:pPr>
          </w:p>
          <w:p w14:paraId="5BB7A217" w14:textId="77777777" w:rsidR="00BF6115" w:rsidRPr="00D42548" w:rsidRDefault="00BF6115" w:rsidP="00896121">
            <w:pPr>
              <w:jc w:val="center"/>
              <w:rPr>
                <w:rFonts w:asciiTheme="minorHAnsi" w:hAnsiTheme="minorHAnsi" w:cs="Arial"/>
                <w:sz w:val="20"/>
                <w:szCs w:val="20"/>
              </w:rPr>
            </w:pPr>
          </w:p>
          <w:p w14:paraId="2ED22F1D" w14:textId="5C1D8C57" w:rsidR="00BF6115" w:rsidRPr="00D42548" w:rsidRDefault="002C2DEE" w:rsidP="00896121">
            <w:pPr>
              <w:jc w:val="center"/>
              <w:rPr>
                <w:rFonts w:asciiTheme="minorHAnsi" w:hAnsiTheme="minorHAnsi" w:cs="Arial"/>
                <w:sz w:val="20"/>
                <w:szCs w:val="20"/>
              </w:rPr>
            </w:pPr>
            <w:r>
              <w:rPr>
                <w:rFonts w:asciiTheme="minorHAnsi" w:hAnsiTheme="minorHAnsi" w:cs="Arial"/>
                <w:sz w:val="20"/>
                <w:szCs w:val="20"/>
              </w:rPr>
              <w:t xml:space="preserve">Written Exercises/ </w:t>
            </w:r>
            <w:r w:rsidR="00BF6115" w:rsidRPr="00D42548">
              <w:rPr>
                <w:rFonts w:asciiTheme="minorHAnsi" w:hAnsiTheme="minorHAnsi" w:cs="Arial"/>
                <w:sz w:val="20"/>
                <w:szCs w:val="20"/>
              </w:rPr>
              <w:t>Quizzes</w:t>
            </w:r>
          </w:p>
          <w:p w14:paraId="50662E72" w14:textId="77777777" w:rsidR="00BF6115" w:rsidRPr="00D42548" w:rsidRDefault="00BF6115" w:rsidP="00896121">
            <w:pPr>
              <w:jc w:val="center"/>
              <w:rPr>
                <w:rFonts w:asciiTheme="minorHAnsi" w:hAnsiTheme="minorHAnsi" w:cs="Arial"/>
                <w:sz w:val="20"/>
                <w:szCs w:val="20"/>
              </w:rPr>
            </w:pPr>
          </w:p>
        </w:tc>
        <w:tc>
          <w:tcPr>
            <w:tcW w:w="1740" w:type="dxa"/>
          </w:tcPr>
          <w:p w14:paraId="7B10AD1E" w14:textId="77777777" w:rsidR="00BF6115" w:rsidRPr="00D42548" w:rsidRDefault="00BF6115" w:rsidP="00896121">
            <w:pPr>
              <w:spacing w:line="120" w:lineRule="exact"/>
              <w:rPr>
                <w:rFonts w:asciiTheme="minorHAnsi" w:hAnsiTheme="minorHAnsi" w:cs="Arial"/>
                <w:sz w:val="20"/>
                <w:szCs w:val="20"/>
              </w:rPr>
            </w:pPr>
          </w:p>
          <w:p w14:paraId="49CE52B5"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p w14:paraId="0B47B882"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Modules</w:t>
            </w:r>
          </w:p>
          <w:p w14:paraId="597E0308"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 xml:space="preserve">1,2,3 </w:t>
            </w:r>
          </w:p>
          <w:p w14:paraId="52471F66"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 xml:space="preserve"> </w:t>
            </w:r>
          </w:p>
        </w:tc>
        <w:tc>
          <w:tcPr>
            <w:tcW w:w="1622" w:type="dxa"/>
          </w:tcPr>
          <w:p w14:paraId="0D8C6F90" w14:textId="77777777" w:rsidR="00BF6115" w:rsidRPr="00D42548" w:rsidRDefault="00BF6115" w:rsidP="00896121">
            <w:pPr>
              <w:jc w:val="center"/>
              <w:rPr>
                <w:rFonts w:asciiTheme="minorHAnsi" w:hAnsiTheme="minorHAnsi" w:cs="Arial"/>
                <w:sz w:val="20"/>
                <w:szCs w:val="20"/>
              </w:rPr>
            </w:pPr>
          </w:p>
          <w:p w14:paraId="5FA0A32E" w14:textId="77777777" w:rsidR="00BF6115" w:rsidRPr="00D42548" w:rsidRDefault="00BF6115" w:rsidP="00896121">
            <w:pPr>
              <w:jc w:val="center"/>
              <w:rPr>
                <w:rFonts w:asciiTheme="minorHAnsi" w:hAnsiTheme="minorHAnsi" w:cs="Arial"/>
                <w:sz w:val="20"/>
                <w:szCs w:val="20"/>
              </w:rPr>
            </w:pPr>
            <w:r>
              <w:rPr>
                <w:rFonts w:asciiTheme="minorHAnsi" w:hAnsiTheme="minorHAnsi" w:cs="Arial"/>
                <w:sz w:val="20"/>
                <w:szCs w:val="20"/>
              </w:rPr>
              <w:t>Week 3</w:t>
            </w:r>
          </w:p>
          <w:p w14:paraId="30A0FA92" w14:textId="77777777" w:rsidR="00BF6115" w:rsidRPr="00D42548" w:rsidRDefault="00BF6115" w:rsidP="00896121">
            <w:pPr>
              <w:jc w:val="center"/>
              <w:rPr>
                <w:rFonts w:asciiTheme="minorHAnsi" w:hAnsiTheme="minorHAnsi" w:cs="Arial"/>
                <w:sz w:val="20"/>
                <w:szCs w:val="20"/>
              </w:rPr>
            </w:pPr>
          </w:p>
          <w:p w14:paraId="2AB98B3B" w14:textId="77777777" w:rsidR="00BF6115" w:rsidRPr="00D42548" w:rsidRDefault="00BF6115" w:rsidP="00896121">
            <w:pPr>
              <w:jc w:val="center"/>
              <w:rPr>
                <w:rFonts w:asciiTheme="minorHAnsi" w:hAnsiTheme="minorHAnsi" w:cs="Arial"/>
                <w:sz w:val="20"/>
                <w:szCs w:val="20"/>
              </w:rPr>
            </w:pPr>
          </w:p>
        </w:tc>
      </w:tr>
      <w:tr w:rsidR="00BF6115" w:rsidRPr="00D42548" w14:paraId="26B25D60" w14:textId="77777777" w:rsidTr="00896121">
        <w:tc>
          <w:tcPr>
            <w:tcW w:w="828" w:type="dxa"/>
          </w:tcPr>
          <w:p w14:paraId="65582CF0"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2</w:t>
            </w:r>
          </w:p>
          <w:p w14:paraId="02C0DF8A" w14:textId="77777777" w:rsidR="00BF6115" w:rsidRPr="00D42548" w:rsidRDefault="00BF6115" w:rsidP="00896121">
            <w:pPr>
              <w:jc w:val="center"/>
              <w:rPr>
                <w:rFonts w:ascii="Calibri" w:hAnsi="Calibri" w:cs="Arial"/>
                <w:b/>
                <w:sz w:val="20"/>
                <w:szCs w:val="20"/>
              </w:rPr>
            </w:pPr>
          </w:p>
        </w:tc>
        <w:tc>
          <w:tcPr>
            <w:tcW w:w="1620" w:type="dxa"/>
          </w:tcPr>
          <w:p w14:paraId="3C4C5746"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spacing w:after="58"/>
              <w:rPr>
                <w:rFonts w:asciiTheme="minorHAnsi" w:hAnsiTheme="minorHAnsi" w:cs="Arial"/>
                <w:sz w:val="20"/>
                <w:szCs w:val="20"/>
              </w:rPr>
            </w:pPr>
            <w:r w:rsidRPr="00D42548">
              <w:rPr>
                <w:rFonts w:asciiTheme="minorHAnsi" w:hAnsiTheme="minorHAnsi" w:cs="Arial"/>
                <w:sz w:val="20"/>
                <w:szCs w:val="20"/>
              </w:rPr>
              <w:t>Fall Protection; Electrocution Hazards</w:t>
            </w:r>
          </w:p>
          <w:p w14:paraId="57BCDD5D"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spacing w:after="58"/>
              <w:rPr>
                <w:rFonts w:asciiTheme="minorHAnsi" w:hAnsiTheme="minorHAnsi" w:cs="Arial"/>
                <w:i/>
                <w:sz w:val="20"/>
                <w:szCs w:val="20"/>
              </w:rPr>
            </w:pPr>
          </w:p>
        </w:tc>
        <w:tc>
          <w:tcPr>
            <w:tcW w:w="2177" w:type="dxa"/>
          </w:tcPr>
          <w:p w14:paraId="03852DD4"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273BC6DA" w14:textId="77777777" w:rsidR="00BF6115" w:rsidRPr="00D42548" w:rsidRDefault="00BF6115" w:rsidP="00896121">
            <w:pPr>
              <w:jc w:val="center"/>
              <w:rPr>
                <w:rFonts w:asciiTheme="minorHAnsi" w:hAnsiTheme="minorHAnsi" w:cs="Arial"/>
                <w:sz w:val="20"/>
                <w:szCs w:val="20"/>
              </w:rPr>
            </w:pPr>
          </w:p>
          <w:p w14:paraId="632805B0" w14:textId="77777777" w:rsidR="002C2DEE"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p w14:paraId="65695254" w14:textId="77777777" w:rsidR="00BF6115" w:rsidRPr="00D42548" w:rsidRDefault="00BF6115" w:rsidP="00896121">
            <w:pPr>
              <w:jc w:val="center"/>
              <w:rPr>
                <w:rFonts w:asciiTheme="minorHAnsi" w:hAnsiTheme="minorHAnsi" w:cs="Arial"/>
                <w:sz w:val="20"/>
                <w:szCs w:val="20"/>
              </w:rPr>
            </w:pPr>
          </w:p>
        </w:tc>
        <w:tc>
          <w:tcPr>
            <w:tcW w:w="1740" w:type="dxa"/>
          </w:tcPr>
          <w:p w14:paraId="14884645"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p w14:paraId="4AFC922B"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 xml:space="preserve"> Modules</w:t>
            </w:r>
          </w:p>
          <w:p w14:paraId="568051F0"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 xml:space="preserve">4,5   </w:t>
            </w:r>
          </w:p>
        </w:tc>
        <w:tc>
          <w:tcPr>
            <w:tcW w:w="1622" w:type="dxa"/>
          </w:tcPr>
          <w:p w14:paraId="13D4479F" w14:textId="77777777" w:rsidR="00BF6115" w:rsidRPr="00D42548" w:rsidRDefault="00BF6115" w:rsidP="00896121">
            <w:pPr>
              <w:jc w:val="center"/>
              <w:rPr>
                <w:rFonts w:asciiTheme="minorHAnsi" w:hAnsiTheme="minorHAnsi" w:cs="Arial"/>
                <w:sz w:val="20"/>
                <w:szCs w:val="20"/>
              </w:rPr>
            </w:pPr>
          </w:p>
          <w:p w14:paraId="51CC53A9" w14:textId="77777777" w:rsidR="00BF6115" w:rsidRPr="00D42548" w:rsidRDefault="00BF6115" w:rsidP="00896121">
            <w:pPr>
              <w:jc w:val="center"/>
              <w:rPr>
                <w:rFonts w:asciiTheme="minorHAnsi" w:hAnsiTheme="minorHAnsi" w:cs="Arial"/>
                <w:sz w:val="20"/>
                <w:szCs w:val="20"/>
              </w:rPr>
            </w:pPr>
            <w:r>
              <w:rPr>
                <w:rFonts w:asciiTheme="minorHAnsi" w:hAnsiTheme="minorHAnsi" w:cs="Arial"/>
                <w:sz w:val="20"/>
                <w:szCs w:val="20"/>
              </w:rPr>
              <w:t>Week 4</w:t>
            </w:r>
          </w:p>
        </w:tc>
      </w:tr>
      <w:tr w:rsidR="00BF6115" w:rsidRPr="00D42548" w14:paraId="788BBEDE" w14:textId="77777777" w:rsidTr="00896121">
        <w:tc>
          <w:tcPr>
            <w:tcW w:w="828" w:type="dxa"/>
          </w:tcPr>
          <w:p w14:paraId="23B503B1"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3</w:t>
            </w:r>
          </w:p>
          <w:p w14:paraId="725B72A4" w14:textId="77777777" w:rsidR="00BF6115" w:rsidRPr="00D42548" w:rsidRDefault="00BF6115" w:rsidP="00896121">
            <w:pPr>
              <w:jc w:val="center"/>
              <w:rPr>
                <w:rFonts w:ascii="Calibri" w:hAnsi="Calibri" w:cs="Arial"/>
                <w:b/>
                <w:sz w:val="20"/>
                <w:szCs w:val="20"/>
              </w:rPr>
            </w:pPr>
          </w:p>
        </w:tc>
        <w:tc>
          <w:tcPr>
            <w:tcW w:w="1620" w:type="dxa"/>
          </w:tcPr>
          <w:p w14:paraId="3949F983"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r w:rsidRPr="00D42548">
              <w:rPr>
                <w:rFonts w:asciiTheme="minorHAnsi" w:hAnsiTheme="minorHAnsi" w:cs="Arial"/>
                <w:sz w:val="20"/>
                <w:szCs w:val="20"/>
              </w:rPr>
              <w:t>Caught In/Between; Stuck By; PPE Health Hazards</w:t>
            </w:r>
          </w:p>
          <w:p w14:paraId="65F5DAD9"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spacing w:after="58"/>
              <w:rPr>
                <w:rFonts w:asciiTheme="minorHAnsi" w:hAnsiTheme="minorHAnsi" w:cs="Arial"/>
                <w:sz w:val="20"/>
                <w:szCs w:val="20"/>
              </w:rPr>
            </w:pPr>
          </w:p>
        </w:tc>
        <w:tc>
          <w:tcPr>
            <w:tcW w:w="2177" w:type="dxa"/>
          </w:tcPr>
          <w:p w14:paraId="23D9A2E1"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6F4A68BA" w14:textId="77777777" w:rsidR="00BF6115" w:rsidRPr="00D42548" w:rsidRDefault="00BF6115" w:rsidP="00896121">
            <w:pPr>
              <w:jc w:val="center"/>
              <w:rPr>
                <w:rFonts w:asciiTheme="minorHAnsi" w:hAnsiTheme="minorHAnsi" w:cs="Arial"/>
                <w:sz w:val="20"/>
                <w:szCs w:val="20"/>
              </w:rPr>
            </w:pPr>
          </w:p>
          <w:p w14:paraId="71A7903B" w14:textId="6DEBAFB8" w:rsidR="00BF6115"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tc>
        <w:tc>
          <w:tcPr>
            <w:tcW w:w="1740" w:type="dxa"/>
          </w:tcPr>
          <w:p w14:paraId="44550DC9" w14:textId="77777777" w:rsidR="00BF6115" w:rsidRPr="00D42548" w:rsidRDefault="00BF6115" w:rsidP="00896121">
            <w:pPr>
              <w:spacing w:line="120" w:lineRule="exact"/>
              <w:jc w:val="center"/>
              <w:rPr>
                <w:rFonts w:asciiTheme="minorHAnsi" w:hAnsiTheme="minorHAnsi" w:cs="Arial"/>
                <w:sz w:val="20"/>
                <w:szCs w:val="20"/>
              </w:rPr>
            </w:pPr>
          </w:p>
          <w:p w14:paraId="0DFEB6A8"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 xml:space="preserve"> Modules</w:t>
            </w:r>
          </w:p>
          <w:p w14:paraId="7FB20E50"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6,7,8,9</w:t>
            </w:r>
          </w:p>
        </w:tc>
        <w:tc>
          <w:tcPr>
            <w:tcW w:w="1622" w:type="dxa"/>
          </w:tcPr>
          <w:p w14:paraId="6CDC179C" w14:textId="77777777" w:rsidR="00BF6115" w:rsidRPr="00D42548" w:rsidRDefault="00BF6115" w:rsidP="00896121">
            <w:pPr>
              <w:jc w:val="center"/>
              <w:rPr>
                <w:rFonts w:asciiTheme="minorHAnsi" w:hAnsiTheme="minorHAnsi" w:cs="Arial"/>
                <w:sz w:val="20"/>
                <w:szCs w:val="20"/>
              </w:rPr>
            </w:pPr>
          </w:p>
          <w:p w14:paraId="5282A1F3" w14:textId="77777777" w:rsidR="00BF6115" w:rsidRPr="00D42548" w:rsidRDefault="00BF6115" w:rsidP="00896121">
            <w:pPr>
              <w:jc w:val="center"/>
              <w:rPr>
                <w:rFonts w:asciiTheme="minorHAnsi" w:hAnsiTheme="minorHAnsi" w:cs="Arial"/>
                <w:sz w:val="20"/>
                <w:szCs w:val="20"/>
              </w:rPr>
            </w:pPr>
            <w:r>
              <w:rPr>
                <w:rFonts w:asciiTheme="minorHAnsi" w:hAnsiTheme="minorHAnsi" w:cs="Arial"/>
                <w:sz w:val="20"/>
                <w:szCs w:val="20"/>
              </w:rPr>
              <w:t>Week 5</w:t>
            </w:r>
          </w:p>
        </w:tc>
      </w:tr>
      <w:tr w:rsidR="00BF6115" w:rsidRPr="00D42548" w14:paraId="15DAF457" w14:textId="77777777" w:rsidTr="00896121">
        <w:tc>
          <w:tcPr>
            <w:tcW w:w="828" w:type="dxa"/>
          </w:tcPr>
          <w:p w14:paraId="24263174"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4</w:t>
            </w:r>
          </w:p>
          <w:p w14:paraId="6843EAB5" w14:textId="77777777" w:rsidR="00BF6115" w:rsidRPr="00D42548" w:rsidRDefault="00BF6115" w:rsidP="00896121">
            <w:pPr>
              <w:jc w:val="center"/>
              <w:rPr>
                <w:rFonts w:ascii="Calibri" w:hAnsi="Calibri" w:cs="Arial"/>
                <w:b/>
                <w:sz w:val="20"/>
                <w:szCs w:val="20"/>
              </w:rPr>
            </w:pPr>
          </w:p>
        </w:tc>
        <w:tc>
          <w:tcPr>
            <w:tcW w:w="1620" w:type="dxa"/>
          </w:tcPr>
          <w:p w14:paraId="10900B1B"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r w:rsidRPr="00D42548">
              <w:rPr>
                <w:rFonts w:asciiTheme="minorHAnsi" w:hAnsiTheme="minorHAnsi" w:cs="Arial"/>
                <w:sz w:val="20"/>
                <w:szCs w:val="20"/>
              </w:rPr>
              <w:t>HAZCOMM I; Cranes &amp; Derricks; Excavations; Materials Handling &amp; Storage</w:t>
            </w:r>
          </w:p>
        </w:tc>
        <w:tc>
          <w:tcPr>
            <w:tcW w:w="2177" w:type="dxa"/>
          </w:tcPr>
          <w:p w14:paraId="0106CD20"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7CF7EE95" w14:textId="77777777" w:rsidR="00BF6115" w:rsidRPr="00D42548" w:rsidRDefault="00BF6115" w:rsidP="00896121">
            <w:pPr>
              <w:jc w:val="center"/>
              <w:rPr>
                <w:rFonts w:asciiTheme="minorHAnsi" w:hAnsiTheme="minorHAnsi" w:cs="Arial"/>
                <w:sz w:val="20"/>
                <w:szCs w:val="20"/>
              </w:rPr>
            </w:pPr>
          </w:p>
          <w:p w14:paraId="4E88BF8B" w14:textId="77777777" w:rsidR="00BF6115" w:rsidRPr="00D42548" w:rsidRDefault="00BF6115" w:rsidP="00896121">
            <w:pPr>
              <w:jc w:val="center"/>
              <w:rPr>
                <w:rFonts w:asciiTheme="minorHAnsi" w:hAnsiTheme="minorHAnsi" w:cs="Arial"/>
                <w:sz w:val="20"/>
                <w:szCs w:val="20"/>
              </w:rPr>
            </w:pPr>
          </w:p>
          <w:p w14:paraId="5B0ECC70" w14:textId="77777777" w:rsidR="002C2DEE"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p w14:paraId="6F290EC9" w14:textId="05C11351" w:rsidR="00BF6115" w:rsidRPr="00D42548" w:rsidRDefault="00BF6115" w:rsidP="002C2DEE">
            <w:pPr>
              <w:rPr>
                <w:rFonts w:asciiTheme="minorHAnsi" w:hAnsiTheme="minorHAnsi" w:cs="Arial"/>
                <w:sz w:val="20"/>
                <w:szCs w:val="20"/>
              </w:rPr>
            </w:pPr>
          </w:p>
        </w:tc>
        <w:tc>
          <w:tcPr>
            <w:tcW w:w="1740" w:type="dxa"/>
          </w:tcPr>
          <w:p w14:paraId="15292650" w14:textId="77777777" w:rsidR="00BF6115" w:rsidRPr="00D42548" w:rsidRDefault="00BF6115" w:rsidP="00896121">
            <w:pPr>
              <w:spacing w:line="120" w:lineRule="exact"/>
              <w:rPr>
                <w:rFonts w:asciiTheme="minorHAnsi" w:hAnsiTheme="minorHAnsi" w:cs="Arial"/>
                <w:sz w:val="20"/>
                <w:szCs w:val="20"/>
              </w:rPr>
            </w:pPr>
          </w:p>
          <w:p w14:paraId="66AF971D"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Modules</w:t>
            </w:r>
          </w:p>
          <w:p w14:paraId="79451B62"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10,11,12,13</w:t>
            </w:r>
          </w:p>
        </w:tc>
        <w:tc>
          <w:tcPr>
            <w:tcW w:w="1622" w:type="dxa"/>
          </w:tcPr>
          <w:p w14:paraId="6B38755C" w14:textId="77777777" w:rsidR="00BF6115" w:rsidRPr="00D42548" w:rsidRDefault="00BF6115" w:rsidP="00896121">
            <w:pPr>
              <w:jc w:val="center"/>
              <w:rPr>
                <w:rFonts w:asciiTheme="minorHAnsi" w:hAnsiTheme="minorHAnsi" w:cs="Arial"/>
                <w:sz w:val="20"/>
                <w:szCs w:val="20"/>
              </w:rPr>
            </w:pPr>
          </w:p>
          <w:p w14:paraId="6FFB46E0" w14:textId="77777777" w:rsidR="00BF6115" w:rsidRPr="00D42548" w:rsidRDefault="00BF6115" w:rsidP="00896121">
            <w:pPr>
              <w:jc w:val="center"/>
              <w:rPr>
                <w:rFonts w:asciiTheme="minorHAnsi" w:hAnsiTheme="minorHAnsi" w:cs="Arial"/>
                <w:sz w:val="20"/>
                <w:szCs w:val="20"/>
              </w:rPr>
            </w:pPr>
            <w:r>
              <w:rPr>
                <w:rFonts w:asciiTheme="minorHAnsi" w:hAnsiTheme="minorHAnsi" w:cs="Arial"/>
                <w:sz w:val="20"/>
                <w:szCs w:val="20"/>
              </w:rPr>
              <w:t>Week 6</w:t>
            </w:r>
          </w:p>
        </w:tc>
      </w:tr>
      <w:tr w:rsidR="00BF6115" w:rsidRPr="00D42548" w14:paraId="157D4CBF" w14:textId="77777777" w:rsidTr="00896121">
        <w:tc>
          <w:tcPr>
            <w:tcW w:w="828" w:type="dxa"/>
          </w:tcPr>
          <w:p w14:paraId="0BDC75EA"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5</w:t>
            </w:r>
          </w:p>
          <w:p w14:paraId="23A4505A" w14:textId="77777777" w:rsidR="00BF6115" w:rsidRPr="00D42548" w:rsidRDefault="00BF6115" w:rsidP="00896121">
            <w:pPr>
              <w:jc w:val="center"/>
              <w:rPr>
                <w:rFonts w:ascii="Calibri" w:hAnsi="Calibri" w:cs="Arial"/>
                <w:b/>
                <w:sz w:val="20"/>
                <w:szCs w:val="20"/>
              </w:rPr>
            </w:pPr>
          </w:p>
        </w:tc>
        <w:tc>
          <w:tcPr>
            <w:tcW w:w="1620" w:type="dxa"/>
          </w:tcPr>
          <w:p w14:paraId="71AB44F7"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r w:rsidRPr="00D42548">
              <w:rPr>
                <w:rFonts w:asciiTheme="minorHAnsi" w:hAnsiTheme="minorHAnsi" w:cs="Arial"/>
                <w:sz w:val="20"/>
                <w:szCs w:val="20"/>
              </w:rPr>
              <w:t>Scaffolds, Stairways and Ladders; Hand &amp; Power Tools; Concrete and Masonry</w:t>
            </w:r>
          </w:p>
        </w:tc>
        <w:tc>
          <w:tcPr>
            <w:tcW w:w="2177" w:type="dxa"/>
          </w:tcPr>
          <w:p w14:paraId="5281A161"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5218E492" w14:textId="77777777" w:rsidR="00BF6115" w:rsidRPr="00D42548" w:rsidRDefault="00BF6115" w:rsidP="00896121">
            <w:pPr>
              <w:jc w:val="center"/>
              <w:rPr>
                <w:rFonts w:asciiTheme="minorHAnsi" w:hAnsiTheme="minorHAnsi" w:cs="Arial"/>
                <w:sz w:val="20"/>
                <w:szCs w:val="20"/>
              </w:rPr>
            </w:pPr>
          </w:p>
          <w:p w14:paraId="7A507108" w14:textId="77777777" w:rsidR="002C2DEE"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p w14:paraId="2005A92E" w14:textId="61C5BF80" w:rsidR="00BF6115" w:rsidRPr="00D42548" w:rsidRDefault="00BF6115" w:rsidP="002C2DEE">
            <w:pPr>
              <w:rPr>
                <w:rFonts w:asciiTheme="minorHAnsi" w:hAnsiTheme="minorHAnsi" w:cs="Arial"/>
                <w:sz w:val="20"/>
                <w:szCs w:val="20"/>
              </w:rPr>
            </w:pPr>
          </w:p>
        </w:tc>
        <w:tc>
          <w:tcPr>
            <w:tcW w:w="1740" w:type="dxa"/>
          </w:tcPr>
          <w:p w14:paraId="14381205" w14:textId="77777777" w:rsidR="00BF6115"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p w14:paraId="46180828"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Modules</w:t>
            </w:r>
          </w:p>
          <w:p w14:paraId="22FDC52B"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14,15,16,17</w:t>
            </w:r>
          </w:p>
          <w:p w14:paraId="7C81C5E7"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tc>
        <w:tc>
          <w:tcPr>
            <w:tcW w:w="1622" w:type="dxa"/>
          </w:tcPr>
          <w:p w14:paraId="19923378" w14:textId="77777777" w:rsidR="00BF6115" w:rsidRPr="00D42548" w:rsidRDefault="00BF6115" w:rsidP="00896121">
            <w:pPr>
              <w:jc w:val="center"/>
              <w:rPr>
                <w:rFonts w:asciiTheme="minorHAnsi" w:hAnsiTheme="minorHAnsi" w:cs="Arial"/>
                <w:sz w:val="20"/>
                <w:szCs w:val="20"/>
              </w:rPr>
            </w:pPr>
          </w:p>
          <w:p w14:paraId="18CD4283" w14:textId="77777777" w:rsidR="00BF6115" w:rsidRPr="00D42548" w:rsidRDefault="00BF6115" w:rsidP="00896121">
            <w:pPr>
              <w:jc w:val="center"/>
              <w:rPr>
                <w:rFonts w:asciiTheme="minorHAnsi" w:hAnsiTheme="minorHAnsi" w:cs="Arial"/>
                <w:sz w:val="20"/>
                <w:szCs w:val="20"/>
              </w:rPr>
            </w:pPr>
            <w:r>
              <w:rPr>
                <w:rFonts w:asciiTheme="minorHAnsi" w:hAnsiTheme="minorHAnsi" w:cs="Arial"/>
                <w:sz w:val="20"/>
                <w:szCs w:val="20"/>
              </w:rPr>
              <w:t>Week 7</w:t>
            </w:r>
          </w:p>
        </w:tc>
      </w:tr>
      <w:tr w:rsidR="00BF6115" w:rsidRPr="00D42548" w14:paraId="51D6B663" w14:textId="77777777" w:rsidTr="00896121">
        <w:tc>
          <w:tcPr>
            <w:tcW w:w="828" w:type="dxa"/>
          </w:tcPr>
          <w:p w14:paraId="02F5F4DC"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6</w:t>
            </w:r>
          </w:p>
          <w:p w14:paraId="30BF5B9D" w14:textId="77777777" w:rsidR="00BF6115" w:rsidRPr="00D42548" w:rsidRDefault="00BF6115" w:rsidP="00896121">
            <w:pPr>
              <w:jc w:val="center"/>
              <w:rPr>
                <w:rFonts w:ascii="Calibri" w:hAnsi="Calibri" w:cs="Arial"/>
                <w:b/>
                <w:sz w:val="20"/>
                <w:szCs w:val="20"/>
              </w:rPr>
            </w:pPr>
          </w:p>
        </w:tc>
        <w:tc>
          <w:tcPr>
            <w:tcW w:w="1620" w:type="dxa"/>
          </w:tcPr>
          <w:p w14:paraId="382A58A6"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i/>
                <w:sz w:val="20"/>
                <w:szCs w:val="20"/>
              </w:rPr>
            </w:pPr>
            <w:r w:rsidRPr="00D42548">
              <w:rPr>
                <w:rFonts w:asciiTheme="minorHAnsi" w:hAnsiTheme="minorHAnsi" w:cs="Arial"/>
                <w:sz w:val="20"/>
                <w:szCs w:val="20"/>
              </w:rPr>
              <w:t>Confined Space Entry, Fire Protection &amp; Prevention; Steel Erection</w:t>
            </w:r>
          </w:p>
        </w:tc>
        <w:tc>
          <w:tcPr>
            <w:tcW w:w="2177" w:type="dxa"/>
          </w:tcPr>
          <w:p w14:paraId="4B97B524"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160D01F1" w14:textId="77777777" w:rsidR="00BF6115" w:rsidRPr="00D42548" w:rsidRDefault="00BF6115" w:rsidP="00896121">
            <w:pPr>
              <w:jc w:val="center"/>
              <w:rPr>
                <w:rFonts w:asciiTheme="minorHAnsi" w:hAnsiTheme="minorHAnsi" w:cs="Arial"/>
                <w:sz w:val="20"/>
                <w:szCs w:val="20"/>
              </w:rPr>
            </w:pPr>
          </w:p>
          <w:p w14:paraId="67BC266E" w14:textId="14FDDB87" w:rsidR="00BF6115"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tc>
        <w:tc>
          <w:tcPr>
            <w:tcW w:w="1740" w:type="dxa"/>
          </w:tcPr>
          <w:p w14:paraId="381B48AA" w14:textId="77777777" w:rsidR="00BF6115" w:rsidRPr="00D42548" w:rsidRDefault="00BF6115" w:rsidP="00896121">
            <w:pPr>
              <w:spacing w:line="120" w:lineRule="exact"/>
              <w:rPr>
                <w:rFonts w:asciiTheme="minorHAnsi" w:hAnsiTheme="minorHAnsi" w:cs="Arial"/>
                <w:sz w:val="20"/>
                <w:szCs w:val="20"/>
              </w:rPr>
            </w:pPr>
          </w:p>
          <w:p w14:paraId="09BF8185" w14:textId="77777777" w:rsidR="00BF6115" w:rsidRPr="00D42548" w:rsidRDefault="00BF6115" w:rsidP="00896121">
            <w:pPr>
              <w:spacing w:line="120" w:lineRule="exact"/>
              <w:rPr>
                <w:rFonts w:asciiTheme="minorHAnsi" w:hAnsiTheme="minorHAnsi" w:cs="Arial"/>
                <w:sz w:val="20"/>
                <w:szCs w:val="20"/>
              </w:rPr>
            </w:pPr>
          </w:p>
          <w:p w14:paraId="12D8840A" w14:textId="77777777" w:rsidR="00BF6115" w:rsidRPr="00D42548" w:rsidRDefault="00BF6115" w:rsidP="00896121">
            <w:pPr>
              <w:spacing w:line="120" w:lineRule="exact"/>
              <w:rPr>
                <w:rFonts w:asciiTheme="minorHAnsi" w:hAnsiTheme="minorHAnsi" w:cs="Arial"/>
                <w:sz w:val="20"/>
                <w:szCs w:val="20"/>
              </w:rPr>
            </w:pPr>
          </w:p>
          <w:p w14:paraId="174E3A5E"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Modules</w:t>
            </w:r>
          </w:p>
          <w:p w14:paraId="2F21ED9C"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18,19,20</w:t>
            </w:r>
          </w:p>
        </w:tc>
        <w:tc>
          <w:tcPr>
            <w:tcW w:w="1622" w:type="dxa"/>
          </w:tcPr>
          <w:p w14:paraId="43A53BC2" w14:textId="77777777" w:rsidR="00BF6115" w:rsidRPr="00D42548" w:rsidRDefault="00BF6115" w:rsidP="00896121">
            <w:pPr>
              <w:jc w:val="center"/>
              <w:rPr>
                <w:rFonts w:asciiTheme="minorHAnsi" w:hAnsiTheme="minorHAnsi" w:cs="Arial"/>
                <w:sz w:val="20"/>
                <w:szCs w:val="20"/>
              </w:rPr>
            </w:pPr>
          </w:p>
          <w:p w14:paraId="34F26342" w14:textId="77777777" w:rsidR="00BF6115" w:rsidRPr="00D42548" w:rsidRDefault="00BF6115" w:rsidP="00896121">
            <w:pPr>
              <w:jc w:val="center"/>
              <w:rPr>
                <w:rFonts w:asciiTheme="minorHAnsi" w:hAnsiTheme="minorHAnsi" w:cs="Arial"/>
                <w:sz w:val="20"/>
                <w:szCs w:val="20"/>
              </w:rPr>
            </w:pPr>
            <w:r>
              <w:rPr>
                <w:rFonts w:asciiTheme="minorHAnsi" w:hAnsiTheme="minorHAnsi" w:cs="Arial"/>
                <w:sz w:val="20"/>
                <w:szCs w:val="20"/>
              </w:rPr>
              <w:t>Week 8</w:t>
            </w:r>
          </w:p>
        </w:tc>
      </w:tr>
      <w:tr w:rsidR="00BF6115" w:rsidRPr="00D42548" w14:paraId="55143288" w14:textId="77777777" w:rsidTr="00896121">
        <w:tc>
          <w:tcPr>
            <w:tcW w:w="828" w:type="dxa"/>
          </w:tcPr>
          <w:p w14:paraId="351FE4E2"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7</w:t>
            </w:r>
          </w:p>
          <w:p w14:paraId="239C81AD" w14:textId="77777777" w:rsidR="00BF6115" w:rsidRPr="00D42548" w:rsidRDefault="00BF6115" w:rsidP="00896121">
            <w:pPr>
              <w:jc w:val="center"/>
              <w:rPr>
                <w:rFonts w:ascii="Calibri" w:hAnsi="Calibri" w:cs="Arial"/>
                <w:b/>
                <w:sz w:val="20"/>
                <w:szCs w:val="20"/>
              </w:rPr>
            </w:pPr>
          </w:p>
        </w:tc>
        <w:tc>
          <w:tcPr>
            <w:tcW w:w="1620" w:type="dxa"/>
          </w:tcPr>
          <w:p w14:paraId="46279FF1"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r w:rsidRPr="00D42548">
              <w:rPr>
                <w:rFonts w:asciiTheme="minorHAnsi" w:hAnsiTheme="minorHAnsi" w:cs="Arial"/>
                <w:sz w:val="20"/>
                <w:szCs w:val="20"/>
              </w:rPr>
              <w:t>Scaffolds, Stairways and Ladders; Hand &amp; Power Tools; Concrete and Masonry</w:t>
            </w:r>
          </w:p>
        </w:tc>
        <w:tc>
          <w:tcPr>
            <w:tcW w:w="2177" w:type="dxa"/>
          </w:tcPr>
          <w:p w14:paraId="792FAF13"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355C5387" w14:textId="77777777" w:rsidR="00BF6115" w:rsidRPr="00D42548" w:rsidRDefault="00BF6115" w:rsidP="00896121">
            <w:pPr>
              <w:jc w:val="center"/>
              <w:rPr>
                <w:rFonts w:asciiTheme="minorHAnsi" w:hAnsiTheme="minorHAnsi" w:cs="Arial"/>
                <w:sz w:val="20"/>
                <w:szCs w:val="20"/>
              </w:rPr>
            </w:pPr>
          </w:p>
          <w:p w14:paraId="28001FBC" w14:textId="77777777" w:rsidR="002C2DEE"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p w14:paraId="31FD43FA" w14:textId="69DB956B" w:rsidR="00BF6115" w:rsidRPr="00D42548" w:rsidRDefault="00BF6115" w:rsidP="00896121">
            <w:pPr>
              <w:jc w:val="center"/>
              <w:rPr>
                <w:rFonts w:asciiTheme="minorHAnsi" w:hAnsiTheme="minorHAnsi" w:cs="Arial"/>
                <w:sz w:val="20"/>
                <w:szCs w:val="20"/>
              </w:rPr>
            </w:pPr>
          </w:p>
        </w:tc>
        <w:tc>
          <w:tcPr>
            <w:tcW w:w="1740" w:type="dxa"/>
          </w:tcPr>
          <w:p w14:paraId="5C2590CE" w14:textId="77777777" w:rsidR="00BF6115"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p w14:paraId="28311783"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Modules</w:t>
            </w:r>
          </w:p>
          <w:p w14:paraId="7E5FCCE9"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14,15,16,17</w:t>
            </w:r>
          </w:p>
          <w:p w14:paraId="3C44FC0F"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tc>
        <w:tc>
          <w:tcPr>
            <w:tcW w:w="1622" w:type="dxa"/>
          </w:tcPr>
          <w:p w14:paraId="3D869734" w14:textId="77777777" w:rsidR="00BF6115" w:rsidRPr="00D42548" w:rsidRDefault="00BF6115" w:rsidP="00896121">
            <w:pPr>
              <w:jc w:val="center"/>
              <w:rPr>
                <w:rFonts w:asciiTheme="minorHAnsi" w:hAnsiTheme="minorHAnsi" w:cs="Arial"/>
                <w:sz w:val="20"/>
                <w:szCs w:val="20"/>
              </w:rPr>
            </w:pPr>
          </w:p>
          <w:p w14:paraId="6F6371DE" w14:textId="77777777" w:rsidR="00BF6115" w:rsidRPr="00D42548" w:rsidRDefault="00BF6115" w:rsidP="00896121">
            <w:pPr>
              <w:jc w:val="center"/>
              <w:rPr>
                <w:rFonts w:asciiTheme="minorHAnsi" w:hAnsiTheme="minorHAnsi" w:cs="Arial"/>
                <w:sz w:val="20"/>
                <w:szCs w:val="20"/>
              </w:rPr>
            </w:pPr>
            <w:r>
              <w:rPr>
                <w:rFonts w:asciiTheme="minorHAnsi" w:hAnsiTheme="minorHAnsi" w:cs="Arial"/>
                <w:sz w:val="20"/>
                <w:szCs w:val="20"/>
              </w:rPr>
              <w:t>Week 9</w:t>
            </w:r>
          </w:p>
        </w:tc>
      </w:tr>
      <w:tr w:rsidR="00BF6115" w:rsidRPr="00D42548" w14:paraId="5E96C72A" w14:textId="77777777" w:rsidTr="00896121">
        <w:tc>
          <w:tcPr>
            <w:tcW w:w="828" w:type="dxa"/>
          </w:tcPr>
          <w:p w14:paraId="02E36001"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8</w:t>
            </w:r>
          </w:p>
          <w:p w14:paraId="67E6BC9C" w14:textId="77777777" w:rsidR="00BF6115" w:rsidRPr="00D42548" w:rsidRDefault="00BF6115" w:rsidP="00896121">
            <w:pPr>
              <w:jc w:val="center"/>
              <w:rPr>
                <w:rFonts w:ascii="Calibri" w:hAnsi="Calibri" w:cs="Arial"/>
                <w:b/>
                <w:sz w:val="20"/>
                <w:szCs w:val="20"/>
              </w:rPr>
            </w:pPr>
          </w:p>
        </w:tc>
        <w:tc>
          <w:tcPr>
            <w:tcW w:w="1620" w:type="dxa"/>
          </w:tcPr>
          <w:p w14:paraId="19DE99FF"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i/>
                <w:sz w:val="20"/>
                <w:szCs w:val="20"/>
              </w:rPr>
            </w:pPr>
            <w:r w:rsidRPr="00D42548">
              <w:rPr>
                <w:rFonts w:asciiTheme="minorHAnsi" w:hAnsiTheme="minorHAnsi" w:cs="Arial"/>
                <w:sz w:val="20"/>
                <w:szCs w:val="20"/>
              </w:rPr>
              <w:t>Confined Space Entry, Fire Protection &amp; Prevention; Steel Erection</w:t>
            </w:r>
          </w:p>
        </w:tc>
        <w:tc>
          <w:tcPr>
            <w:tcW w:w="2177" w:type="dxa"/>
          </w:tcPr>
          <w:p w14:paraId="0BC696A5"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5C8DE499" w14:textId="77777777" w:rsidR="00BF6115" w:rsidRPr="00D42548" w:rsidRDefault="00BF6115" w:rsidP="00896121">
            <w:pPr>
              <w:jc w:val="center"/>
              <w:rPr>
                <w:rFonts w:asciiTheme="minorHAnsi" w:hAnsiTheme="minorHAnsi" w:cs="Arial"/>
                <w:sz w:val="20"/>
                <w:szCs w:val="20"/>
              </w:rPr>
            </w:pPr>
          </w:p>
          <w:p w14:paraId="4A87A550" w14:textId="77777777" w:rsidR="00BF6115" w:rsidRPr="00D42548" w:rsidRDefault="00BF6115" w:rsidP="00896121">
            <w:pPr>
              <w:jc w:val="center"/>
              <w:rPr>
                <w:rFonts w:asciiTheme="minorHAnsi" w:hAnsiTheme="minorHAnsi" w:cs="Arial"/>
                <w:sz w:val="20"/>
                <w:szCs w:val="20"/>
              </w:rPr>
            </w:pPr>
          </w:p>
          <w:p w14:paraId="2E3D87E2" w14:textId="77777777" w:rsidR="002C2DEE"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p w14:paraId="50DDBED6" w14:textId="27CE3E6C" w:rsidR="00BF6115" w:rsidRPr="00D42548" w:rsidRDefault="00BF6115" w:rsidP="00896121">
            <w:pPr>
              <w:jc w:val="center"/>
              <w:rPr>
                <w:rFonts w:asciiTheme="minorHAnsi" w:hAnsiTheme="minorHAnsi" w:cs="Arial"/>
                <w:sz w:val="20"/>
                <w:szCs w:val="20"/>
              </w:rPr>
            </w:pPr>
          </w:p>
        </w:tc>
        <w:tc>
          <w:tcPr>
            <w:tcW w:w="1740" w:type="dxa"/>
          </w:tcPr>
          <w:p w14:paraId="65EEEA3C" w14:textId="77777777" w:rsidR="00BF6115" w:rsidRPr="00D42548" w:rsidRDefault="00BF6115" w:rsidP="00896121">
            <w:pPr>
              <w:spacing w:line="120" w:lineRule="exact"/>
              <w:rPr>
                <w:rFonts w:asciiTheme="minorHAnsi" w:hAnsiTheme="minorHAnsi" w:cs="Arial"/>
                <w:sz w:val="20"/>
                <w:szCs w:val="20"/>
              </w:rPr>
            </w:pPr>
          </w:p>
          <w:p w14:paraId="199CFF7A" w14:textId="77777777" w:rsidR="00BF6115" w:rsidRPr="00D42548" w:rsidRDefault="00BF6115" w:rsidP="00896121">
            <w:pPr>
              <w:spacing w:line="120" w:lineRule="exact"/>
              <w:rPr>
                <w:rFonts w:asciiTheme="minorHAnsi" w:hAnsiTheme="minorHAnsi" w:cs="Arial"/>
                <w:sz w:val="20"/>
                <w:szCs w:val="20"/>
              </w:rPr>
            </w:pPr>
          </w:p>
          <w:p w14:paraId="3701B294" w14:textId="77777777" w:rsidR="00BF6115" w:rsidRPr="00D42548" w:rsidRDefault="00BF6115" w:rsidP="00896121">
            <w:pPr>
              <w:spacing w:line="120" w:lineRule="exact"/>
              <w:rPr>
                <w:rFonts w:asciiTheme="minorHAnsi" w:hAnsiTheme="minorHAnsi" w:cs="Arial"/>
                <w:sz w:val="20"/>
                <w:szCs w:val="20"/>
              </w:rPr>
            </w:pPr>
          </w:p>
          <w:p w14:paraId="572CA7A3"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Modules</w:t>
            </w:r>
          </w:p>
          <w:p w14:paraId="67280A2E"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18,19,20</w:t>
            </w:r>
          </w:p>
        </w:tc>
        <w:tc>
          <w:tcPr>
            <w:tcW w:w="1622" w:type="dxa"/>
          </w:tcPr>
          <w:p w14:paraId="061B6B1E" w14:textId="77777777" w:rsidR="00BF6115" w:rsidRPr="00D42548" w:rsidRDefault="00BF6115" w:rsidP="00896121">
            <w:pPr>
              <w:jc w:val="center"/>
              <w:rPr>
                <w:rFonts w:asciiTheme="minorHAnsi" w:hAnsiTheme="minorHAnsi" w:cs="Arial"/>
                <w:sz w:val="20"/>
                <w:szCs w:val="20"/>
              </w:rPr>
            </w:pPr>
          </w:p>
          <w:p w14:paraId="64E920A8" w14:textId="77777777" w:rsidR="00BF6115" w:rsidRPr="00D42548" w:rsidRDefault="00BF6115" w:rsidP="00896121">
            <w:pPr>
              <w:jc w:val="center"/>
              <w:rPr>
                <w:rFonts w:asciiTheme="minorHAnsi" w:hAnsiTheme="minorHAnsi" w:cs="Arial"/>
                <w:sz w:val="20"/>
                <w:szCs w:val="20"/>
              </w:rPr>
            </w:pPr>
            <w:r>
              <w:rPr>
                <w:rFonts w:asciiTheme="minorHAnsi" w:hAnsiTheme="minorHAnsi" w:cs="Arial"/>
                <w:sz w:val="20"/>
                <w:szCs w:val="20"/>
              </w:rPr>
              <w:t>Week 10</w:t>
            </w:r>
          </w:p>
        </w:tc>
      </w:tr>
      <w:tr w:rsidR="00BF6115" w:rsidRPr="00D42548" w14:paraId="6E756923" w14:textId="77777777" w:rsidTr="00896121">
        <w:tc>
          <w:tcPr>
            <w:tcW w:w="828" w:type="dxa"/>
          </w:tcPr>
          <w:p w14:paraId="596372F1"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9</w:t>
            </w:r>
          </w:p>
          <w:p w14:paraId="573D7BD7" w14:textId="77777777" w:rsidR="00BF6115" w:rsidRPr="00D42548" w:rsidRDefault="00BF6115" w:rsidP="00896121">
            <w:pPr>
              <w:jc w:val="center"/>
              <w:rPr>
                <w:rFonts w:ascii="Calibri" w:hAnsi="Calibri" w:cs="Arial"/>
                <w:b/>
                <w:sz w:val="20"/>
                <w:szCs w:val="20"/>
              </w:rPr>
            </w:pPr>
          </w:p>
        </w:tc>
        <w:tc>
          <w:tcPr>
            <w:tcW w:w="1620" w:type="dxa"/>
          </w:tcPr>
          <w:p w14:paraId="6CC4BD58"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r w:rsidRPr="00D42548">
              <w:rPr>
                <w:rFonts w:asciiTheme="minorHAnsi" w:hAnsiTheme="minorHAnsi" w:cs="Arial"/>
                <w:sz w:val="20"/>
                <w:szCs w:val="20"/>
              </w:rPr>
              <w:t>Welding &amp; Cutting; Motor Vehicles; Powered Industrial trucks, DOT Placarding</w:t>
            </w:r>
          </w:p>
          <w:p w14:paraId="52A0DBCB"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p>
        </w:tc>
        <w:tc>
          <w:tcPr>
            <w:tcW w:w="2177" w:type="dxa"/>
          </w:tcPr>
          <w:p w14:paraId="001CDA49"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6DEEC655" w14:textId="77777777" w:rsidR="00BF6115" w:rsidRPr="00D42548" w:rsidRDefault="00BF6115" w:rsidP="00896121">
            <w:pPr>
              <w:jc w:val="center"/>
              <w:rPr>
                <w:rFonts w:asciiTheme="minorHAnsi" w:hAnsiTheme="minorHAnsi" w:cs="Arial"/>
                <w:sz w:val="20"/>
                <w:szCs w:val="20"/>
              </w:rPr>
            </w:pPr>
          </w:p>
          <w:p w14:paraId="7C3BA456" w14:textId="77777777" w:rsidR="00BF6115" w:rsidRPr="00D42548" w:rsidRDefault="00BF6115" w:rsidP="00896121">
            <w:pPr>
              <w:jc w:val="center"/>
              <w:rPr>
                <w:rFonts w:asciiTheme="minorHAnsi" w:hAnsiTheme="minorHAnsi" w:cs="Arial"/>
                <w:sz w:val="20"/>
                <w:szCs w:val="20"/>
              </w:rPr>
            </w:pPr>
          </w:p>
          <w:p w14:paraId="5A903449" w14:textId="77777777" w:rsidR="002C2DEE"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p w14:paraId="171C7067" w14:textId="0992A9FE" w:rsidR="00BF6115" w:rsidRPr="00D42548" w:rsidRDefault="00BF6115" w:rsidP="00896121">
            <w:pPr>
              <w:jc w:val="center"/>
              <w:rPr>
                <w:rFonts w:asciiTheme="minorHAnsi" w:hAnsiTheme="minorHAnsi" w:cs="Arial"/>
                <w:sz w:val="20"/>
                <w:szCs w:val="20"/>
              </w:rPr>
            </w:pPr>
          </w:p>
        </w:tc>
        <w:tc>
          <w:tcPr>
            <w:tcW w:w="1740" w:type="dxa"/>
          </w:tcPr>
          <w:p w14:paraId="3910EE51"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p w14:paraId="59937D87"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Modules</w:t>
            </w:r>
          </w:p>
          <w:p w14:paraId="0A4397A9"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21,22,23,24</w:t>
            </w:r>
          </w:p>
          <w:p w14:paraId="5E1DEC49"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 xml:space="preserve"> </w:t>
            </w:r>
          </w:p>
        </w:tc>
        <w:tc>
          <w:tcPr>
            <w:tcW w:w="1622" w:type="dxa"/>
          </w:tcPr>
          <w:p w14:paraId="3CFE87B5" w14:textId="77777777" w:rsidR="00BF6115" w:rsidRPr="00D42548" w:rsidRDefault="00BF6115" w:rsidP="00896121">
            <w:pPr>
              <w:jc w:val="center"/>
              <w:rPr>
                <w:rFonts w:asciiTheme="minorHAnsi" w:hAnsiTheme="minorHAnsi" w:cs="Arial"/>
                <w:sz w:val="20"/>
                <w:szCs w:val="20"/>
              </w:rPr>
            </w:pPr>
          </w:p>
          <w:p w14:paraId="0BA906C5" w14:textId="77777777" w:rsidR="00BF6115" w:rsidRPr="00D42548" w:rsidRDefault="00BF6115" w:rsidP="00896121">
            <w:pPr>
              <w:jc w:val="center"/>
              <w:rPr>
                <w:rFonts w:asciiTheme="minorHAnsi" w:hAnsiTheme="minorHAnsi" w:cs="Arial"/>
                <w:sz w:val="20"/>
                <w:szCs w:val="20"/>
              </w:rPr>
            </w:pPr>
            <w:r>
              <w:rPr>
                <w:rFonts w:asciiTheme="minorHAnsi" w:hAnsiTheme="minorHAnsi" w:cs="Arial"/>
                <w:sz w:val="20"/>
                <w:szCs w:val="20"/>
              </w:rPr>
              <w:t>Week 11</w:t>
            </w:r>
          </w:p>
        </w:tc>
      </w:tr>
      <w:tr w:rsidR="00BF6115" w:rsidRPr="00D42548" w14:paraId="2C7F3B4A" w14:textId="77777777" w:rsidTr="00896121">
        <w:tc>
          <w:tcPr>
            <w:tcW w:w="828" w:type="dxa"/>
          </w:tcPr>
          <w:p w14:paraId="294F5F0C"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10</w:t>
            </w:r>
          </w:p>
          <w:p w14:paraId="64FE2899" w14:textId="77777777" w:rsidR="00BF6115" w:rsidRPr="00D42548" w:rsidRDefault="00BF6115" w:rsidP="00896121">
            <w:pPr>
              <w:jc w:val="center"/>
              <w:rPr>
                <w:rFonts w:ascii="Calibri" w:hAnsi="Calibri" w:cs="Arial"/>
                <w:b/>
                <w:sz w:val="20"/>
                <w:szCs w:val="20"/>
              </w:rPr>
            </w:pPr>
          </w:p>
        </w:tc>
        <w:tc>
          <w:tcPr>
            <w:tcW w:w="1620" w:type="dxa"/>
          </w:tcPr>
          <w:p w14:paraId="05685C3D"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r w:rsidRPr="00D42548">
              <w:rPr>
                <w:rFonts w:asciiTheme="minorHAnsi" w:hAnsiTheme="minorHAnsi" w:cs="Arial"/>
                <w:sz w:val="20"/>
                <w:szCs w:val="20"/>
              </w:rPr>
              <w:t>Electrical, Lock-Out/Tag-Out (LOTO); Signs and tags</w:t>
            </w:r>
          </w:p>
          <w:p w14:paraId="0FA73DCB"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p>
        </w:tc>
        <w:tc>
          <w:tcPr>
            <w:tcW w:w="2177" w:type="dxa"/>
          </w:tcPr>
          <w:p w14:paraId="1DFA5FFA"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3CF77CFE" w14:textId="77777777" w:rsidR="00BF6115" w:rsidRPr="00D42548" w:rsidRDefault="00BF6115" w:rsidP="002C2DEE">
            <w:pPr>
              <w:rPr>
                <w:rFonts w:asciiTheme="minorHAnsi" w:hAnsiTheme="minorHAnsi" w:cs="Arial"/>
                <w:sz w:val="20"/>
                <w:szCs w:val="20"/>
              </w:rPr>
            </w:pPr>
          </w:p>
          <w:p w14:paraId="6932CB81" w14:textId="77777777" w:rsidR="002C2DEE"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p w14:paraId="2179871E" w14:textId="77777777" w:rsidR="00BF6115" w:rsidRPr="00D42548" w:rsidRDefault="00BF6115" w:rsidP="00896121">
            <w:pPr>
              <w:jc w:val="center"/>
              <w:rPr>
                <w:rFonts w:asciiTheme="minorHAnsi" w:hAnsiTheme="minorHAnsi" w:cs="Arial"/>
                <w:sz w:val="20"/>
                <w:szCs w:val="20"/>
              </w:rPr>
            </w:pPr>
          </w:p>
        </w:tc>
        <w:tc>
          <w:tcPr>
            <w:tcW w:w="1740" w:type="dxa"/>
          </w:tcPr>
          <w:p w14:paraId="4E4156D9"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p w14:paraId="3BADB194"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Modules</w:t>
            </w:r>
          </w:p>
          <w:p w14:paraId="11824014"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25,26 27</w:t>
            </w:r>
          </w:p>
          <w:p w14:paraId="4CE0F36A"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tc>
        <w:tc>
          <w:tcPr>
            <w:tcW w:w="1622" w:type="dxa"/>
          </w:tcPr>
          <w:p w14:paraId="6CE71387" w14:textId="77777777" w:rsidR="00BF6115" w:rsidRPr="00D42548" w:rsidRDefault="00BF6115" w:rsidP="00896121">
            <w:pPr>
              <w:jc w:val="center"/>
              <w:rPr>
                <w:rFonts w:asciiTheme="minorHAnsi" w:hAnsiTheme="minorHAnsi" w:cs="Arial"/>
                <w:sz w:val="20"/>
                <w:szCs w:val="20"/>
              </w:rPr>
            </w:pPr>
          </w:p>
          <w:p w14:paraId="77E52311" w14:textId="77777777" w:rsidR="00BF6115" w:rsidRPr="00D42548" w:rsidRDefault="00BF6115" w:rsidP="00896121">
            <w:pPr>
              <w:jc w:val="center"/>
              <w:rPr>
                <w:rFonts w:asciiTheme="minorHAnsi" w:hAnsiTheme="minorHAnsi" w:cs="Arial"/>
                <w:sz w:val="20"/>
                <w:szCs w:val="20"/>
              </w:rPr>
            </w:pPr>
            <w:r>
              <w:rPr>
                <w:rFonts w:asciiTheme="minorHAnsi" w:hAnsiTheme="minorHAnsi" w:cs="Arial"/>
                <w:sz w:val="20"/>
                <w:szCs w:val="20"/>
              </w:rPr>
              <w:t>Week 12</w:t>
            </w:r>
          </w:p>
        </w:tc>
      </w:tr>
      <w:tr w:rsidR="00BF6115" w:rsidRPr="00D42548" w14:paraId="4AB7DEA7" w14:textId="77777777" w:rsidTr="00896121">
        <w:tc>
          <w:tcPr>
            <w:tcW w:w="828" w:type="dxa"/>
          </w:tcPr>
          <w:p w14:paraId="28123FF4"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11</w:t>
            </w:r>
          </w:p>
          <w:p w14:paraId="5F2C44B6" w14:textId="77777777" w:rsidR="00BF6115" w:rsidRPr="00D42548" w:rsidRDefault="00BF6115" w:rsidP="00896121">
            <w:pPr>
              <w:jc w:val="center"/>
              <w:rPr>
                <w:rFonts w:ascii="Calibri" w:hAnsi="Calibri" w:cs="Arial"/>
                <w:b/>
                <w:sz w:val="20"/>
                <w:szCs w:val="20"/>
              </w:rPr>
            </w:pPr>
          </w:p>
        </w:tc>
        <w:tc>
          <w:tcPr>
            <w:tcW w:w="1620" w:type="dxa"/>
          </w:tcPr>
          <w:p w14:paraId="4054E87D"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r w:rsidRPr="00D42548">
              <w:rPr>
                <w:rFonts w:asciiTheme="minorHAnsi" w:hAnsiTheme="minorHAnsi" w:cs="Arial"/>
                <w:sz w:val="20"/>
                <w:szCs w:val="20"/>
              </w:rPr>
              <w:t>HAZCOMM – II; HAZWOPER; Ergonomics</w:t>
            </w:r>
          </w:p>
          <w:p w14:paraId="1467CC3E"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i/>
                <w:sz w:val="20"/>
                <w:szCs w:val="20"/>
              </w:rPr>
            </w:pPr>
          </w:p>
        </w:tc>
        <w:tc>
          <w:tcPr>
            <w:tcW w:w="2177" w:type="dxa"/>
          </w:tcPr>
          <w:p w14:paraId="6D132F47"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14099EF2" w14:textId="77777777" w:rsidR="00BF6115" w:rsidRPr="00D42548" w:rsidRDefault="00BF6115" w:rsidP="00896121">
            <w:pPr>
              <w:jc w:val="center"/>
              <w:rPr>
                <w:rFonts w:asciiTheme="minorHAnsi" w:hAnsiTheme="minorHAnsi" w:cs="Arial"/>
                <w:sz w:val="20"/>
                <w:szCs w:val="20"/>
              </w:rPr>
            </w:pPr>
          </w:p>
          <w:p w14:paraId="5CB5FEC9" w14:textId="77777777" w:rsidR="002C2DEE"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p w14:paraId="535E4946" w14:textId="77777777" w:rsidR="00BF6115" w:rsidRPr="00D42548" w:rsidRDefault="00BF6115" w:rsidP="00896121">
            <w:pPr>
              <w:jc w:val="center"/>
              <w:rPr>
                <w:rFonts w:asciiTheme="minorHAnsi" w:hAnsiTheme="minorHAnsi" w:cs="Arial"/>
                <w:sz w:val="20"/>
                <w:szCs w:val="20"/>
              </w:rPr>
            </w:pPr>
          </w:p>
          <w:p w14:paraId="632DE0EA" w14:textId="77777777" w:rsidR="00BF6115" w:rsidRPr="00D42548" w:rsidRDefault="00BF6115" w:rsidP="00896121">
            <w:pPr>
              <w:jc w:val="center"/>
              <w:rPr>
                <w:rFonts w:asciiTheme="minorHAnsi" w:hAnsiTheme="minorHAnsi" w:cs="Arial"/>
                <w:sz w:val="20"/>
                <w:szCs w:val="20"/>
              </w:rPr>
            </w:pPr>
          </w:p>
        </w:tc>
        <w:tc>
          <w:tcPr>
            <w:tcW w:w="1740" w:type="dxa"/>
          </w:tcPr>
          <w:p w14:paraId="721A4CB8"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p w14:paraId="75FE1545"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 xml:space="preserve">Modules </w:t>
            </w:r>
          </w:p>
          <w:p w14:paraId="2F82DD98"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28,29,30</w:t>
            </w:r>
          </w:p>
        </w:tc>
        <w:tc>
          <w:tcPr>
            <w:tcW w:w="1622" w:type="dxa"/>
          </w:tcPr>
          <w:p w14:paraId="4A7BEEDA" w14:textId="77777777" w:rsidR="00BF6115" w:rsidRPr="00D42548" w:rsidRDefault="00BF6115" w:rsidP="00896121">
            <w:pPr>
              <w:jc w:val="center"/>
              <w:rPr>
                <w:rFonts w:asciiTheme="minorHAnsi" w:hAnsiTheme="minorHAnsi" w:cs="Arial"/>
                <w:sz w:val="20"/>
                <w:szCs w:val="20"/>
              </w:rPr>
            </w:pPr>
          </w:p>
          <w:p w14:paraId="0F870AD9"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Pr>
                <w:rFonts w:asciiTheme="minorHAnsi" w:hAnsiTheme="minorHAnsi" w:cs="Arial"/>
                <w:sz w:val="20"/>
                <w:szCs w:val="20"/>
              </w:rPr>
              <w:t>Week 13</w:t>
            </w:r>
          </w:p>
        </w:tc>
      </w:tr>
      <w:tr w:rsidR="00BF6115" w:rsidRPr="00D42548" w14:paraId="7C481FF5" w14:textId="77777777" w:rsidTr="00896121">
        <w:tc>
          <w:tcPr>
            <w:tcW w:w="828" w:type="dxa"/>
          </w:tcPr>
          <w:p w14:paraId="0AE592E0"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12</w:t>
            </w:r>
          </w:p>
          <w:p w14:paraId="24404590" w14:textId="77777777" w:rsidR="00BF6115" w:rsidRPr="00D42548" w:rsidRDefault="00BF6115" w:rsidP="00896121">
            <w:pPr>
              <w:jc w:val="center"/>
              <w:rPr>
                <w:rFonts w:ascii="Calibri" w:hAnsi="Calibri" w:cs="Arial"/>
                <w:b/>
                <w:sz w:val="20"/>
                <w:szCs w:val="20"/>
              </w:rPr>
            </w:pPr>
          </w:p>
        </w:tc>
        <w:tc>
          <w:tcPr>
            <w:tcW w:w="1620" w:type="dxa"/>
          </w:tcPr>
          <w:p w14:paraId="50B962E7"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rPr>
                <w:rFonts w:asciiTheme="minorHAnsi" w:hAnsiTheme="minorHAnsi" w:cs="Arial"/>
                <w:sz w:val="20"/>
                <w:szCs w:val="20"/>
              </w:rPr>
            </w:pPr>
            <w:r w:rsidRPr="00D42548">
              <w:rPr>
                <w:rFonts w:asciiTheme="minorHAnsi" w:hAnsiTheme="minorHAnsi" w:cs="Arial"/>
                <w:sz w:val="20"/>
                <w:szCs w:val="20"/>
              </w:rPr>
              <w:t>Safety &amp; Health Programs; Industrial Hygiene; Recordkeeping &amp; Reporting</w:t>
            </w:r>
          </w:p>
        </w:tc>
        <w:tc>
          <w:tcPr>
            <w:tcW w:w="2177" w:type="dxa"/>
          </w:tcPr>
          <w:p w14:paraId="73141D98"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65C03CB7" w14:textId="77777777" w:rsidR="00BF6115" w:rsidRPr="00D42548" w:rsidRDefault="00BF6115" w:rsidP="00896121">
            <w:pPr>
              <w:jc w:val="center"/>
              <w:rPr>
                <w:rFonts w:asciiTheme="minorHAnsi" w:hAnsiTheme="minorHAnsi" w:cs="Arial"/>
                <w:sz w:val="20"/>
                <w:szCs w:val="20"/>
              </w:rPr>
            </w:pPr>
          </w:p>
          <w:p w14:paraId="4CFC4693" w14:textId="77777777" w:rsidR="002C2DEE"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p w14:paraId="0760C863" w14:textId="77777777" w:rsidR="00BF6115" w:rsidRPr="00D42548" w:rsidRDefault="00BF6115" w:rsidP="00896121">
            <w:pPr>
              <w:jc w:val="center"/>
              <w:rPr>
                <w:rFonts w:asciiTheme="minorHAnsi" w:hAnsiTheme="minorHAnsi" w:cs="Arial"/>
                <w:sz w:val="20"/>
                <w:szCs w:val="20"/>
              </w:rPr>
            </w:pPr>
            <w:r w:rsidRPr="00D42548">
              <w:rPr>
                <w:rFonts w:asciiTheme="minorHAnsi" w:hAnsiTheme="minorHAnsi" w:cs="Arial"/>
                <w:sz w:val="20"/>
                <w:szCs w:val="20"/>
              </w:rPr>
              <w:t xml:space="preserve"> </w:t>
            </w:r>
          </w:p>
          <w:p w14:paraId="26F428D3" w14:textId="77777777" w:rsidR="00BF6115" w:rsidRPr="00D42548" w:rsidRDefault="00BF6115" w:rsidP="00896121">
            <w:pPr>
              <w:jc w:val="center"/>
              <w:rPr>
                <w:rFonts w:asciiTheme="minorHAnsi" w:hAnsiTheme="minorHAnsi" w:cs="Arial"/>
                <w:sz w:val="20"/>
                <w:szCs w:val="20"/>
              </w:rPr>
            </w:pPr>
          </w:p>
          <w:p w14:paraId="7FCEFC97" w14:textId="77777777" w:rsidR="00BF6115" w:rsidRPr="00D42548" w:rsidRDefault="00BF6115" w:rsidP="00896121">
            <w:pPr>
              <w:jc w:val="center"/>
              <w:rPr>
                <w:rFonts w:asciiTheme="minorHAnsi" w:hAnsiTheme="minorHAnsi" w:cs="Arial"/>
                <w:sz w:val="20"/>
                <w:szCs w:val="20"/>
              </w:rPr>
            </w:pPr>
          </w:p>
        </w:tc>
        <w:tc>
          <w:tcPr>
            <w:tcW w:w="1740" w:type="dxa"/>
          </w:tcPr>
          <w:p w14:paraId="42BD3A2C"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p w14:paraId="706D73A3"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 xml:space="preserve"> Modules</w:t>
            </w:r>
          </w:p>
          <w:p w14:paraId="31FA2343"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31.32.33, 34</w:t>
            </w:r>
          </w:p>
          <w:p w14:paraId="64277C4E"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tc>
        <w:tc>
          <w:tcPr>
            <w:tcW w:w="1622" w:type="dxa"/>
          </w:tcPr>
          <w:p w14:paraId="59D8BAAA" w14:textId="77777777" w:rsidR="00BF6115" w:rsidRPr="00D42548" w:rsidRDefault="00BF6115" w:rsidP="00896121">
            <w:pPr>
              <w:jc w:val="center"/>
              <w:rPr>
                <w:rFonts w:asciiTheme="minorHAnsi" w:hAnsiTheme="minorHAnsi" w:cs="Arial"/>
                <w:sz w:val="20"/>
                <w:szCs w:val="20"/>
              </w:rPr>
            </w:pPr>
          </w:p>
          <w:p w14:paraId="6A7DEF09"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Pr>
                <w:rFonts w:asciiTheme="minorHAnsi" w:hAnsiTheme="minorHAnsi" w:cs="Arial"/>
                <w:sz w:val="20"/>
                <w:szCs w:val="20"/>
              </w:rPr>
              <w:t>Week 14</w:t>
            </w:r>
          </w:p>
        </w:tc>
      </w:tr>
      <w:tr w:rsidR="00BF6115" w:rsidRPr="00D42548" w14:paraId="38F8ADBB" w14:textId="77777777" w:rsidTr="00896121">
        <w:tc>
          <w:tcPr>
            <w:tcW w:w="828" w:type="dxa"/>
          </w:tcPr>
          <w:p w14:paraId="75FEE539"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13</w:t>
            </w:r>
          </w:p>
          <w:p w14:paraId="4EACB936" w14:textId="77777777" w:rsidR="00BF6115" w:rsidRPr="00D42548" w:rsidRDefault="00BF6115" w:rsidP="00896121">
            <w:pPr>
              <w:jc w:val="center"/>
              <w:rPr>
                <w:rFonts w:ascii="Calibri" w:hAnsi="Calibri" w:cs="Arial"/>
                <w:b/>
                <w:sz w:val="20"/>
                <w:szCs w:val="20"/>
              </w:rPr>
            </w:pPr>
          </w:p>
        </w:tc>
        <w:tc>
          <w:tcPr>
            <w:tcW w:w="1620" w:type="dxa"/>
          </w:tcPr>
          <w:p w14:paraId="534A300C"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spacing w:after="58"/>
              <w:rPr>
                <w:rFonts w:asciiTheme="minorHAnsi" w:hAnsiTheme="minorHAnsi" w:cs="Arial"/>
                <w:sz w:val="20"/>
                <w:szCs w:val="20"/>
              </w:rPr>
            </w:pPr>
            <w:r w:rsidRPr="00D42548">
              <w:rPr>
                <w:rFonts w:asciiTheme="minorHAnsi" w:hAnsiTheme="minorHAnsi" w:cs="Arial"/>
                <w:sz w:val="20"/>
                <w:szCs w:val="20"/>
              </w:rPr>
              <w:t>Course wrap up; Focus Four</w:t>
            </w:r>
          </w:p>
          <w:p w14:paraId="6022179F"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spacing w:after="58"/>
              <w:rPr>
                <w:rFonts w:asciiTheme="minorHAnsi" w:hAnsiTheme="minorHAnsi" w:cs="Arial"/>
                <w:sz w:val="20"/>
                <w:szCs w:val="20"/>
              </w:rPr>
            </w:pPr>
          </w:p>
        </w:tc>
        <w:tc>
          <w:tcPr>
            <w:tcW w:w="2177" w:type="dxa"/>
          </w:tcPr>
          <w:p w14:paraId="16F111BF"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Awareness of OSHA related standards; Begin to apply standards</w:t>
            </w:r>
          </w:p>
        </w:tc>
        <w:tc>
          <w:tcPr>
            <w:tcW w:w="1589" w:type="dxa"/>
          </w:tcPr>
          <w:p w14:paraId="39427DD7" w14:textId="77777777" w:rsidR="00BF6115" w:rsidRPr="00D42548" w:rsidRDefault="00BF6115" w:rsidP="00896121">
            <w:pPr>
              <w:jc w:val="center"/>
              <w:rPr>
                <w:rFonts w:asciiTheme="minorHAnsi" w:hAnsiTheme="minorHAnsi" w:cs="Arial"/>
                <w:sz w:val="20"/>
                <w:szCs w:val="20"/>
              </w:rPr>
            </w:pPr>
          </w:p>
          <w:p w14:paraId="12C2EE59" w14:textId="77777777" w:rsidR="002C2DEE" w:rsidRPr="00D42548" w:rsidRDefault="002C2DEE" w:rsidP="002C2DEE">
            <w:pPr>
              <w:jc w:val="center"/>
              <w:rPr>
                <w:rFonts w:asciiTheme="minorHAnsi" w:hAnsiTheme="minorHAnsi" w:cs="Arial"/>
                <w:sz w:val="20"/>
                <w:szCs w:val="20"/>
              </w:rPr>
            </w:pPr>
            <w:r>
              <w:rPr>
                <w:rFonts w:asciiTheme="minorHAnsi" w:hAnsiTheme="minorHAnsi" w:cs="Arial"/>
                <w:sz w:val="20"/>
                <w:szCs w:val="20"/>
              </w:rPr>
              <w:t xml:space="preserve">Written Exercises/ </w:t>
            </w:r>
            <w:r w:rsidRPr="00D42548">
              <w:rPr>
                <w:rFonts w:asciiTheme="minorHAnsi" w:hAnsiTheme="minorHAnsi" w:cs="Arial"/>
                <w:sz w:val="20"/>
                <w:szCs w:val="20"/>
              </w:rPr>
              <w:t>Quizzes</w:t>
            </w:r>
          </w:p>
          <w:p w14:paraId="78E6EF58" w14:textId="77777777" w:rsidR="00BF6115" w:rsidRPr="00D42548" w:rsidRDefault="00BF6115" w:rsidP="00896121">
            <w:pPr>
              <w:jc w:val="center"/>
              <w:rPr>
                <w:rFonts w:asciiTheme="minorHAnsi" w:hAnsiTheme="minorHAnsi" w:cs="Arial"/>
                <w:sz w:val="20"/>
                <w:szCs w:val="20"/>
              </w:rPr>
            </w:pPr>
            <w:r w:rsidRPr="00D42548">
              <w:rPr>
                <w:rFonts w:asciiTheme="minorHAnsi" w:hAnsiTheme="minorHAnsi" w:cs="Arial"/>
                <w:sz w:val="20"/>
                <w:szCs w:val="20"/>
              </w:rPr>
              <w:t xml:space="preserve"> </w:t>
            </w:r>
          </w:p>
        </w:tc>
        <w:tc>
          <w:tcPr>
            <w:tcW w:w="1740" w:type="dxa"/>
          </w:tcPr>
          <w:p w14:paraId="4E78ED71"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p w14:paraId="1039E63D"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Modules</w:t>
            </w:r>
          </w:p>
          <w:p w14:paraId="18427200"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 xml:space="preserve">35,36,37   </w:t>
            </w:r>
          </w:p>
          <w:p w14:paraId="481C3A8C"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 xml:space="preserve">  </w:t>
            </w:r>
          </w:p>
        </w:tc>
        <w:tc>
          <w:tcPr>
            <w:tcW w:w="1622" w:type="dxa"/>
          </w:tcPr>
          <w:p w14:paraId="7DFEF0CF" w14:textId="77777777" w:rsidR="00BF6115" w:rsidRPr="00D42548" w:rsidRDefault="00BF6115" w:rsidP="00896121">
            <w:pPr>
              <w:jc w:val="center"/>
              <w:rPr>
                <w:rFonts w:asciiTheme="minorHAnsi" w:hAnsiTheme="minorHAnsi" w:cs="Arial"/>
                <w:sz w:val="20"/>
                <w:szCs w:val="20"/>
              </w:rPr>
            </w:pPr>
          </w:p>
          <w:p w14:paraId="3869413E" w14:textId="77777777" w:rsidR="00BF6115" w:rsidRPr="00D42548" w:rsidRDefault="00BF6115" w:rsidP="00896121">
            <w:pPr>
              <w:jc w:val="center"/>
              <w:rPr>
                <w:rFonts w:asciiTheme="minorHAnsi" w:hAnsiTheme="minorHAnsi" w:cs="Arial"/>
                <w:sz w:val="20"/>
                <w:szCs w:val="20"/>
              </w:rPr>
            </w:pPr>
            <w:r>
              <w:rPr>
                <w:rFonts w:asciiTheme="minorHAnsi" w:hAnsiTheme="minorHAnsi" w:cs="Arial"/>
                <w:sz w:val="20"/>
                <w:szCs w:val="20"/>
              </w:rPr>
              <w:t>Week 15</w:t>
            </w:r>
          </w:p>
        </w:tc>
      </w:tr>
      <w:tr w:rsidR="00BF6115" w:rsidRPr="00D42548" w14:paraId="586D34C6" w14:textId="77777777" w:rsidTr="00896121">
        <w:tc>
          <w:tcPr>
            <w:tcW w:w="828" w:type="dxa"/>
          </w:tcPr>
          <w:p w14:paraId="372DC057"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14</w:t>
            </w:r>
          </w:p>
          <w:p w14:paraId="7138A889" w14:textId="77777777" w:rsidR="00BF6115" w:rsidRPr="00D42548" w:rsidRDefault="00BF6115" w:rsidP="00896121">
            <w:pPr>
              <w:jc w:val="center"/>
              <w:rPr>
                <w:rFonts w:ascii="Calibri" w:hAnsi="Calibri" w:cs="Arial"/>
                <w:b/>
                <w:sz w:val="20"/>
                <w:szCs w:val="20"/>
              </w:rPr>
            </w:pPr>
          </w:p>
        </w:tc>
        <w:tc>
          <w:tcPr>
            <w:tcW w:w="1620" w:type="dxa"/>
          </w:tcPr>
          <w:p w14:paraId="25A6954B"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spacing w:after="58"/>
              <w:rPr>
                <w:rFonts w:asciiTheme="minorHAnsi" w:hAnsiTheme="minorHAnsi" w:cs="Arial"/>
                <w:sz w:val="20"/>
                <w:szCs w:val="20"/>
              </w:rPr>
            </w:pPr>
            <w:r w:rsidRPr="00D42548">
              <w:rPr>
                <w:rFonts w:asciiTheme="minorHAnsi" w:hAnsiTheme="minorHAnsi" w:cs="Arial"/>
                <w:sz w:val="20"/>
                <w:szCs w:val="20"/>
              </w:rPr>
              <w:t>Presentations</w:t>
            </w:r>
          </w:p>
        </w:tc>
        <w:tc>
          <w:tcPr>
            <w:tcW w:w="2177" w:type="dxa"/>
          </w:tcPr>
          <w:p w14:paraId="02BA2C1A" w14:textId="77777777" w:rsidR="00BF6115" w:rsidRPr="00D42548" w:rsidRDefault="00BF6115" w:rsidP="00896121">
            <w:pPr>
              <w:rPr>
                <w:rFonts w:asciiTheme="minorHAnsi" w:hAnsiTheme="minorHAnsi" w:cs="Arial"/>
                <w:sz w:val="20"/>
                <w:szCs w:val="20"/>
              </w:rPr>
            </w:pPr>
            <w:r w:rsidRPr="00D42548">
              <w:rPr>
                <w:rFonts w:asciiTheme="minorHAnsi" w:hAnsiTheme="minorHAnsi" w:cs="Arial"/>
                <w:sz w:val="20"/>
                <w:szCs w:val="20"/>
              </w:rPr>
              <w:t>Topic Presentation</w:t>
            </w:r>
          </w:p>
        </w:tc>
        <w:tc>
          <w:tcPr>
            <w:tcW w:w="1589" w:type="dxa"/>
          </w:tcPr>
          <w:p w14:paraId="3B3A8A5B" w14:textId="77777777" w:rsidR="00BF6115" w:rsidRPr="00D42548" w:rsidRDefault="00BF6115" w:rsidP="00896121">
            <w:pPr>
              <w:jc w:val="center"/>
              <w:rPr>
                <w:rFonts w:asciiTheme="minorHAnsi" w:hAnsiTheme="minorHAnsi" w:cs="Arial"/>
                <w:sz w:val="20"/>
                <w:szCs w:val="20"/>
              </w:rPr>
            </w:pPr>
          </w:p>
        </w:tc>
        <w:tc>
          <w:tcPr>
            <w:tcW w:w="1740" w:type="dxa"/>
          </w:tcPr>
          <w:p w14:paraId="4FDAA5A5"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p>
          <w:p w14:paraId="12117A98" w14:textId="77777777" w:rsidR="00BF6115" w:rsidRPr="00D42548" w:rsidRDefault="00BF6115" w:rsidP="00896121">
            <w:pPr>
              <w:pBdr>
                <w:top w:val="single" w:sz="6" w:space="0" w:color="FFFFFF"/>
                <w:left w:val="single" w:sz="6" w:space="0" w:color="FFFFFF"/>
                <w:bottom w:val="single" w:sz="6" w:space="0" w:color="FFFFFF"/>
                <w:right w:val="single" w:sz="6" w:space="0" w:color="FFFFFF"/>
              </w:pBdr>
              <w:autoSpaceDE w:val="0"/>
              <w:autoSpaceDN w:val="0"/>
              <w:adjustRightInd w:val="0"/>
              <w:spacing w:after="58"/>
              <w:jc w:val="center"/>
              <w:rPr>
                <w:rFonts w:asciiTheme="minorHAnsi" w:hAnsiTheme="minorHAnsi" w:cs="Arial"/>
                <w:sz w:val="20"/>
                <w:szCs w:val="20"/>
              </w:rPr>
            </w:pPr>
            <w:r w:rsidRPr="00D42548">
              <w:rPr>
                <w:rFonts w:asciiTheme="minorHAnsi" w:hAnsiTheme="minorHAnsi" w:cs="Arial"/>
                <w:sz w:val="20"/>
                <w:szCs w:val="20"/>
              </w:rPr>
              <w:t xml:space="preserve"> </w:t>
            </w:r>
          </w:p>
        </w:tc>
        <w:tc>
          <w:tcPr>
            <w:tcW w:w="1622" w:type="dxa"/>
          </w:tcPr>
          <w:p w14:paraId="4398CFEB" w14:textId="77777777" w:rsidR="00BF6115" w:rsidRPr="00D42548" w:rsidRDefault="00BF6115" w:rsidP="00896121">
            <w:pPr>
              <w:jc w:val="center"/>
              <w:rPr>
                <w:rFonts w:asciiTheme="minorHAnsi" w:hAnsiTheme="minorHAnsi" w:cs="Arial"/>
                <w:sz w:val="20"/>
                <w:szCs w:val="20"/>
              </w:rPr>
            </w:pPr>
          </w:p>
        </w:tc>
      </w:tr>
      <w:tr w:rsidR="00BF6115" w:rsidRPr="00D42548" w14:paraId="2ABB92F1" w14:textId="77777777" w:rsidTr="00896121">
        <w:tc>
          <w:tcPr>
            <w:tcW w:w="828" w:type="dxa"/>
          </w:tcPr>
          <w:p w14:paraId="708E77ED"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15</w:t>
            </w:r>
          </w:p>
          <w:p w14:paraId="249BC3CC" w14:textId="77777777" w:rsidR="00BF6115" w:rsidRPr="00D42548" w:rsidRDefault="00BF6115" w:rsidP="00896121">
            <w:pPr>
              <w:jc w:val="center"/>
              <w:rPr>
                <w:rFonts w:ascii="Calibri" w:hAnsi="Calibri" w:cs="Arial"/>
                <w:b/>
                <w:sz w:val="20"/>
                <w:szCs w:val="20"/>
              </w:rPr>
            </w:pPr>
          </w:p>
        </w:tc>
        <w:tc>
          <w:tcPr>
            <w:tcW w:w="1620" w:type="dxa"/>
          </w:tcPr>
          <w:p w14:paraId="06B336F7" w14:textId="77777777" w:rsidR="00BF6115" w:rsidRPr="00D42548" w:rsidRDefault="00BF6115" w:rsidP="00896121">
            <w:pPr>
              <w:rPr>
                <w:rFonts w:asciiTheme="minorHAnsi" w:hAnsiTheme="minorHAnsi" w:cs="Arial"/>
                <w:sz w:val="20"/>
                <w:szCs w:val="20"/>
              </w:rPr>
            </w:pPr>
            <w:r>
              <w:rPr>
                <w:rFonts w:asciiTheme="minorHAnsi" w:hAnsiTheme="minorHAnsi" w:cs="Arial"/>
                <w:sz w:val="20"/>
                <w:szCs w:val="20"/>
              </w:rPr>
              <w:t>Catch up/make-up of topics</w:t>
            </w:r>
          </w:p>
        </w:tc>
        <w:tc>
          <w:tcPr>
            <w:tcW w:w="2177" w:type="dxa"/>
          </w:tcPr>
          <w:p w14:paraId="24504AA5" w14:textId="77777777" w:rsidR="00BF6115" w:rsidRPr="00D42548" w:rsidRDefault="00BF6115" w:rsidP="00896121">
            <w:pPr>
              <w:rPr>
                <w:rFonts w:asciiTheme="minorHAnsi" w:hAnsiTheme="minorHAnsi" w:cs="Arial"/>
                <w:sz w:val="20"/>
                <w:szCs w:val="20"/>
              </w:rPr>
            </w:pPr>
          </w:p>
        </w:tc>
        <w:tc>
          <w:tcPr>
            <w:tcW w:w="1589" w:type="dxa"/>
          </w:tcPr>
          <w:p w14:paraId="374C5629" w14:textId="77777777" w:rsidR="00BF6115" w:rsidRPr="00D42548" w:rsidRDefault="00BF6115" w:rsidP="00896121">
            <w:pPr>
              <w:rPr>
                <w:rFonts w:asciiTheme="minorHAnsi" w:hAnsiTheme="minorHAnsi" w:cs="Arial"/>
                <w:sz w:val="20"/>
                <w:szCs w:val="20"/>
              </w:rPr>
            </w:pPr>
          </w:p>
        </w:tc>
        <w:tc>
          <w:tcPr>
            <w:tcW w:w="1740" w:type="dxa"/>
          </w:tcPr>
          <w:p w14:paraId="069241E8" w14:textId="77777777" w:rsidR="00BF6115" w:rsidRPr="00D42548" w:rsidRDefault="00BF6115" w:rsidP="00896121">
            <w:pPr>
              <w:rPr>
                <w:rFonts w:asciiTheme="minorHAnsi" w:hAnsiTheme="minorHAnsi" w:cs="Arial"/>
                <w:sz w:val="20"/>
                <w:szCs w:val="20"/>
              </w:rPr>
            </w:pPr>
          </w:p>
        </w:tc>
        <w:tc>
          <w:tcPr>
            <w:tcW w:w="1622" w:type="dxa"/>
          </w:tcPr>
          <w:p w14:paraId="33F7210C" w14:textId="77777777" w:rsidR="00BF6115" w:rsidRPr="00D42548" w:rsidRDefault="00BF6115" w:rsidP="00896121">
            <w:pPr>
              <w:rPr>
                <w:rFonts w:asciiTheme="minorHAnsi" w:hAnsiTheme="minorHAnsi" w:cs="Arial"/>
                <w:sz w:val="20"/>
                <w:szCs w:val="20"/>
              </w:rPr>
            </w:pPr>
          </w:p>
        </w:tc>
      </w:tr>
      <w:tr w:rsidR="00BF6115" w:rsidRPr="00D42548" w14:paraId="62BBA55E" w14:textId="77777777" w:rsidTr="00896121">
        <w:tc>
          <w:tcPr>
            <w:tcW w:w="828" w:type="dxa"/>
          </w:tcPr>
          <w:p w14:paraId="7900E942" w14:textId="77777777" w:rsidR="00BF6115" w:rsidRPr="00D42548" w:rsidRDefault="00BF6115" w:rsidP="00896121">
            <w:pPr>
              <w:jc w:val="center"/>
              <w:rPr>
                <w:rFonts w:ascii="Calibri" w:hAnsi="Calibri" w:cs="Arial"/>
                <w:b/>
                <w:sz w:val="20"/>
                <w:szCs w:val="20"/>
              </w:rPr>
            </w:pPr>
            <w:r w:rsidRPr="00D42548">
              <w:rPr>
                <w:rFonts w:ascii="Calibri" w:hAnsi="Calibri" w:cs="Arial"/>
                <w:b/>
                <w:sz w:val="20"/>
                <w:szCs w:val="20"/>
              </w:rPr>
              <w:t>Week 16</w:t>
            </w:r>
          </w:p>
          <w:p w14:paraId="330194A5" w14:textId="77777777" w:rsidR="00BF6115" w:rsidRPr="00D42548" w:rsidRDefault="00BF6115" w:rsidP="00896121">
            <w:pPr>
              <w:jc w:val="center"/>
              <w:rPr>
                <w:rFonts w:ascii="Calibri" w:hAnsi="Calibri" w:cs="Arial"/>
                <w:b/>
                <w:sz w:val="20"/>
                <w:szCs w:val="20"/>
              </w:rPr>
            </w:pPr>
          </w:p>
        </w:tc>
        <w:tc>
          <w:tcPr>
            <w:tcW w:w="1620" w:type="dxa"/>
          </w:tcPr>
          <w:p w14:paraId="5EB04798" w14:textId="77777777" w:rsidR="00BF6115" w:rsidRPr="00D42548" w:rsidRDefault="00BF6115" w:rsidP="00896121">
            <w:pPr>
              <w:rPr>
                <w:rFonts w:asciiTheme="minorHAnsi" w:hAnsiTheme="minorHAnsi" w:cs="Arial"/>
                <w:b/>
                <w:sz w:val="20"/>
                <w:szCs w:val="20"/>
              </w:rPr>
            </w:pPr>
            <w:r w:rsidRPr="00D42548">
              <w:rPr>
                <w:rFonts w:asciiTheme="minorHAnsi" w:hAnsiTheme="minorHAnsi" w:cs="Arial"/>
                <w:b/>
                <w:sz w:val="20"/>
                <w:szCs w:val="20"/>
              </w:rPr>
              <w:t>Finals Week</w:t>
            </w:r>
          </w:p>
        </w:tc>
        <w:tc>
          <w:tcPr>
            <w:tcW w:w="2177" w:type="dxa"/>
          </w:tcPr>
          <w:p w14:paraId="2BB78144" w14:textId="77777777" w:rsidR="00BF6115" w:rsidRPr="00D42548" w:rsidRDefault="00BF6115" w:rsidP="00896121">
            <w:pPr>
              <w:rPr>
                <w:rFonts w:asciiTheme="minorHAnsi" w:hAnsiTheme="minorHAnsi" w:cs="Arial"/>
                <w:sz w:val="20"/>
                <w:szCs w:val="20"/>
              </w:rPr>
            </w:pPr>
          </w:p>
        </w:tc>
        <w:tc>
          <w:tcPr>
            <w:tcW w:w="1589" w:type="dxa"/>
          </w:tcPr>
          <w:p w14:paraId="39E6C886" w14:textId="77777777" w:rsidR="00BF6115" w:rsidRPr="00D42548" w:rsidRDefault="00BF6115" w:rsidP="00896121">
            <w:pPr>
              <w:rPr>
                <w:rFonts w:asciiTheme="minorHAnsi" w:hAnsiTheme="minorHAnsi" w:cs="Arial"/>
                <w:sz w:val="20"/>
                <w:szCs w:val="20"/>
              </w:rPr>
            </w:pPr>
          </w:p>
        </w:tc>
        <w:tc>
          <w:tcPr>
            <w:tcW w:w="1740" w:type="dxa"/>
          </w:tcPr>
          <w:p w14:paraId="65A786B5" w14:textId="77777777" w:rsidR="00BF6115" w:rsidRPr="00D42548" w:rsidRDefault="00BF6115" w:rsidP="00896121">
            <w:pPr>
              <w:rPr>
                <w:rFonts w:asciiTheme="minorHAnsi" w:hAnsiTheme="minorHAnsi" w:cs="Arial"/>
                <w:sz w:val="20"/>
                <w:szCs w:val="20"/>
              </w:rPr>
            </w:pPr>
          </w:p>
        </w:tc>
        <w:tc>
          <w:tcPr>
            <w:tcW w:w="1622" w:type="dxa"/>
          </w:tcPr>
          <w:p w14:paraId="66E7B946" w14:textId="77777777" w:rsidR="00BF6115" w:rsidRPr="00D42548" w:rsidRDefault="00BF6115" w:rsidP="00896121">
            <w:pPr>
              <w:rPr>
                <w:rFonts w:asciiTheme="minorHAnsi" w:hAnsiTheme="minorHAnsi" w:cs="Arial"/>
                <w:sz w:val="20"/>
                <w:szCs w:val="20"/>
              </w:rPr>
            </w:pPr>
          </w:p>
        </w:tc>
      </w:tr>
    </w:tbl>
    <w:p w14:paraId="53C3F96A" w14:textId="77777777" w:rsidR="00BF6115" w:rsidRDefault="00BF6115" w:rsidP="00BF6115">
      <w:pPr>
        <w:rPr>
          <w:rFonts w:ascii="Calibri" w:hAnsi="Calibri" w:cs="Arial"/>
          <w:b/>
        </w:rPr>
      </w:pPr>
    </w:p>
    <w:p w14:paraId="2D505682" w14:textId="77777777" w:rsidR="00BF6115" w:rsidRPr="002A292D" w:rsidRDefault="00BF6115" w:rsidP="00BF6115">
      <w:pPr>
        <w:rPr>
          <w:rFonts w:ascii="Calibri" w:hAnsi="Calibri" w:cs="Arial"/>
          <w:b/>
        </w:rPr>
      </w:pPr>
    </w:p>
    <w:sectPr w:rsidR="00BF6115" w:rsidRPr="002A292D"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6E53" w14:textId="77777777" w:rsidR="00377F26" w:rsidRDefault="00377F26" w:rsidP="00E81F7D">
      <w:r>
        <w:separator/>
      </w:r>
    </w:p>
  </w:endnote>
  <w:endnote w:type="continuationSeparator" w:id="0">
    <w:p w14:paraId="0DF85109" w14:textId="77777777" w:rsidR="00377F26" w:rsidRDefault="00377F26"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58AB" w14:textId="77777777" w:rsidR="00377F26" w:rsidRDefault="00377F26" w:rsidP="00E81F7D">
      <w:r>
        <w:separator/>
      </w:r>
    </w:p>
  </w:footnote>
  <w:footnote w:type="continuationSeparator" w:id="0">
    <w:p w14:paraId="74FEDF36" w14:textId="77777777" w:rsidR="00377F26" w:rsidRDefault="00377F26"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C3F72EE"/>
    <w:multiLevelType w:val="hybridMultilevel"/>
    <w:tmpl w:val="37120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6030D"/>
    <w:multiLevelType w:val="hybridMultilevel"/>
    <w:tmpl w:val="092C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75D63"/>
    <w:multiLevelType w:val="hybridMultilevel"/>
    <w:tmpl w:val="CD22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2"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28"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1"/>
  </w:num>
  <w:num w:numId="4" w16cid:durableId="1019964993">
    <w:abstractNumId w:val="9"/>
  </w:num>
  <w:num w:numId="5" w16cid:durableId="223106226">
    <w:abstractNumId w:val="33"/>
  </w:num>
  <w:num w:numId="6" w16cid:durableId="111050211">
    <w:abstractNumId w:val="13"/>
  </w:num>
  <w:num w:numId="7" w16cid:durableId="1558515866">
    <w:abstractNumId w:val="31"/>
  </w:num>
  <w:num w:numId="8" w16cid:durableId="756436950">
    <w:abstractNumId w:val="7"/>
  </w:num>
  <w:num w:numId="9" w16cid:durableId="278949376">
    <w:abstractNumId w:val="26"/>
  </w:num>
  <w:num w:numId="10" w16cid:durableId="1564829744">
    <w:abstractNumId w:val="16"/>
  </w:num>
  <w:num w:numId="11" w16cid:durableId="1905601596">
    <w:abstractNumId w:val="24"/>
  </w:num>
  <w:num w:numId="12" w16cid:durableId="1053312179">
    <w:abstractNumId w:val="30"/>
  </w:num>
  <w:num w:numId="13" w16cid:durableId="1189173026">
    <w:abstractNumId w:val="14"/>
  </w:num>
  <w:num w:numId="14" w16cid:durableId="871382870">
    <w:abstractNumId w:val="20"/>
  </w:num>
  <w:num w:numId="15" w16cid:durableId="2060283961">
    <w:abstractNumId w:val="25"/>
  </w:num>
  <w:num w:numId="16" w16cid:durableId="612791438">
    <w:abstractNumId w:val="19"/>
  </w:num>
  <w:num w:numId="17" w16cid:durableId="1093748862">
    <w:abstractNumId w:val="1"/>
  </w:num>
  <w:num w:numId="18" w16cid:durableId="1324577632">
    <w:abstractNumId w:val="29"/>
  </w:num>
  <w:num w:numId="19" w16cid:durableId="1679503589">
    <w:abstractNumId w:val="3"/>
  </w:num>
  <w:num w:numId="20" w16cid:durableId="1456755701">
    <w:abstractNumId w:val="2"/>
  </w:num>
  <w:num w:numId="21" w16cid:durableId="1151867161">
    <w:abstractNumId w:val="12"/>
  </w:num>
  <w:num w:numId="22" w16cid:durableId="1455178419">
    <w:abstractNumId w:val="23"/>
  </w:num>
  <w:num w:numId="23" w16cid:durableId="1424183743">
    <w:abstractNumId w:val="22"/>
  </w:num>
  <w:num w:numId="24" w16cid:durableId="1092050768">
    <w:abstractNumId w:val="11"/>
  </w:num>
  <w:num w:numId="25" w16cid:durableId="1238781034">
    <w:abstractNumId w:val="15"/>
  </w:num>
  <w:num w:numId="26" w16cid:durableId="653683207">
    <w:abstractNumId w:val="10"/>
  </w:num>
  <w:num w:numId="27" w16cid:durableId="1887334852">
    <w:abstractNumId w:val="4"/>
  </w:num>
  <w:num w:numId="28" w16cid:durableId="1331518299">
    <w:abstractNumId w:val="32"/>
  </w:num>
  <w:num w:numId="29" w16cid:durableId="1786844093">
    <w:abstractNumId w:val="28"/>
  </w:num>
  <w:num w:numId="30" w16cid:durableId="1326202358">
    <w:abstractNumId w:val="8"/>
  </w:num>
  <w:num w:numId="31" w16cid:durableId="1382250453">
    <w:abstractNumId w:val="27"/>
  </w:num>
  <w:num w:numId="32" w16cid:durableId="811216427">
    <w:abstractNumId w:val="6"/>
  </w:num>
  <w:num w:numId="33" w16cid:durableId="1003631106">
    <w:abstractNumId w:val="17"/>
  </w:num>
  <w:num w:numId="34" w16cid:durableId="610989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Cqb8Pyqy4llMs6cLvr3S1DWKMwXvFo5Q6E2M9XfrtCOkdus7vU3Wpoq4aNlGSJXFLyoflMcxz/Z1MVqqxv9qw==" w:salt="LDZw8frMqiM43eTl0YFd1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5943"/>
    <w:rsid w:val="00046BEC"/>
    <w:rsid w:val="000E249B"/>
    <w:rsid w:val="000F19C4"/>
    <w:rsid w:val="000F74C0"/>
    <w:rsid w:val="00116C46"/>
    <w:rsid w:val="0012498E"/>
    <w:rsid w:val="00175FA3"/>
    <w:rsid w:val="00192A7C"/>
    <w:rsid w:val="00195735"/>
    <w:rsid w:val="001C137E"/>
    <w:rsid w:val="001D589E"/>
    <w:rsid w:val="001F34C8"/>
    <w:rsid w:val="00231AF8"/>
    <w:rsid w:val="002754A1"/>
    <w:rsid w:val="00276D15"/>
    <w:rsid w:val="002810B8"/>
    <w:rsid w:val="002A292D"/>
    <w:rsid w:val="002C07B2"/>
    <w:rsid w:val="002C2DEE"/>
    <w:rsid w:val="002F4034"/>
    <w:rsid w:val="00327C40"/>
    <w:rsid w:val="00336DDC"/>
    <w:rsid w:val="00377F26"/>
    <w:rsid w:val="00390518"/>
    <w:rsid w:val="00392E24"/>
    <w:rsid w:val="003B297A"/>
    <w:rsid w:val="003C3743"/>
    <w:rsid w:val="003E4909"/>
    <w:rsid w:val="003E67A9"/>
    <w:rsid w:val="00447196"/>
    <w:rsid w:val="004A6485"/>
    <w:rsid w:val="004A7629"/>
    <w:rsid w:val="004B407B"/>
    <w:rsid w:val="004B79D6"/>
    <w:rsid w:val="004D3B9B"/>
    <w:rsid w:val="004D48E2"/>
    <w:rsid w:val="004E1909"/>
    <w:rsid w:val="004E6B12"/>
    <w:rsid w:val="004F0F6B"/>
    <w:rsid w:val="00522E5C"/>
    <w:rsid w:val="005321F8"/>
    <w:rsid w:val="00534505"/>
    <w:rsid w:val="00553EDB"/>
    <w:rsid w:val="0057258C"/>
    <w:rsid w:val="00591694"/>
    <w:rsid w:val="00595A53"/>
    <w:rsid w:val="005C214B"/>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A3164"/>
    <w:rsid w:val="007A671A"/>
    <w:rsid w:val="007E3913"/>
    <w:rsid w:val="00802978"/>
    <w:rsid w:val="008312E9"/>
    <w:rsid w:val="0085515B"/>
    <w:rsid w:val="00884B3A"/>
    <w:rsid w:val="008B4F0B"/>
    <w:rsid w:val="008D5C97"/>
    <w:rsid w:val="008E09AD"/>
    <w:rsid w:val="00917056"/>
    <w:rsid w:val="009602FE"/>
    <w:rsid w:val="00975928"/>
    <w:rsid w:val="00993F08"/>
    <w:rsid w:val="009A0B69"/>
    <w:rsid w:val="009A69FF"/>
    <w:rsid w:val="009F26C8"/>
    <w:rsid w:val="00A052FB"/>
    <w:rsid w:val="00A263AE"/>
    <w:rsid w:val="00A37DD8"/>
    <w:rsid w:val="00A83BCC"/>
    <w:rsid w:val="00A95FBE"/>
    <w:rsid w:val="00AC2252"/>
    <w:rsid w:val="00AD11B8"/>
    <w:rsid w:val="00B02850"/>
    <w:rsid w:val="00B05D45"/>
    <w:rsid w:val="00B15837"/>
    <w:rsid w:val="00B34921"/>
    <w:rsid w:val="00B51B8A"/>
    <w:rsid w:val="00B5761E"/>
    <w:rsid w:val="00B60347"/>
    <w:rsid w:val="00B62994"/>
    <w:rsid w:val="00B65854"/>
    <w:rsid w:val="00B812AB"/>
    <w:rsid w:val="00B85B7D"/>
    <w:rsid w:val="00B96BE7"/>
    <w:rsid w:val="00BB31B6"/>
    <w:rsid w:val="00BF6115"/>
    <w:rsid w:val="00C337AE"/>
    <w:rsid w:val="00C33E28"/>
    <w:rsid w:val="00C50314"/>
    <w:rsid w:val="00C64297"/>
    <w:rsid w:val="00C7641E"/>
    <w:rsid w:val="00C92363"/>
    <w:rsid w:val="00CC4FFD"/>
    <w:rsid w:val="00D41651"/>
    <w:rsid w:val="00D41D1B"/>
    <w:rsid w:val="00D423E2"/>
    <w:rsid w:val="00D42C09"/>
    <w:rsid w:val="00D71F52"/>
    <w:rsid w:val="00D72CBF"/>
    <w:rsid w:val="00D81C5F"/>
    <w:rsid w:val="00D97C97"/>
    <w:rsid w:val="00DB346F"/>
    <w:rsid w:val="00DC1B95"/>
    <w:rsid w:val="00E04CE7"/>
    <w:rsid w:val="00E343D7"/>
    <w:rsid w:val="00E4237D"/>
    <w:rsid w:val="00E80D66"/>
    <w:rsid w:val="00E81F7D"/>
    <w:rsid w:val="00EA4862"/>
    <w:rsid w:val="00ED5F94"/>
    <w:rsid w:val="00F3049F"/>
    <w:rsid w:val="00F32558"/>
    <w:rsid w:val="00F32B04"/>
    <w:rsid w:val="00F719ED"/>
    <w:rsid w:val="00F923CC"/>
    <w:rsid w:val="00FA1B79"/>
    <w:rsid w:val="00FB0D9F"/>
    <w:rsid w:val="00FC7CB6"/>
    <w:rsid w:val="00FE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 w:type="paragraph" w:styleId="Subtitle">
    <w:name w:val="Subtitle"/>
    <w:basedOn w:val="Normal"/>
    <w:next w:val="Normal"/>
    <w:link w:val="SubtitleChar"/>
    <w:qFormat/>
    <w:rsid w:val="00993F0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93F0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C5C8D-9554-4510-A1BA-084B57EA2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047EC-965F-40B8-BF3D-F7108547CA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F5F606-E7F0-49F6-B6F5-611B75663184}">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15</TotalTime>
  <Pages>4</Pages>
  <Words>1003</Words>
  <Characters>5719</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6709</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2016-10-19T18:13:00Z</cp:lastPrinted>
  <dcterms:created xsi:type="dcterms:W3CDTF">2026-05-21T17:09:00Z</dcterms:created>
  <dcterms:modified xsi:type="dcterms:W3CDTF">2026-06-14T22:53:00Z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