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6B66259C">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4B6F25C" w:rsidR="00C046A0" w:rsidRDefault="00C046A0" w:rsidP="00C046A0">
      <w:pPr>
        <w:pStyle w:val="Title"/>
        <w:ind w:left="0" w:right="1001" w:firstLine="0"/>
        <w:rPr>
          <w:spacing w:val="-2"/>
        </w:rPr>
      </w:pPr>
      <w:r>
        <w:rPr>
          <w:spacing w:val="-2"/>
        </w:rPr>
        <w:t xml:space="preserve">Division: </w:t>
      </w:r>
      <w:r w:rsidR="000F2A00">
        <w:rPr>
          <w:spacing w:val="-2"/>
        </w:rPr>
        <w:t>Information Systems Technology</w:t>
      </w:r>
    </w:p>
    <w:p w14:paraId="46C038AC" w14:textId="0B962524" w:rsidR="00C046A0" w:rsidRDefault="00D91EA6" w:rsidP="00C046A0">
      <w:pPr>
        <w:pStyle w:val="Title"/>
        <w:ind w:left="0" w:right="1001" w:firstLine="0"/>
        <w:rPr>
          <w:spacing w:val="-2"/>
        </w:rPr>
      </w:pPr>
      <w:r>
        <w:rPr>
          <w:spacing w:val="-2"/>
        </w:rPr>
        <w:t>Department</w:t>
      </w:r>
      <w:r w:rsidR="00C046A0">
        <w:rPr>
          <w:spacing w:val="-2"/>
        </w:rPr>
        <w:t xml:space="preserve">: </w:t>
      </w:r>
      <w:r w:rsidR="000F2A00">
        <w:rPr>
          <w:spacing w:val="-2"/>
        </w:rPr>
        <w:t>Information Systems Technology</w:t>
      </w:r>
    </w:p>
    <w:p w14:paraId="31AE8E3B" w14:textId="77777777" w:rsidR="006462E0" w:rsidRDefault="006462E0">
      <w:pPr>
        <w:pStyle w:val="BodyText"/>
        <w:spacing w:before="49"/>
        <w:ind w:left="0" w:firstLine="0"/>
      </w:pPr>
    </w:p>
    <w:p w14:paraId="31AE8E3E" w14:textId="4F3B0A91" w:rsidR="006462E0" w:rsidRPr="00233C0A" w:rsidRDefault="00D91EA6" w:rsidP="00233C0A">
      <w:pPr>
        <w:rPr>
          <w:b/>
          <w:bCs/>
        </w:rPr>
      </w:pPr>
      <w:r w:rsidRPr="00233C0A">
        <w:rPr>
          <w:b/>
          <w:bCs/>
        </w:rPr>
        <w:t>COURSE NUMBER:</w:t>
      </w:r>
      <w:r w:rsidR="00D457F1">
        <w:rPr>
          <w:b/>
          <w:bCs/>
        </w:rPr>
        <w:t xml:space="preserve"> </w:t>
      </w:r>
      <w:r w:rsidR="003914AF">
        <w:rPr>
          <w:b/>
          <w:bCs/>
        </w:rPr>
        <w:t>CSCI-2783</w:t>
      </w:r>
      <w:r w:rsidR="00D457F1">
        <w:rPr>
          <w:b/>
          <w:bCs/>
        </w:rPr>
        <w:tab/>
      </w:r>
      <w:r w:rsidR="00D457F1">
        <w:rPr>
          <w:b/>
          <w:bCs/>
        </w:rPr>
        <w:tab/>
      </w:r>
      <w:r w:rsidR="00D457F1">
        <w:rPr>
          <w:b/>
          <w:bCs/>
        </w:rPr>
        <w:tab/>
      </w:r>
      <w:r w:rsidRPr="00233C0A">
        <w:rPr>
          <w:b/>
          <w:bCs/>
        </w:rPr>
        <w:t>COURSE TITLE:</w:t>
      </w:r>
      <w:r w:rsidR="000F2A00">
        <w:rPr>
          <w:b/>
          <w:bCs/>
        </w:rPr>
        <w:t xml:space="preserve"> </w:t>
      </w:r>
      <w:r w:rsidR="003914AF">
        <w:rPr>
          <w:b/>
          <w:bCs/>
        </w:rPr>
        <w:t>Ethical Hacking</w:t>
      </w:r>
    </w:p>
    <w:p w14:paraId="043B8E46" w14:textId="77777777" w:rsidR="00233C0A" w:rsidRDefault="00233C0A" w:rsidP="00233C0A"/>
    <w:p w14:paraId="31AE8E3F" w14:textId="1DAA8871" w:rsidR="006462E0" w:rsidRPr="00233C0A" w:rsidRDefault="00D91EA6" w:rsidP="00233C0A">
      <w:pPr>
        <w:rPr>
          <w:b/>
          <w:bCs/>
        </w:rPr>
      </w:pPr>
      <w:r w:rsidRPr="00233C0A">
        <w:rPr>
          <w:b/>
          <w:bCs/>
        </w:rPr>
        <w:t>INSTRUCTOR:</w:t>
      </w:r>
      <w:r w:rsidR="000F2A00">
        <w:rPr>
          <w:b/>
          <w:bCs/>
        </w:rPr>
        <w:t>&lt;Name&gt;</w:t>
      </w:r>
      <w:r w:rsidRPr="00233C0A">
        <w:rPr>
          <w:b/>
          <w:bCs/>
        </w:rPr>
        <w:tab/>
      </w:r>
      <w:r w:rsidR="00233C0A" w:rsidRPr="00233C0A">
        <w:rPr>
          <w:b/>
          <w:bCs/>
        </w:rPr>
        <w:tab/>
      </w:r>
      <w:r w:rsidR="00233C0A" w:rsidRPr="00233C0A">
        <w:rPr>
          <w:b/>
          <w:bCs/>
        </w:rPr>
        <w:tab/>
      </w:r>
      <w:r w:rsidR="00233C0A" w:rsidRPr="00233C0A">
        <w:rPr>
          <w:b/>
          <w:bCs/>
        </w:rPr>
        <w:tab/>
      </w:r>
      <w:r w:rsidRPr="00233C0A">
        <w:rPr>
          <w:b/>
          <w:bCs/>
        </w:rPr>
        <w:t>CONTACT:</w:t>
      </w:r>
      <w:r w:rsidR="000F2A00">
        <w:rPr>
          <w:b/>
          <w:bCs/>
        </w:rPr>
        <w:t>&lt;Contact&gt;</w:t>
      </w:r>
    </w:p>
    <w:p w14:paraId="15ECDE75" w14:textId="77777777" w:rsidR="00233C0A" w:rsidRDefault="00233C0A" w:rsidP="00233C0A">
      <w:pPr>
        <w:rPr>
          <w:b/>
          <w:bCs/>
        </w:rPr>
      </w:pPr>
    </w:p>
    <w:p w14:paraId="7758F3E3" w14:textId="77777777" w:rsidR="00953312" w:rsidRDefault="00D91EA6" w:rsidP="00233C0A">
      <w:pPr>
        <w:rPr>
          <w:b/>
          <w:bCs/>
        </w:rPr>
      </w:pPr>
      <w:r w:rsidRPr="00233C0A">
        <w:rPr>
          <w:b/>
          <w:bCs/>
        </w:rPr>
        <w:t>CREDITS:</w:t>
      </w:r>
      <w:r w:rsidR="000F2A00">
        <w:rPr>
          <w:b/>
          <w:bCs/>
        </w:rPr>
        <w:t xml:space="preserve"> </w:t>
      </w:r>
      <w:r w:rsidR="00953312">
        <w:rPr>
          <w:b/>
          <w:bCs/>
        </w:rPr>
        <w:t>3</w:t>
      </w:r>
      <w:r w:rsidR="00233C0A">
        <w:rPr>
          <w:b/>
          <w:bCs/>
        </w:rPr>
        <w:tab/>
      </w:r>
      <w:r w:rsidRPr="00233C0A">
        <w:rPr>
          <w:b/>
          <w:bCs/>
        </w:rPr>
        <w:tab/>
        <w:t>CLASS</w:t>
      </w:r>
      <w:r w:rsidR="007778B7">
        <w:rPr>
          <w:b/>
          <w:bCs/>
        </w:rPr>
        <w:t>/CONTACT</w:t>
      </w:r>
      <w:r w:rsidRPr="00233C0A">
        <w:rPr>
          <w:b/>
          <w:bCs/>
        </w:rPr>
        <w:t xml:space="preserve"> HOURS PER WEEK:</w:t>
      </w:r>
      <w:r w:rsidR="000F2A00">
        <w:rPr>
          <w:b/>
          <w:bCs/>
        </w:rPr>
        <w:t xml:space="preserve"> </w:t>
      </w:r>
      <w:r w:rsidR="00953312">
        <w:rPr>
          <w:b/>
          <w:bCs/>
        </w:rPr>
        <w:t>5</w:t>
      </w:r>
      <w:r w:rsidR="000F2A00">
        <w:rPr>
          <w:b/>
          <w:bCs/>
        </w:rPr>
        <w:t xml:space="preserve"> (</w:t>
      </w:r>
      <w:r w:rsidR="00953312">
        <w:rPr>
          <w:b/>
          <w:bCs/>
        </w:rPr>
        <w:t>2</w:t>
      </w:r>
      <w:r w:rsidR="000F2A00">
        <w:rPr>
          <w:b/>
          <w:bCs/>
        </w:rPr>
        <w:t xml:space="preserve">-lecture, </w:t>
      </w:r>
      <w:r w:rsidR="00953312">
        <w:rPr>
          <w:b/>
          <w:bCs/>
        </w:rPr>
        <w:t>3</w:t>
      </w:r>
      <w:r w:rsidR="000F2A00">
        <w:rPr>
          <w:b/>
          <w:bCs/>
        </w:rPr>
        <w:t>-lab)</w:t>
      </w:r>
      <w:r w:rsidRPr="00233C0A">
        <w:rPr>
          <w:b/>
          <w:bCs/>
        </w:rPr>
        <w:tab/>
      </w:r>
      <w:r w:rsidR="00233C0A">
        <w:rPr>
          <w:b/>
          <w:bCs/>
        </w:rPr>
        <w:tab/>
      </w:r>
    </w:p>
    <w:p w14:paraId="31AE8E40" w14:textId="46DE6B9B" w:rsidR="006462E0" w:rsidRPr="00233C0A" w:rsidRDefault="00D91EA6" w:rsidP="00233C0A">
      <w:pPr>
        <w:rPr>
          <w:b/>
          <w:bCs/>
        </w:rPr>
      </w:pPr>
      <w:r w:rsidRPr="00233C0A">
        <w:rPr>
          <w:b/>
          <w:bCs/>
        </w:rPr>
        <w:t>PREREQUISITES:</w:t>
      </w:r>
      <w:r w:rsidR="00953312">
        <w:rPr>
          <w:b/>
          <w:bCs/>
        </w:rPr>
        <w:t xml:space="preserve"> CSCI-1152, ITST-1</w:t>
      </w:r>
      <w:r w:rsidR="003914AF">
        <w:rPr>
          <w:b/>
          <w:bCs/>
        </w:rPr>
        <w:t>136</w:t>
      </w:r>
      <w:r w:rsidR="00953312">
        <w:rPr>
          <w:b/>
          <w:bCs/>
        </w:rPr>
        <w:t xml:space="preserve">, </w:t>
      </w:r>
      <w:r w:rsidR="003914AF">
        <w:rPr>
          <w:b/>
          <w:bCs/>
        </w:rPr>
        <w:t>CSCI-2781</w:t>
      </w:r>
    </w:p>
    <w:p w14:paraId="31AE8E41" w14:textId="77777777" w:rsidR="006462E0" w:rsidRPr="00233C0A" w:rsidRDefault="006462E0" w:rsidP="00233C0A"/>
    <w:p w14:paraId="19BFBCE9" w14:textId="77777777" w:rsidR="000F2A00" w:rsidRDefault="00D91EA6" w:rsidP="00233C0A">
      <w:pPr>
        <w:rPr>
          <w:b/>
          <w:bCs/>
        </w:rPr>
      </w:pPr>
      <w:r w:rsidRPr="00233C0A">
        <w:rPr>
          <w:b/>
          <w:bCs/>
        </w:rPr>
        <w:t>DESCRIPTION OF COURSE</w:t>
      </w:r>
      <w:r w:rsidR="000F2A00">
        <w:rPr>
          <w:b/>
          <w:bCs/>
        </w:rPr>
        <w:t xml:space="preserve">: </w:t>
      </w:r>
    </w:p>
    <w:p w14:paraId="31AE8E43" w14:textId="03A3D0DC" w:rsidR="006462E0" w:rsidRPr="0067368A" w:rsidRDefault="003914AF" w:rsidP="00953312">
      <w:pPr>
        <w:rPr>
          <w:b/>
          <w:bCs/>
          <w:color w:val="FF0000"/>
        </w:rPr>
      </w:pPr>
      <w:r w:rsidRPr="003914AF">
        <w:rPr>
          <w:rFonts w:asciiTheme="minorHAnsi" w:hAnsiTheme="minorHAnsi" w:cstheme="minorHAnsi"/>
          <w:noProof/>
        </w:rPr>
        <w:t xml:space="preserve">The ethical hacking security course provides a structured approach to understanding the threats and vulnerabilites present in todays information systems. The course introduces the students to concepts of vulnerability assessment, penetration testing, and ethical hacking. </w:t>
      </w:r>
    </w:p>
    <w:p w14:paraId="31AE8E44" w14:textId="77777777" w:rsidR="006462E0" w:rsidRPr="00233C0A" w:rsidRDefault="006462E0" w:rsidP="00233C0A"/>
    <w:p w14:paraId="31AE8E47" w14:textId="5EE65307" w:rsidR="006462E0" w:rsidRDefault="00D91EA6" w:rsidP="00233C0A">
      <w:pPr>
        <w:rPr>
          <w:b/>
          <w:bCs/>
        </w:rPr>
      </w:pPr>
      <w:r w:rsidRPr="00233C0A">
        <w:rPr>
          <w:b/>
          <w:bCs/>
        </w:rPr>
        <w:t>COURSE STUDENT LEARNING OUTCOMES</w:t>
      </w:r>
    </w:p>
    <w:p w14:paraId="2BF4AE8B" w14:textId="77777777" w:rsidR="003914AF" w:rsidRDefault="003914AF" w:rsidP="00953312">
      <w:pPr>
        <w:widowControl/>
        <w:numPr>
          <w:ilvl w:val="0"/>
          <w:numId w:val="6"/>
        </w:numPr>
        <w:autoSpaceDE/>
        <w:autoSpaceDN/>
        <w:rPr>
          <w:rFonts w:asciiTheme="minorHAnsi" w:hAnsiTheme="minorHAnsi" w:cstheme="minorHAnsi"/>
          <w:bCs/>
        </w:rPr>
      </w:pPr>
      <w:r w:rsidRPr="003914AF">
        <w:rPr>
          <w:rFonts w:asciiTheme="minorHAnsi" w:hAnsiTheme="minorHAnsi" w:cstheme="minorHAnsi"/>
          <w:bCs/>
        </w:rPr>
        <w:t xml:space="preserve">Apply system investigation and reconnaissance concepts using industry standard tools. </w:t>
      </w:r>
    </w:p>
    <w:p w14:paraId="7EFB31A1" w14:textId="77777777" w:rsidR="003914AF" w:rsidRDefault="003914AF" w:rsidP="00953312">
      <w:pPr>
        <w:widowControl/>
        <w:numPr>
          <w:ilvl w:val="0"/>
          <w:numId w:val="6"/>
        </w:numPr>
        <w:autoSpaceDE/>
        <w:autoSpaceDN/>
        <w:rPr>
          <w:rFonts w:asciiTheme="minorHAnsi" w:hAnsiTheme="minorHAnsi" w:cstheme="minorHAnsi"/>
          <w:bCs/>
        </w:rPr>
      </w:pPr>
      <w:r w:rsidRPr="003914AF">
        <w:rPr>
          <w:rFonts w:asciiTheme="minorHAnsi" w:hAnsiTheme="minorHAnsi" w:cstheme="minorHAnsi"/>
          <w:bCs/>
        </w:rPr>
        <w:t xml:space="preserve">Describe the Common Vulnerability Scoring System </w:t>
      </w:r>
    </w:p>
    <w:p w14:paraId="340FA1E7" w14:textId="77777777" w:rsidR="003914AF" w:rsidRDefault="003914AF" w:rsidP="00953312">
      <w:pPr>
        <w:widowControl/>
        <w:numPr>
          <w:ilvl w:val="0"/>
          <w:numId w:val="6"/>
        </w:numPr>
        <w:autoSpaceDE/>
        <w:autoSpaceDN/>
        <w:rPr>
          <w:rFonts w:asciiTheme="minorHAnsi" w:hAnsiTheme="minorHAnsi" w:cstheme="minorHAnsi"/>
          <w:bCs/>
        </w:rPr>
      </w:pPr>
      <w:r w:rsidRPr="003914AF">
        <w:rPr>
          <w:rFonts w:asciiTheme="minorHAnsi" w:hAnsiTheme="minorHAnsi" w:cstheme="minorHAnsi"/>
          <w:bCs/>
        </w:rPr>
        <w:t xml:space="preserve">Apply methods to attack lab resources for known vulnerabilities </w:t>
      </w:r>
    </w:p>
    <w:p w14:paraId="0D98F692" w14:textId="77777777" w:rsidR="003914AF" w:rsidRDefault="003914AF" w:rsidP="00953312">
      <w:pPr>
        <w:widowControl/>
        <w:numPr>
          <w:ilvl w:val="0"/>
          <w:numId w:val="6"/>
        </w:numPr>
        <w:autoSpaceDE/>
        <w:autoSpaceDN/>
        <w:rPr>
          <w:rFonts w:asciiTheme="minorHAnsi" w:hAnsiTheme="minorHAnsi" w:cstheme="minorHAnsi"/>
          <w:bCs/>
        </w:rPr>
      </w:pPr>
      <w:r w:rsidRPr="003914AF">
        <w:rPr>
          <w:rFonts w:asciiTheme="minorHAnsi" w:hAnsiTheme="minorHAnsi" w:cstheme="minorHAnsi"/>
          <w:bCs/>
        </w:rPr>
        <w:t xml:space="preserve">Exploit vulnerabilities in a controlled environment and gain administrative access to resources </w:t>
      </w:r>
    </w:p>
    <w:p w14:paraId="6D2E583B" w14:textId="77777777" w:rsidR="003914AF" w:rsidRDefault="003914AF" w:rsidP="00953312">
      <w:pPr>
        <w:widowControl/>
        <w:numPr>
          <w:ilvl w:val="0"/>
          <w:numId w:val="6"/>
        </w:numPr>
        <w:autoSpaceDE/>
        <w:autoSpaceDN/>
        <w:rPr>
          <w:rFonts w:asciiTheme="minorHAnsi" w:hAnsiTheme="minorHAnsi" w:cstheme="minorHAnsi"/>
          <w:bCs/>
        </w:rPr>
      </w:pPr>
      <w:r w:rsidRPr="003914AF">
        <w:rPr>
          <w:rFonts w:asciiTheme="minorHAnsi" w:hAnsiTheme="minorHAnsi" w:cstheme="minorHAnsi"/>
          <w:bCs/>
        </w:rPr>
        <w:t xml:space="preserve">Demonstrate a working knowledge of attack methods used by red teams </w:t>
      </w:r>
    </w:p>
    <w:p w14:paraId="3DD92E83" w14:textId="5FBE6786" w:rsidR="003914AF" w:rsidRDefault="003914AF" w:rsidP="00953312">
      <w:pPr>
        <w:widowControl/>
        <w:numPr>
          <w:ilvl w:val="0"/>
          <w:numId w:val="6"/>
        </w:numPr>
        <w:autoSpaceDE/>
        <w:autoSpaceDN/>
        <w:rPr>
          <w:rFonts w:asciiTheme="minorHAnsi" w:hAnsiTheme="minorHAnsi" w:cstheme="minorHAnsi"/>
          <w:bCs/>
        </w:rPr>
      </w:pPr>
      <w:r w:rsidRPr="003914AF">
        <w:rPr>
          <w:rFonts w:asciiTheme="minorHAnsi" w:hAnsiTheme="minorHAnsi" w:cstheme="minorHAnsi"/>
          <w:bCs/>
        </w:rPr>
        <w:t xml:space="preserve">Demonstrate a working knowledge of implementing </w:t>
      </w:r>
      <w:proofErr w:type="gramStart"/>
      <w:r w:rsidRPr="003914AF">
        <w:rPr>
          <w:rFonts w:asciiTheme="minorHAnsi" w:hAnsiTheme="minorHAnsi" w:cstheme="minorHAnsi"/>
          <w:bCs/>
        </w:rPr>
        <w:t>a formal</w:t>
      </w:r>
      <w:proofErr w:type="gramEnd"/>
      <w:r w:rsidRPr="003914AF">
        <w:rPr>
          <w:rFonts w:asciiTheme="minorHAnsi" w:hAnsiTheme="minorHAnsi" w:cstheme="minorHAnsi"/>
          <w:bCs/>
        </w:rPr>
        <w:t xml:space="preserve"> penetration test engagement</w:t>
      </w:r>
      <w:r>
        <w:rPr>
          <w:rFonts w:asciiTheme="minorHAnsi" w:hAnsiTheme="minorHAnsi" w:cstheme="minorHAnsi"/>
          <w:bCs/>
        </w:rPr>
        <w:t>,</w:t>
      </w:r>
      <w:r w:rsidRPr="003914AF">
        <w:rPr>
          <w:rFonts w:asciiTheme="minorHAnsi" w:hAnsiTheme="minorHAnsi" w:cstheme="minorHAnsi"/>
          <w:bCs/>
        </w:rPr>
        <w:t xml:space="preserve"> including client engagement, legal concerns, toolsets, and results presentation. </w:t>
      </w:r>
    </w:p>
    <w:p w14:paraId="773B988E" w14:textId="64F320C8" w:rsidR="00953312" w:rsidRPr="00EA0204" w:rsidRDefault="003914AF" w:rsidP="00953312">
      <w:pPr>
        <w:widowControl/>
        <w:numPr>
          <w:ilvl w:val="0"/>
          <w:numId w:val="6"/>
        </w:numPr>
        <w:autoSpaceDE/>
        <w:autoSpaceDN/>
        <w:rPr>
          <w:rFonts w:asciiTheme="minorHAnsi" w:hAnsiTheme="minorHAnsi" w:cstheme="minorHAnsi"/>
          <w:bCs/>
        </w:rPr>
      </w:pPr>
      <w:r>
        <w:rPr>
          <w:rFonts w:asciiTheme="minorHAnsi" w:hAnsiTheme="minorHAnsi" w:cstheme="minorHAnsi"/>
          <w:bCs/>
        </w:rPr>
        <w:t>Demonstrate proficiency with industry standard tools including Kali Linux and the Metasploit Framework</w:t>
      </w:r>
    </w:p>
    <w:p w14:paraId="15FF1CDF" w14:textId="77777777" w:rsidR="00953312" w:rsidRDefault="00953312" w:rsidP="000F2A00">
      <w:pPr>
        <w:rPr>
          <w:b/>
          <w:bCs/>
        </w:rPr>
      </w:pPr>
    </w:p>
    <w:p w14:paraId="31AE8E4C" w14:textId="4079A6C1" w:rsidR="006462E0" w:rsidRDefault="00D91EA6" w:rsidP="000F2A00">
      <w:pPr>
        <w:rPr>
          <w:b/>
          <w:bCs/>
        </w:rPr>
      </w:pPr>
      <w:r w:rsidRPr="0067368A">
        <w:rPr>
          <w:b/>
          <w:bCs/>
        </w:rPr>
        <w:t>PROGRAM OUTCOMES</w:t>
      </w:r>
    </w:p>
    <w:p w14:paraId="0800991E"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 xml:space="preserve">Critical Thinking </w:t>
      </w:r>
    </w:p>
    <w:p w14:paraId="19FEBFF5"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 xml:space="preserve">Ethical Reasoning </w:t>
      </w:r>
    </w:p>
    <w:p w14:paraId="71871C66"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Technological Competence</w:t>
      </w:r>
    </w:p>
    <w:p w14:paraId="67596A8A"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Communication Competence</w:t>
      </w:r>
    </w:p>
    <w:p w14:paraId="5F8EE553" w14:textId="5D66F32F" w:rsidR="000F2A00" w:rsidRPr="000F2A00" w:rsidRDefault="000F2A00" w:rsidP="000F2A00">
      <w:pPr>
        <w:pStyle w:val="ListParagraph"/>
        <w:widowControl/>
        <w:numPr>
          <w:ilvl w:val="0"/>
          <w:numId w:val="4"/>
        </w:numPr>
        <w:autoSpaceDE/>
        <w:autoSpaceDN/>
        <w:rPr>
          <w:rFonts w:cs="Tahoma"/>
        </w:rPr>
      </w:pPr>
      <w:r w:rsidRPr="000F2A00">
        <w:rPr>
          <w:rFonts w:cs="Tahoma"/>
        </w:rPr>
        <w:t>Professional &amp; Life Skills</w:t>
      </w:r>
    </w:p>
    <w:p w14:paraId="31AE8E4D" w14:textId="77777777" w:rsidR="006462E0" w:rsidRPr="00233C0A" w:rsidRDefault="006462E0" w:rsidP="00233C0A"/>
    <w:p w14:paraId="31AE8E4E" w14:textId="437676DB" w:rsidR="006462E0" w:rsidRPr="0067368A" w:rsidRDefault="00D91EA6" w:rsidP="00233C0A">
      <w:pPr>
        <w:rPr>
          <w:b/>
          <w:bCs/>
        </w:rPr>
      </w:pPr>
      <w:r w:rsidRPr="0067368A">
        <w:rPr>
          <w:b/>
          <w:bCs/>
        </w:rPr>
        <w:t>OUTCOMES BASED ASSESSMENT OF STUDENT LEARNING</w:t>
      </w:r>
    </w:p>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32BA82F4"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 xml:space="preserve">Critical Thinking </w:t>
      </w:r>
    </w:p>
    <w:p w14:paraId="572D295D"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 xml:space="preserve">Quantitative Skills </w:t>
      </w:r>
    </w:p>
    <w:p w14:paraId="4D9E2B3D"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Technological Competence</w:t>
      </w:r>
    </w:p>
    <w:p w14:paraId="47ED968E"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Communication Competence</w:t>
      </w:r>
    </w:p>
    <w:p w14:paraId="00B5A5CC"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Professional &amp; Life Skills</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2BD65B2A" w14:textId="77777777" w:rsidR="000F2A00" w:rsidRDefault="000F2A00" w:rsidP="00233C0A">
      <w:pPr>
        <w:rPr>
          <w:b/>
          <w:bCs/>
        </w:rPr>
      </w:pPr>
    </w:p>
    <w:p w14:paraId="31AE8E54" w14:textId="53A63F47" w:rsidR="006462E0" w:rsidRDefault="00D91EA6" w:rsidP="00233C0A">
      <w:pPr>
        <w:rPr>
          <w:b/>
          <w:bCs/>
        </w:rPr>
      </w:pPr>
      <w:r w:rsidRPr="00A3608A">
        <w:rPr>
          <w:b/>
          <w:bCs/>
        </w:rPr>
        <w:t>COURSE MATERIALS REQUIRED</w:t>
      </w:r>
    </w:p>
    <w:p w14:paraId="58FFA043" w14:textId="6FABA980" w:rsidR="000F2A00" w:rsidRPr="000F2A00" w:rsidRDefault="000F2A00" w:rsidP="00233C0A">
      <w:r w:rsidRPr="000F2A00">
        <w:t>PC/Laptop and Internet Access</w:t>
      </w:r>
    </w:p>
    <w:p w14:paraId="31AE8E55" w14:textId="77777777" w:rsidR="006462E0" w:rsidRPr="00233C0A" w:rsidRDefault="006462E0" w:rsidP="00233C0A"/>
    <w:p w14:paraId="31AE8E57" w14:textId="77777777" w:rsidR="006462E0" w:rsidRDefault="00D91EA6" w:rsidP="00233C0A">
      <w:pPr>
        <w:rPr>
          <w:b/>
          <w:bCs/>
        </w:rPr>
      </w:pPr>
      <w:r w:rsidRPr="00A3608A">
        <w:rPr>
          <w:b/>
          <w:bCs/>
        </w:rPr>
        <w:t>TEXTBOOK(S), MANUALS, REFERENCES, AND OTHER READINGS</w:t>
      </w:r>
    </w:p>
    <w:p w14:paraId="2F551EA3" w14:textId="23CED084" w:rsidR="000F2A00" w:rsidRDefault="000F2A00" w:rsidP="000F2A00">
      <w:r w:rsidRPr="00BB6B46">
        <w:t xml:space="preserve">This course uses Open Educational Resources, so there isn’t a textbook to buy. The required readings are linked in the Unit folders for each Unit in Blackboard. There are also lecture slides that reflect the main points from the readings in each Unit folder. </w:t>
      </w:r>
      <w:r>
        <w:t>In addition to the readings, practice examples</w:t>
      </w:r>
      <w:r w:rsidR="00595D57">
        <w:t>,</w:t>
      </w:r>
      <w:r>
        <w:t xml:space="preserve"> and a study guide will be in each Unit folder to help reinforce the readings.</w:t>
      </w:r>
    </w:p>
    <w:p w14:paraId="6F85299B" w14:textId="77777777" w:rsidR="000F2A00" w:rsidRDefault="000F2A00" w:rsidP="000F2A00"/>
    <w:p w14:paraId="629A09B4" w14:textId="77777777" w:rsidR="000F2A00" w:rsidRPr="009B35D8" w:rsidRDefault="000F2A00" w:rsidP="000F2A00">
      <w:pPr>
        <w:rPr>
          <w:b/>
        </w:rPr>
      </w:pPr>
      <w:r w:rsidRPr="009B35D8">
        <w:rPr>
          <w:b/>
        </w:rPr>
        <w:t>Main OER Sources:</w:t>
      </w:r>
    </w:p>
    <w:p w14:paraId="4A733BE5" w14:textId="77777777" w:rsidR="000F2A00" w:rsidRDefault="000F2A00" w:rsidP="000F2A00"/>
    <w:p w14:paraId="09080628" w14:textId="499B18E7" w:rsidR="000F2A00" w:rsidRPr="00BB6B46" w:rsidRDefault="00595D57" w:rsidP="000F2A00">
      <w:r>
        <w:t xml:space="preserve">Textbook material is provided by the </w:t>
      </w:r>
      <w:proofErr w:type="gramStart"/>
      <w:r>
        <w:t>Department,</w:t>
      </w:r>
      <w:proofErr w:type="gramEnd"/>
      <w:r>
        <w:t xml:space="preserve"> Safari Books access is required and can be obtained at </w:t>
      </w:r>
      <w:hyperlink r:id="rId11" w:history="1">
        <w:r w:rsidRPr="003A6C0F">
          <w:rPr>
            <w:rStyle w:val="Hyperlink"/>
          </w:rPr>
          <w:t>https://library.cscc.edu</w:t>
        </w:r>
      </w:hyperlink>
    </w:p>
    <w:p w14:paraId="0F2C3E0C" w14:textId="77777777" w:rsidR="000F2A00" w:rsidRPr="00A3608A" w:rsidRDefault="000F2A00" w:rsidP="00233C0A">
      <w:pPr>
        <w:rPr>
          <w:b/>
          <w:bCs/>
        </w:rPr>
      </w:pP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191459C6" w14:textId="77777777" w:rsidR="000F2A00" w:rsidRDefault="000F2A00" w:rsidP="000F2A00">
      <w:pPr>
        <w:rPr>
          <w:rFonts w:cs="Arial"/>
        </w:rPr>
      </w:pPr>
      <w:r>
        <w:rPr>
          <w:rFonts w:cs="Arial"/>
        </w:rPr>
        <w:t>Assigned Readings</w:t>
      </w:r>
    </w:p>
    <w:p w14:paraId="3CC4C617" w14:textId="77777777" w:rsidR="000F2A00" w:rsidRDefault="000F2A00" w:rsidP="000F2A00">
      <w:pPr>
        <w:rPr>
          <w:rFonts w:cs="Arial"/>
        </w:rPr>
      </w:pPr>
      <w:r>
        <w:rPr>
          <w:rFonts w:cs="Arial"/>
        </w:rPr>
        <w:t>Videos</w:t>
      </w:r>
    </w:p>
    <w:p w14:paraId="7127A5E6" w14:textId="4565FA5C" w:rsidR="000F2A00" w:rsidRDefault="000F2A00" w:rsidP="00233C0A">
      <w:pPr>
        <w:rPr>
          <w:rFonts w:cs="Arial"/>
        </w:rPr>
      </w:pPr>
      <w:r>
        <w:rPr>
          <w:rFonts w:cs="Arial"/>
        </w:rPr>
        <w:t>Interactive examples</w:t>
      </w:r>
    </w:p>
    <w:p w14:paraId="3AACB5DB" w14:textId="2D9FA89E" w:rsidR="00595D57" w:rsidRDefault="00595D57" w:rsidP="00233C0A">
      <w:pPr>
        <w:rPr>
          <w:rFonts w:cs="Arial"/>
        </w:rPr>
      </w:pPr>
      <w:r>
        <w:rPr>
          <w:rFonts w:cs="Arial"/>
        </w:rPr>
        <w:t>Labs + Demonstrations</w:t>
      </w:r>
    </w:p>
    <w:p w14:paraId="6A74E39A" w14:textId="0C1E8C61" w:rsidR="00595D57" w:rsidRDefault="00595D57" w:rsidP="00233C0A">
      <w:pPr>
        <w:rPr>
          <w:rFonts w:cs="Arial"/>
        </w:rPr>
      </w:pPr>
      <w:r>
        <w:rPr>
          <w:rFonts w:cs="Arial"/>
        </w:rPr>
        <w:t>Discussion Boards</w:t>
      </w:r>
    </w:p>
    <w:p w14:paraId="035B8105" w14:textId="21F665AF" w:rsidR="00595D57" w:rsidRPr="000F2A00" w:rsidRDefault="00595D57" w:rsidP="00233C0A">
      <w:pPr>
        <w:rPr>
          <w:rFonts w:cs="Arial"/>
        </w:rPr>
      </w:pPr>
      <w:r>
        <w:rPr>
          <w:rFonts w:cs="Arial"/>
        </w:rPr>
        <w:t>Projects</w:t>
      </w: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p w14:paraId="1A572A79" w14:textId="77777777" w:rsidR="00595D57" w:rsidRDefault="000F2A00" w:rsidP="00595D57">
      <w:r>
        <w:rPr>
          <w:rFonts w:cs="Arial"/>
          <w:b/>
        </w:rPr>
        <w:t xml:space="preserve">    </w:t>
      </w:r>
    </w:p>
    <w:tbl>
      <w:tblPr>
        <w:tblW w:w="9576" w:type="dxa"/>
        <w:tblLook w:val="04A0" w:firstRow="1" w:lastRow="0" w:firstColumn="1" w:lastColumn="0" w:noHBand="0" w:noVBand="1"/>
      </w:tblPr>
      <w:tblGrid>
        <w:gridCol w:w="3078"/>
        <w:gridCol w:w="6498"/>
      </w:tblGrid>
      <w:tr w:rsidR="00C9175D" w14:paraId="77B351D9" w14:textId="77777777" w:rsidTr="00C9175D">
        <w:tc>
          <w:tcPr>
            <w:tcW w:w="3078" w:type="dxa"/>
          </w:tcPr>
          <w:p w14:paraId="1D052141" w14:textId="0F848012" w:rsidR="00C9175D" w:rsidRPr="00595D57" w:rsidRDefault="00C9175D" w:rsidP="00595D57">
            <w:pPr>
              <w:rPr>
                <w:rFonts w:cs="Arial"/>
                <w:bCs/>
              </w:rPr>
            </w:pPr>
            <w:r w:rsidRPr="00595D57">
              <w:rPr>
                <w:rFonts w:cs="Arial"/>
                <w:bCs/>
              </w:rPr>
              <w:t>Quizzes</w:t>
            </w:r>
          </w:p>
        </w:tc>
        <w:tc>
          <w:tcPr>
            <w:tcW w:w="6498" w:type="dxa"/>
          </w:tcPr>
          <w:p w14:paraId="68D9698E" w14:textId="3D5CF614" w:rsidR="00C9175D" w:rsidRPr="00595D57" w:rsidRDefault="00C9175D" w:rsidP="00595D57">
            <w:pPr>
              <w:rPr>
                <w:rFonts w:cs="Arial"/>
                <w:bCs/>
              </w:rPr>
            </w:pPr>
            <w:r>
              <w:rPr>
                <w:rFonts w:cs="Arial"/>
                <w:bCs/>
              </w:rPr>
              <w:t>20%</w:t>
            </w:r>
            <w:r w:rsidRPr="00595D57">
              <w:rPr>
                <w:rFonts w:cs="Arial"/>
                <w:bCs/>
              </w:rPr>
              <w:t xml:space="preserve"> </w:t>
            </w:r>
          </w:p>
        </w:tc>
      </w:tr>
      <w:tr w:rsidR="00C9175D" w:rsidRPr="000C673B" w14:paraId="635C55B4" w14:textId="77777777" w:rsidTr="00C9175D">
        <w:tc>
          <w:tcPr>
            <w:tcW w:w="3078" w:type="dxa"/>
          </w:tcPr>
          <w:p w14:paraId="3557F183" w14:textId="22EEC0A1" w:rsidR="00C9175D" w:rsidRPr="00595D57" w:rsidRDefault="00C9175D" w:rsidP="00595D57">
            <w:pPr>
              <w:rPr>
                <w:rFonts w:cs="Arial"/>
                <w:bCs/>
              </w:rPr>
            </w:pPr>
            <w:r w:rsidRPr="00595D57">
              <w:rPr>
                <w:rFonts w:cs="Arial"/>
                <w:bCs/>
              </w:rPr>
              <w:t xml:space="preserve">Labs </w:t>
            </w:r>
          </w:p>
        </w:tc>
        <w:tc>
          <w:tcPr>
            <w:tcW w:w="6498" w:type="dxa"/>
          </w:tcPr>
          <w:p w14:paraId="09D8F5DA" w14:textId="6471AA5A" w:rsidR="00C9175D" w:rsidRPr="00595D57" w:rsidRDefault="00C9175D" w:rsidP="00595D57">
            <w:pPr>
              <w:rPr>
                <w:rFonts w:cs="Arial"/>
                <w:bCs/>
              </w:rPr>
            </w:pPr>
            <w:r w:rsidRPr="00595D57">
              <w:rPr>
                <w:rFonts w:cs="Arial"/>
                <w:bCs/>
              </w:rPr>
              <w:t>20</w:t>
            </w:r>
            <w:r>
              <w:rPr>
                <w:rFonts w:cs="Arial"/>
                <w:bCs/>
              </w:rPr>
              <w:t>%</w:t>
            </w:r>
            <w:r w:rsidRPr="00595D57">
              <w:rPr>
                <w:rFonts w:cs="Arial"/>
                <w:bCs/>
              </w:rPr>
              <w:t xml:space="preserve"> </w:t>
            </w:r>
          </w:p>
        </w:tc>
      </w:tr>
      <w:tr w:rsidR="00C9175D" w:rsidRPr="000C673B" w14:paraId="25D7CEFE" w14:textId="77777777" w:rsidTr="00C9175D">
        <w:tc>
          <w:tcPr>
            <w:tcW w:w="3078" w:type="dxa"/>
          </w:tcPr>
          <w:p w14:paraId="6850CC5B" w14:textId="7C9B55E4" w:rsidR="00C9175D" w:rsidRPr="00595D57" w:rsidRDefault="00C9175D" w:rsidP="00595D57">
            <w:pPr>
              <w:rPr>
                <w:rFonts w:cs="Arial"/>
                <w:bCs/>
              </w:rPr>
            </w:pPr>
            <w:r w:rsidRPr="00595D57">
              <w:rPr>
                <w:rFonts w:cs="Arial"/>
                <w:bCs/>
              </w:rPr>
              <w:t>Assignments</w:t>
            </w:r>
          </w:p>
        </w:tc>
        <w:tc>
          <w:tcPr>
            <w:tcW w:w="6498" w:type="dxa"/>
          </w:tcPr>
          <w:p w14:paraId="7EBCA376" w14:textId="6AEA5969" w:rsidR="00C9175D" w:rsidRPr="00595D57" w:rsidRDefault="00C9175D" w:rsidP="00595D57">
            <w:pPr>
              <w:rPr>
                <w:rFonts w:cs="Arial"/>
                <w:bCs/>
              </w:rPr>
            </w:pPr>
            <w:r>
              <w:rPr>
                <w:rFonts w:cs="Arial"/>
                <w:bCs/>
              </w:rPr>
              <w:t>10%</w:t>
            </w:r>
            <w:r w:rsidRPr="00595D57">
              <w:rPr>
                <w:rFonts w:cs="Arial"/>
                <w:bCs/>
              </w:rPr>
              <w:t xml:space="preserve"> </w:t>
            </w:r>
          </w:p>
        </w:tc>
      </w:tr>
      <w:tr w:rsidR="00C9175D" w14:paraId="2E6EB564" w14:textId="77777777" w:rsidTr="00C9175D">
        <w:tc>
          <w:tcPr>
            <w:tcW w:w="3078" w:type="dxa"/>
          </w:tcPr>
          <w:p w14:paraId="632CBA1E" w14:textId="104D8CF3" w:rsidR="00C9175D" w:rsidRPr="00595D57" w:rsidRDefault="00C9175D" w:rsidP="00595D57">
            <w:pPr>
              <w:rPr>
                <w:rFonts w:cs="Arial"/>
                <w:bCs/>
              </w:rPr>
            </w:pPr>
            <w:r>
              <w:rPr>
                <w:rFonts w:cs="Arial"/>
                <w:bCs/>
              </w:rPr>
              <w:t>Team</w:t>
            </w:r>
            <w:r w:rsidRPr="00595D57">
              <w:rPr>
                <w:rFonts w:cs="Arial"/>
                <w:bCs/>
              </w:rPr>
              <w:t xml:space="preserve"> Project</w:t>
            </w:r>
          </w:p>
        </w:tc>
        <w:tc>
          <w:tcPr>
            <w:tcW w:w="6498" w:type="dxa"/>
          </w:tcPr>
          <w:p w14:paraId="45ECF48E" w14:textId="4ADE2CA2" w:rsidR="00C9175D" w:rsidRPr="00595D57" w:rsidRDefault="00C9175D" w:rsidP="00595D57">
            <w:pPr>
              <w:rPr>
                <w:rFonts w:cs="Arial"/>
                <w:bCs/>
              </w:rPr>
            </w:pPr>
            <w:r w:rsidRPr="00595D57">
              <w:rPr>
                <w:rFonts w:cs="Arial"/>
                <w:bCs/>
              </w:rPr>
              <w:t>20</w:t>
            </w:r>
            <w:r>
              <w:rPr>
                <w:rFonts w:cs="Arial"/>
                <w:bCs/>
              </w:rPr>
              <w:t>%</w:t>
            </w:r>
          </w:p>
        </w:tc>
      </w:tr>
      <w:tr w:rsidR="00C9175D" w14:paraId="5BA03356" w14:textId="77777777" w:rsidTr="00C9175D">
        <w:tc>
          <w:tcPr>
            <w:tcW w:w="3078" w:type="dxa"/>
          </w:tcPr>
          <w:p w14:paraId="683193F1" w14:textId="1F085030" w:rsidR="00C9175D" w:rsidRPr="00595D57" w:rsidRDefault="00C9175D" w:rsidP="00595D57">
            <w:pPr>
              <w:rPr>
                <w:rFonts w:cs="Arial"/>
                <w:bCs/>
              </w:rPr>
            </w:pPr>
            <w:r w:rsidRPr="00595D57">
              <w:rPr>
                <w:rFonts w:cs="Arial"/>
                <w:bCs/>
              </w:rPr>
              <w:t>Mid-term Exam</w:t>
            </w:r>
          </w:p>
        </w:tc>
        <w:tc>
          <w:tcPr>
            <w:tcW w:w="6498" w:type="dxa"/>
          </w:tcPr>
          <w:p w14:paraId="510583DA" w14:textId="19060215" w:rsidR="00C9175D" w:rsidRPr="00595D57" w:rsidRDefault="00C9175D" w:rsidP="00595D57">
            <w:pPr>
              <w:rPr>
                <w:rFonts w:cs="Arial"/>
                <w:bCs/>
              </w:rPr>
            </w:pPr>
            <w:r w:rsidRPr="00595D57">
              <w:rPr>
                <w:rFonts w:cs="Arial"/>
                <w:bCs/>
              </w:rPr>
              <w:t>10</w:t>
            </w:r>
            <w:r>
              <w:rPr>
                <w:rFonts w:cs="Arial"/>
                <w:bCs/>
              </w:rPr>
              <w:t>%</w:t>
            </w:r>
          </w:p>
        </w:tc>
      </w:tr>
      <w:tr w:rsidR="00C9175D" w:rsidRPr="000C673B" w14:paraId="3F553ED6" w14:textId="77777777" w:rsidTr="00C9175D">
        <w:tc>
          <w:tcPr>
            <w:tcW w:w="3078" w:type="dxa"/>
          </w:tcPr>
          <w:p w14:paraId="2BDE4EB9" w14:textId="609B7D8D" w:rsidR="00C9175D" w:rsidRPr="00595D57" w:rsidRDefault="00C9175D" w:rsidP="00595D57">
            <w:pPr>
              <w:rPr>
                <w:rFonts w:cs="Arial"/>
                <w:bCs/>
              </w:rPr>
            </w:pPr>
            <w:r w:rsidRPr="00595D57">
              <w:rPr>
                <w:rFonts w:cs="Arial"/>
                <w:bCs/>
              </w:rPr>
              <w:t>Final Exam</w:t>
            </w:r>
          </w:p>
        </w:tc>
        <w:tc>
          <w:tcPr>
            <w:tcW w:w="6498" w:type="dxa"/>
          </w:tcPr>
          <w:p w14:paraId="0A7ED8F1" w14:textId="6DCA8028" w:rsidR="00C9175D" w:rsidRPr="00595D57" w:rsidRDefault="00C9175D" w:rsidP="00595D57">
            <w:pPr>
              <w:rPr>
                <w:rFonts w:cs="Arial"/>
                <w:bCs/>
              </w:rPr>
            </w:pPr>
            <w:r w:rsidRPr="00595D57">
              <w:rPr>
                <w:rFonts w:cs="Arial"/>
                <w:bCs/>
              </w:rPr>
              <w:t>20</w:t>
            </w:r>
            <w:r>
              <w:rPr>
                <w:rFonts w:cs="Arial"/>
                <w:bCs/>
              </w:rPr>
              <w:t>%</w:t>
            </w:r>
            <w:r w:rsidRPr="00595D57">
              <w:rPr>
                <w:rFonts w:cs="Arial"/>
                <w:bCs/>
              </w:rPr>
              <w:t xml:space="preserve"> </w:t>
            </w:r>
          </w:p>
        </w:tc>
      </w:tr>
      <w:tr w:rsidR="00C9175D" w:rsidRPr="000C673B" w14:paraId="781F8528" w14:textId="77777777" w:rsidTr="00C9175D">
        <w:tc>
          <w:tcPr>
            <w:tcW w:w="3078" w:type="dxa"/>
          </w:tcPr>
          <w:p w14:paraId="445874CE" w14:textId="7744A3D6" w:rsidR="00C9175D" w:rsidRPr="00595D57" w:rsidRDefault="00C9175D" w:rsidP="00595D57">
            <w:pPr>
              <w:rPr>
                <w:rFonts w:cs="Arial"/>
                <w:bCs/>
              </w:rPr>
            </w:pPr>
            <w:r w:rsidRPr="00595D57">
              <w:rPr>
                <w:rFonts w:cs="Arial"/>
                <w:bCs/>
              </w:rPr>
              <w:t>Total</w:t>
            </w:r>
          </w:p>
        </w:tc>
        <w:tc>
          <w:tcPr>
            <w:tcW w:w="6498" w:type="dxa"/>
          </w:tcPr>
          <w:p w14:paraId="1085CD3E" w14:textId="18A1E5A1" w:rsidR="00C9175D" w:rsidRPr="00595D57" w:rsidRDefault="00C9175D" w:rsidP="00595D57">
            <w:pPr>
              <w:rPr>
                <w:rFonts w:cs="Arial"/>
                <w:bCs/>
              </w:rPr>
            </w:pPr>
            <w:r>
              <w:rPr>
                <w:rFonts w:cs="Arial"/>
                <w:bCs/>
              </w:rPr>
              <w:t>100%</w:t>
            </w:r>
          </w:p>
        </w:tc>
      </w:tr>
      <w:tr w:rsidR="00C9175D" w14:paraId="3B486431" w14:textId="77777777" w:rsidTr="00C9175D">
        <w:tc>
          <w:tcPr>
            <w:tcW w:w="3078" w:type="dxa"/>
          </w:tcPr>
          <w:p w14:paraId="6D79FA26" w14:textId="40DE42A1" w:rsidR="00C9175D" w:rsidRPr="00595D57" w:rsidRDefault="00C9175D" w:rsidP="00BC23B2">
            <w:pPr>
              <w:rPr>
                <w:rFonts w:cs="Arial"/>
                <w:bCs/>
              </w:rPr>
            </w:pPr>
          </w:p>
        </w:tc>
        <w:tc>
          <w:tcPr>
            <w:tcW w:w="6498" w:type="dxa"/>
          </w:tcPr>
          <w:p w14:paraId="7B7E6728" w14:textId="3916F5BE" w:rsidR="00C9175D" w:rsidRPr="00595D57" w:rsidRDefault="00C9175D" w:rsidP="00BC23B2">
            <w:pPr>
              <w:rPr>
                <w:rFonts w:cs="Arial"/>
                <w:bCs/>
              </w:rPr>
            </w:pPr>
          </w:p>
        </w:tc>
      </w:tr>
    </w:tbl>
    <w:p w14:paraId="6A7F8D50" w14:textId="77777777" w:rsidR="000F2A00" w:rsidRPr="00A3608A" w:rsidRDefault="000F2A00" w:rsidP="00233C0A">
      <w:pPr>
        <w:rPr>
          <w:b/>
          <w:bCs/>
        </w:rPr>
      </w:pPr>
    </w:p>
    <w:p w14:paraId="31AE8E61" w14:textId="77777777" w:rsidR="006462E0" w:rsidRPr="00233C0A" w:rsidRDefault="006462E0" w:rsidP="00233C0A"/>
    <w:p w14:paraId="31AE8E62" w14:textId="77777777" w:rsidR="006462E0" w:rsidRDefault="00D91EA6" w:rsidP="00233C0A">
      <w:pPr>
        <w:rPr>
          <w:b/>
          <w:bCs/>
        </w:rPr>
      </w:pPr>
      <w:r w:rsidRPr="00104EE2">
        <w:rPr>
          <w:b/>
          <w:bCs/>
        </w:rPr>
        <w:t>GRADING SCALE</w:t>
      </w:r>
    </w:p>
    <w:tbl>
      <w:tblPr>
        <w:tblW w:w="0" w:type="auto"/>
        <w:tblLook w:val="04A0" w:firstRow="1" w:lastRow="0" w:firstColumn="1" w:lastColumn="0" w:noHBand="0" w:noVBand="1"/>
      </w:tblPr>
      <w:tblGrid>
        <w:gridCol w:w="2178"/>
        <w:gridCol w:w="1243"/>
        <w:gridCol w:w="1243"/>
      </w:tblGrid>
      <w:tr w:rsidR="00595D57" w14:paraId="21F903DE" w14:textId="65AFEAF3" w:rsidTr="00D675DD">
        <w:tc>
          <w:tcPr>
            <w:tcW w:w="2178" w:type="dxa"/>
          </w:tcPr>
          <w:p w14:paraId="12175E0A" w14:textId="68371163" w:rsidR="00595D57" w:rsidRPr="00F5741F" w:rsidRDefault="00595D57" w:rsidP="00595D57">
            <w:pPr>
              <w:jc w:val="center"/>
              <w:rPr>
                <w:rFonts w:cs="Arial"/>
              </w:rPr>
            </w:pPr>
            <w:r w:rsidRPr="002F6D8E">
              <w:rPr>
                <w:b/>
                <w:bCs/>
              </w:rPr>
              <w:t>Points</w:t>
            </w:r>
          </w:p>
        </w:tc>
        <w:tc>
          <w:tcPr>
            <w:tcW w:w="1243" w:type="dxa"/>
          </w:tcPr>
          <w:p w14:paraId="257F5BFF" w14:textId="3DC3710E" w:rsidR="00595D57" w:rsidRPr="00F5741F" w:rsidRDefault="00595D57" w:rsidP="00595D57">
            <w:pPr>
              <w:jc w:val="center"/>
              <w:rPr>
                <w:rFonts w:cs="Arial"/>
                <w:b/>
              </w:rPr>
            </w:pPr>
            <w:r w:rsidRPr="002F6D8E">
              <w:rPr>
                <w:b/>
                <w:bCs/>
              </w:rPr>
              <w:t>Percentage</w:t>
            </w:r>
          </w:p>
        </w:tc>
        <w:tc>
          <w:tcPr>
            <w:tcW w:w="1243" w:type="dxa"/>
          </w:tcPr>
          <w:p w14:paraId="28D548D1" w14:textId="74DCBF59" w:rsidR="00595D57" w:rsidRPr="002F6D8E" w:rsidRDefault="00595D57" w:rsidP="00595D57">
            <w:pPr>
              <w:jc w:val="center"/>
              <w:rPr>
                <w:b/>
                <w:bCs/>
              </w:rPr>
            </w:pPr>
            <w:r>
              <w:rPr>
                <w:b/>
                <w:bCs/>
              </w:rPr>
              <w:t>Grade</w:t>
            </w:r>
          </w:p>
        </w:tc>
      </w:tr>
      <w:tr w:rsidR="00595D57" w14:paraId="4AD6B64D" w14:textId="4255A47E" w:rsidTr="00D675DD">
        <w:tc>
          <w:tcPr>
            <w:tcW w:w="2178" w:type="dxa"/>
          </w:tcPr>
          <w:p w14:paraId="69161CA6" w14:textId="561C70C4" w:rsidR="00595D57" w:rsidRPr="00F5741F" w:rsidRDefault="006E31DA" w:rsidP="00595D57">
            <w:pPr>
              <w:rPr>
                <w:rFonts w:cs="Arial"/>
              </w:rPr>
            </w:pPr>
            <w:r>
              <w:t>1170</w:t>
            </w:r>
            <w:r w:rsidR="00595D57">
              <w:t xml:space="preserve"> – 1</w:t>
            </w:r>
            <w:r>
              <w:t>3</w:t>
            </w:r>
            <w:r w:rsidR="00595D57">
              <w:t>00 points</w:t>
            </w:r>
          </w:p>
        </w:tc>
        <w:tc>
          <w:tcPr>
            <w:tcW w:w="1243" w:type="dxa"/>
          </w:tcPr>
          <w:p w14:paraId="1055E8F5" w14:textId="791C1BC6" w:rsidR="00595D57" w:rsidRPr="00F5741F" w:rsidRDefault="00595D57" w:rsidP="00595D57">
            <w:pPr>
              <w:rPr>
                <w:rFonts w:cs="Arial"/>
                <w:b/>
              </w:rPr>
            </w:pPr>
            <w:r w:rsidRPr="000C673B">
              <w:t>90 - 100%</w:t>
            </w:r>
          </w:p>
        </w:tc>
        <w:tc>
          <w:tcPr>
            <w:tcW w:w="1243" w:type="dxa"/>
          </w:tcPr>
          <w:p w14:paraId="6A94517C" w14:textId="46628180" w:rsidR="00595D57" w:rsidRPr="000C673B" w:rsidRDefault="00595D57" w:rsidP="00595D57">
            <w:pPr>
              <w:jc w:val="center"/>
            </w:pPr>
            <w:r w:rsidRPr="000C673B">
              <w:t>A</w:t>
            </w:r>
          </w:p>
        </w:tc>
      </w:tr>
      <w:tr w:rsidR="00595D57" w14:paraId="0F63CA59" w14:textId="3F114F69" w:rsidTr="00D675DD">
        <w:tc>
          <w:tcPr>
            <w:tcW w:w="2178" w:type="dxa"/>
          </w:tcPr>
          <w:p w14:paraId="2A1C83C3" w14:textId="028BACD3" w:rsidR="00595D57" w:rsidRPr="00F5741F" w:rsidRDefault="006E31DA" w:rsidP="00595D57">
            <w:pPr>
              <w:rPr>
                <w:rFonts w:cs="Arial"/>
              </w:rPr>
            </w:pPr>
            <w:r>
              <w:t>1040</w:t>
            </w:r>
            <w:r w:rsidR="00595D57">
              <w:t xml:space="preserve"> – </w:t>
            </w:r>
            <w:r>
              <w:t>1169</w:t>
            </w:r>
            <w:r w:rsidR="00595D57">
              <w:t xml:space="preserve"> points</w:t>
            </w:r>
          </w:p>
        </w:tc>
        <w:tc>
          <w:tcPr>
            <w:tcW w:w="1243" w:type="dxa"/>
          </w:tcPr>
          <w:p w14:paraId="22F796E0" w14:textId="0EED05E6" w:rsidR="00595D57" w:rsidRPr="00F5741F" w:rsidRDefault="00595D57" w:rsidP="00595D57">
            <w:pPr>
              <w:rPr>
                <w:rFonts w:cs="Arial"/>
                <w:b/>
              </w:rPr>
            </w:pPr>
            <w:r w:rsidRPr="000C673B">
              <w:t>80 - 89%</w:t>
            </w:r>
          </w:p>
        </w:tc>
        <w:tc>
          <w:tcPr>
            <w:tcW w:w="1243" w:type="dxa"/>
          </w:tcPr>
          <w:p w14:paraId="162046BD" w14:textId="36080266" w:rsidR="00595D57" w:rsidRPr="000C673B" w:rsidRDefault="00595D57" w:rsidP="00595D57">
            <w:pPr>
              <w:jc w:val="center"/>
            </w:pPr>
            <w:r w:rsidRPr="000C673B">
              <w:t>B</w:t>
            </w:r>
          </w:p>
        </w:tc>
      </w:tr>
      <w:tr w:rsidR="00595D57" w14:paraId="2ED7AE23" w14:textId="7ED37E03" w:rsidTr="00D675DD">
        <w:tc>
          <w:tcPr>
            <w:tcW w:w="2178" w:type="dxa"/>
          </w:tcPr>
          <w:p w14:paraId="025669F0" w14:textId="33E173AD" w:rsidR="00595D57" w:rsidRPr="00F5741F" w:rsidRDefault="006E31DA" w:rsidP="00595D57">
            <w:pPr>
              <w:rPr>
                <w:rFonts w:cs="Arial"/>
              </w:rPr>
            </w:pPr>
            <w:r>
              <w:t>910</w:t>
            </w:r>
            <w:r w:rsidR="00595D57">
              <w:t xml:space="preserve"> – </w:t>
            </w:r>
            <w:r>
              <w:t>1039</w:t>
            </w:r>
            <w:r w:rsidR="00595D57">
              <w:t xml:space="preserve"> points</w:t>
            </w:r>
          </w:p>
        </w:tc>
        <w:tc>
          <w:tcPr>
            <w:tcW w:w="1243" w:type="dxa"/>
          </w:tcPr>
          <w:p w14:paraId="482AD91B" w14:textId="6BAD8B68" w:rsidR="00595D57" w:rsidRPr="00F5741F" w:rsidRDefault="00595D57" w:rsidP="00595D57">
            <w:pPr>
              <w:rPr>
                <w:rFonts w:cs="Arial"/>
                <w:b/>
              </w:rPr>
            </w:pPr>
            <w:r w:rsidRPr="000C673B">
              <w:t>70 – 79%</w:t>
            </w:r>
          </w:p>
        </w:tc>
        <w:tc>
          <w:tcPr>
            <w:tcW w:w="1243" w:type="dxa"/>
          </w:tcPr>
          <w:p w14:paraId="12962284" w14:textId="7BCA131B" w:rsidR="00595D57" w:rsidRPr="000C673B" w:rsidRDefault="00595D57" w:rsidP="00595D57">
            <w:pPr>
              <w:jc w:val="center"/>
            </w:pPr>
            <w:r w:rsidRPr="000C673B">
              <w:t>C</w:t>
            </w:r>
          </w:p>
        </w:tc>
      </w:tr>
      <w:tr w:rsidR="00595D57" w14:paraId="00B03B6B" w14:textId="186E08DF" w:rsidTr="00D675DD">
        <w:tc>
          <w:tcPr>
            <w:tcW w:w="2178" w:type="dxa"/>
          </w:tcPr>
          <w:p w14:paraId="35C0BF33" w14:textId="66D9B6C8" w:rsidR="00595D57" w:rsidRDefault="006E31DA" w:rsidP="00595D57">
            <w:r>
              <w:t>780</w:t>
            </w:r>
            <w:r w:rsidR="00595D57">
              <w:t xml:space="preserve"> – </w:t>
            </w:r>
            <w:r>
              <w:t>909</w:t>
            </w:r>
            <w:r w:rsidR="00595D57">
              <w:t xml:space="preserve"> points</w:t>
            </w:r>
          </w:p>
          <w:p w14:paraId="23405094" w14:textId="0B080C08" w:rsidR="00595D57" w:rsidRPr="00F5741F" w:rsidRDefault="00595D57" w:rsidP="00595D57">
            <w:pPr>
              <w:rPr>
                <w:rFonts w:cs="Arial"/>
              </w:rPr>
            </w:pPr>
            <w:r>
              <w:t xml:space="preserve">0 – </w:t>
            </w:r>
            <w:r w:rsidR="006E31DA">
              <w:t>779</w:t>
            </w:r>
            <w:r>
              <w:t xml:space="preserve"> points</w:t>
            </w:r>
          </w:p>
        </w:tc>
        <w:tc>
          <w:tcPr>
            <w:tcW w:w="1243" w:type="dxa"/>
          </w:tcPr>
          <w:p w14:paraId="66B63378" w14:textId="77777777" w:rsidR="00595D57" w:rsidRDefault="00595D57" w:rsidP="00595D57">
            <w:r w:rsidRPr="000C673B">
              <w:t>60 – 69%</w:t>
            </w:r>
          </w:p>
          <w:p w14:paraId="75600BC3" w14:textId="69519844" w:rsidR="00595D57" w:rsidRPr="00595D57" w:rsidRDefault="00595D57" w:rsidP="00595D57">
            <w:pPr>
              <w:rPr>
                <w:rFonts w:cs="Arial"/>
                <w:bCs/>
              </w:rPr>
            </w:pPr>
            <w:r w:rsidRPr="00595D57">
              <w:rPr>
                <w:bCs/>
              </w:rPr>
              <w:t>0 – 59%</w:t>
            </w:r>
          </w:p>
        </w:tc>
        <w:tc>
          <w:tcPr>
            <w:tcW w:w="1243" w:type="dxa"/>
          </w:tcPr>
          <w:p w14:paraId="36F61D54" w14:textId="77777777" w:rsidR="00595D57" w:rsidRDefault="00595D57" w:rsidP="00595D57">
            <w:pPr>
              <w:jc w:val="center"/>
            </w:pPr>
            <w:r w:rsidRPr="000C673B">
              <w:t>D</w:t>
            </w:r>
          </w:p>
          <w:p w14:paraId="50571E50" w14:textId="7A4B64B5" w:rsidR="00595D57" w:rsidRPr="000C673B" w:rsidRDefault="00595D57" w:rsidP="00595D57">
            <w:pPr>
              <w:jc w:val="center"/>
            </w:pPr>
            <w:r>
              <w:t>E</w:t>
            </w:r>
          </w:p>
        </w:tc>
      </w:tr>
    </w:tbl>
    <w:p w14:paraId="14260841" w14:textId="77777777" w:rsidR="000F2A00" w:rsidRPr="00104EE2" w:rsidRDefault="000F2A00" w:rsidP="00233C0A">
      <w:pPr>
        <w:rPr>
          <w:b/>
          <w:bCs/>
        </w:rPr>
      </w:pPr>
    </w:p>
    <w:p w14:paraId="31AE8E63" w14:textId="77777777" w:rsidR="006462E0" w:rsidRPr="00233C0A" w:rsidRDefault="006462E0" w:rsidP="00233C0A"/>
    <w:p w14:paraId="0ED65242" w14:textId="77777777" w:rsidR="000F2A00" w:rsidRDefault="000F2A00" w:rsidP="00233C0A">
      <w:pPr>
        <w:rPr>
          <w:b/>
          <w:bCs/>
        </w:rPr>
      </w:pPr>
    </w:p>
    <w:p w14:paraId="4279192E" w14:textId="77777777" w:rsidR="000F2A00" w:rsidRDefault="000F2A00" w:rsidP="00233C0A">
      <w:pPr>
        <w:rPr>
          <w:b/>
          <w:bCs/>
        </w:rPr>
      </w:pPr>
    </w:p>
    <w:p w14:paraId="31AE8E66" w14:textId="78C541C5" w:rsidR="006462E0" w:rsidRDefault="00D91EA6" w:rsidP="00233C0A">
      <w:pPr>
        <w:rPr>
          <w:b/>
          <w:bCs/>
        </w:rPr>
      </w:pPr>
      <w:r w:rsidRPr="00104EE2">
        <w:rPr>
          <w:b/>
          <w:bCs/>
        </w:rPr>
        <w:t>SPECIAL COURSE REQUIREMENTS</w:t>
      </w:r>
    </w:p>
    <w:p w14:paraId="5D9E5904" w14:textId="1D26E8FF" w:rsidR="000F2A00" w:rsidRPr="000F2A00" w:rsidRDefault="000F2A00" w:rsidP="00233C0A">
      <w:r w:rsidRPr="000F2A00">
        <w:lastRenderedPageBreak/>
        <w:t>None.</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08379581" w14:textId="326DD722" w:rsidR="000F2A00" w:rsidRDefault="000F2A00" w:rsidP="000F2A00">
      <w:pPr>
        <w:rPr>
          <w:rFonts w:cs="Arial"/>
        </w:rPr>
      </w:pPr>
      <w:r>
        <w:rPr>
          <w:rFonts w:cs="Arial"/>
        </w:rPr>
        <w:t>Students must complete all assignments on time. Since this is an asynchronous web course, lack of submitting assignments is equivalent to not attending class.</w:t>
      </w:r>
    </w:p>
    <w:p w14:paraId="72322162" w14:textId="77777777" w:rsidR="000F2A00" w:rsidRPr="00104EE2" w:rsidRDefault="000F2A00"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2">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2" w14:textId="5C20FF8E" w:rsidR="006462E0" w:rsidRDefault="00D91EA6" w:rsidP="009474B1">
      <w:pPr>
        <w:rPr>
          <w:b/>
          <w:bCs/>
        </w:rPr>
      </w:pPr>
      <w:r w:rsidRPr="00104EE2">
        <w:rPr>
          <w:b/>
          <w:bCs/>
        </w:rPr>
        <w:t>WEATHER RELATED DEPARTMENT SPECIFIC POLICY</w:t>
      </w:r>
    </w:p>
    <w:p w14:paraId="26975B65" w14:textId="77777777" w:rsidR="009474B1" w:rsidRPr="00F923CC" w:rsidRDefault="009474B1" w:rsidP="009474B1">
      <w:pPr>
        <w:rPr>
          <w:rFonts w:cs="Arial"/>
        </w:rPr>
      </w:pPr>
      <w:r>
        <w:rPr>
          <w:rFonts w:cs="Arial"/>
        </w:rPr>
        <w:t>Regardless of modality, i</w:t>
      </w:r>
      <w:r w:rsidRPr="00F923CC">
        <w:rPr>
          <w:rFonts w:cs="Arial"/>
        </w:rPr>
        <w:t xml:space="preserve">n the event of severe weather or other emergencies </w:t>
      </w:r>
      <w:r>
        <w:rPr>
          <w:rFonts w:cs="Arial"/>
        </w:rPr>
        <w:t>that</w:t>
      </w:r>
      <w:r w:rsidRPr="00F923CC">
        <w:rPr>
          <w:rFonts w:cs="Arial"/>
        </w:rPr>
        <w:t xml:space="preserve"> could force the college to close or to cancel classes, such information will be broadcast on radio stations and television stations.  Students who reside in areas </w:t>
      </w:r>
      <w:r>
        <w:rPr>
          <w:rFonts w:cs="Arial"/>
        </w:rPr>
        <w:t>that</w:t>
      </w:r>
      <w:r w:rsidRPr="00F923CC">
        <w:rPr>
          <w:rFonts w:cs="Arial"/>
        </w:rPr>
        <w:t xml:space="preserve"> fall under a Level III emergency should not attempt to drive to the college even if the college remains open.</w:t>
      </w:r>
    </w:p>
    <w:p w14:paraId="1799F282" w14:textId="77777777" w:rsidR="009474B1" w:rsidRPr="00F923CC" w:rsidRDefault="009474B1" w:rsidP="009474B1">
      <w:pPr>
        <w:rPr>
          <w:rFonts w:cs="Arial"/>
        </w:rPr>
      </w:pPr>
    </w:p>
    <w:p w14:paraId="07F91D47" w14:textId="77777777" w:rsidR="009474B1" w:rsidRPr="00F923CC" w:rsidRDefault="009474B1" w:rsidP="009474B1">
      <w:pPr>
        <w:rPr>
          <w:rFonts w:cs="Arial"/>
        </w:rPr>
      </w:pPr>
      <w:r w:rsidRPr="00F923CC">
        <w:rPr>
          <w:rFonts w:cs="Arial"/>
        </w:rPr>
        <w:t xml:space="preserve">Assignments due on </w:t>
      </w:r>
      <w:proofErr w:type="gramStart"/>
      <w:r w:rsidRPr="00F923CC">
        <w:rPr>
          <w:rFonts w:cs="Arial"/>
        </w:rPr>
        <w:t>a day</w:t>
      </w:r>
      <w:proofErr w:type="gramEnd"/>
      <w:r w:rsidRPr="00F923CC">
        <w:rPr>
          <w:rFonts w:cs="Arial"/>
        </w:rPr>
        <w:t xml:space="preserve"> the college is closed will be due the next scheduled class period.  If an examination is scheduled for a </w:t>
      </w:r>
      <w:proofErr w:type="gramStart"/>
      <w:r w:rsidRPr="00F923CC">
        <w:rPr>
          <w:rFonts w:cs="Arial"/>
        </w:rPr>
        <w:t>day</w:t>
      </w:r>
      <w:proofErr w:type="gramEnd"/>
      <w:r w:rsidRPr="00F923CC">
        <w:rPr>
          <w:rFonts w:cs="Arial"/>
        </w:rPr>
        <w:t xml:space="preserve"> the campus is closed, the examination will be given on the next class day.  If a laboratory is scheduled on the day the campus is closed, it will be made up at the next scheduled laboratory class</w:t>
      </w:r>
    </w:p>
    <w:p w14:paraId="7AE4DB2C" w14:textId="77777777" w:rsidR="009474B1" w:rsidRPr="00F923CC" w:rsidRDefault="009474B1" w:rsidP="009474B1">
      <w:pPr>
        <w:rPr>
          <w:rFonts w:cs="Arial"/>
        </w:rPr>
      </w:pPr>
    </w:p>
    <w:p w14:paraId="38B91188" w14:textId="77777777" w:rsidR="009474B1" w:rsidRPr="00F923CC" w:rsidRDefault="009474B1" w:rsidP="009474B1">
      <w:pPr>
        <w:rPr>
          <w:rFonts w:cs="Arial"/>
        </w:rPr>
      </w:pPr>
      <w:r w:rsidRPr="00F923CC">
        <w:rPr>
          <w:rFonts w:cs="Arial"/>
        </w:rPr>
        <w:t>Students who miss a class because of weather-related problems</w:t>
      </w:r>
      <w:r>
        <w:rPr>
          <w:rFonts w:cs="Arial"/>
        </w:rPr>
        <w:t xml:space="preserve">, but the class </w:t>
      </w:r>
      <w:r w:rsidRPr="00F923CC">
        <w:rPr>
          <w:rFonts w:cs="Arial"/>
        </w:rPr>
        <w:t>is held as scheduled</w:t>
      </w:r>
      <w:r>
        <w:rPr>
          <w:rFonts w:cs="Arial"/>
        </w:rPr>
        <w:t>,</w:t>
      </w:r>
      <w:r w:rsidRPr="00F923CC">
        <w:rPr>
          <w:rFonts w:cs="Arial"/>
        </w:rPr>
        <w:t xml:space="preserve"> are resp</w:t>
      </w:r>
      <w:r>
        <w:rPr>
          <w:rFonts w:cs="Arial"/>
        </w:rPr>
        <w:t>o</w:t>
      </w:r>
      <w:r w:rsidRPr="00F923CC">
        <w:rPr>
          <w:rFonts w:cs="Arial"/>
        </w:rPr>
        <w:t xml:space="preserve">nsible for reading and other assignments as indicated in the syllabus.  If a laboratory or examination is missed, contact </w:t>
      </w:r>
      <w:r>
        <w:rPr>
          <w:rFonts w:cs="Arial"/>
        </w:rPr>
        <w:t>the instructor</w:t>
      </w:r>
      <w:r w:rsidRPr="00F923CC">
        <w:rPr>
          <w:rFonts w:cs="Arial"/>
        </w:rPr>
        <w:t xml:space="preserve"> as soon as possible to determine how to make up the missed exam or lab.  Remember!  It is the student’s responsibility to keep up with reading and other assignments when a scheduled class does not meet, whatever the reason.</w:t>
      </w:r>
    </w:p>
    <w:p w14:paraId="7A2CDFEC" w14:textId="77777777" w:rsidR="009474B1" w:rsidRPr="00233C0A" w:rsidRDefault="009474B1" w:rsidP="009474B1"/>
    <w:p w14:paraId="31AE8E73" w14:textId="77777777" w:rsidR="006462E0" w:rsidRPr="00233C0A" w:rsidRDefault="006462E0" w:rsidP="00233C0A"/>
    <w:p w14:paraId="31AE8F46" w14:textId="24844934" w:rsidR="006462E0" w:rsidRDefault="00D91EA6" w:rsidP="009474B1">
      <w:pPr>
        <w:rPr>
          <w:rFonts w:asciiTheme="minorHAnsi" w:hAnsiTheme="minorHAnsi" w:cstheme="minorHAnsi"/>
        </w:rPr>
      </w:pPr>
      <w:r w:rsidRPr="00A86695">
        <w:rPr>
          <w:b/>
          <w:bCs/>
        </w:rPr>
        <w:t xml:space="preserve">UNITS OF INSTRUCTION </w:t>
      </w:r>
    </w:p>
    <w:tbl>
      <w:tblPr>
        <w:tblW w:w="1073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530"/>
        <w:gridCol w:w="90"/>
        <w:gridCol w:w="2250"/>
        <w:gridCol w:w="2700"/>
        <w:gridCol w:w="1700"/>
        <w:gridCol w:w="1568"/>
      </w:tblGrid>
      <w:tr w:rsidR="009474B1" w:rsidRPr="00E80D66" w14:paraId="5C1AC558" w14:textId="77777777" w:rsidTr="00A87953">
        <w:tc>
          <w:tcPr>
            <w:tcW w:w="900" w:type="dxa"/>
          </w:tcPr>
          <w:p w14:paraId="746D9596" w14:textId="77777777" w:rsidR="009474B1" w:rsidRPr="00AC6BE4" w:rsidRDefault="009474B1" w:rsidP="00BC23B2">
            <w:pPr>
              <w:rPr>
                <w:rFonts w:cs="Arial"/>
                <w:b/>
                <w:sz w:val="24"/>
                <w:szCs w:val="24"/>
              </w:rPr>
            </w:pPr>
            <w:r w:rsidRPr="00AC6BE4">
              <w:rPr>
                <w:rFonts w:cs="Arial"/>
                <w:b/>
                <w:sz w:val="24"/>
                <w:szCs w:val="24"/>
              </w:rPr>
              <w:t>Unit</w:t>
            </w:r>
          </w:p>
        </w:tc>
        <w:tc>
          <w:tcPr>
            <w:tcW w:w="1620" w:type="dxa"/>
            <w:gridSpan w:val="2"/>
          </w:tcPr>
          <w:p w14:paraId="2B109926" w14:textId="77777777" w:rsidR="009474B1" w:rsidRPr="00AC6BE4" w:rsidRDefault="009474B1" w:rsidP="00BC23B2">
            <w:pPr>
              <w:rPr>
                <w:rFonts w:cs="Arial"/>
                <w:b/>
                <w:sz w:val="24"/>
                <w:szCs w:val="24"/>
              </w:rPr>
            </w:pPr>
            <w:r w:rsidRPr="00AC6BE4">
              <w:rPr>
                <w:rFonts w:cs="Arial"/>
                <w:b/>
                <w:sz w:val="24"/>
                <w:szCs w:val="24"/>
              </w:rPr>
              <w:t>UNIT OF INSTRUCTION</w:t>
            </w:r>
          </w:p>
        </w:tc>
        <w:tc>
          <w:tcPr>
            <w:tcW w:w="2250" w:type="dxa"/>
          </w:tcPr>
          <w:p w14:paraId="36D011CF" w14:textId="77777777" w:rsidR="009474B1" w:rsidRPr="00AC6BE4" w:rsidRDefault="009474B1" w:rsidP="00BC23B2">
            <w:pPr>
              <w:rPr>
                <w:rFonts w:cs="Arial"/>
                <w:b/>
                <w:sz w:val="24"/>
                <w:szCs w:val="24"/>
              </w:rPr>
            </w:pPr>
            <w:r w:rsidRPr="00AC6BE4">
              <w:rPr>
                <w:rFonts w:cs="Arial"/>
                <w:b/>
                <w:sz w:val="24"/>
                <w:szCs w:val="24"/>
              </w:rPr>
              <w:t>LEARNING OBJECTIVES/GOALS</w:t>
            </w:r>
          </w:p>
        </w:tc>
        <w:tc>
          <w:tcPr>
            <w:tcW w:w="2700" w:type="dxa"/>
          </w:tcPr>
          <w:p w14:paraId="67480538" w14:textId="77777777" w:rsidR="009474B1" w:rsidRPr="00AC6BE4" w:rsidRDefault="009474B1" w:rsidP="00BC23B2">
            <w:pPr>
              <w:rPr>
                <w:rFonts w:cs="Arial"/>
                <w:b/>
                <w:sz w:val="24"/>
                <w:szCs w:val="24"/>
              </w:rPr>
            </w:pPr>
            <w:r w:rsidRPr="00AC6BE4">
              <w:rPr>
                <w:rFonts w:cs="Arial"/>
                <w:b/>
                <w:sz w:val="24"/>
                <w:szCs w:val="24"/>
              </w:rPr>
              <w:t>ASSESSMENT METHODS</w:t>
            </w:r>
          </w:p>
        </w:tc>
        <w:tc>
          <w:tcPr>
            <w:tcW w:w="1700" w:type="dxa"/>
          </w:tcPr>
          <w:p w14:paraId="50FD1913" w14:textId="77777777" w:rsidR="009474B1" w:rsidRPr="00AC6BE4" w:rsidRDefault="009474B1" w:rsidP="00BC23B2">
            <w:pPr>
              <w:rPr>
                <w:rFonts w:cs="Arial"/>
                <w:b/>
                <w:sz w:val="24"/>
                <w:szCs w:val="24"/>
              </w:rPr>
            </w:pPr>
            <w:r w:rsidRPr="00AC6BE4">
              <w:rPr>
                <w:rFonts w:cs="Arial"/>
                <w:b/>
                <w:sz w:val="24"/>
                <w:szCs w:val="24"/>
              </w:rPr>
              <w:t>ASSIGNMENTS</w:t>
            </w:r>
          </w:p>
        </w:tc>
        <w:tc>
          <w:tcPr>
            <w:tcW w:w="1568" w:type="dxa"/>
          </w:tcPr>
          <w:p w14:paraId="18B7BEAE" w14:textId="77777777" w:rsidR="009474B1" w:rsidRPr="00AC6BE4" w:rsidRDefault="009474B1" w:rsidP="00BC23B2">
            <w:pPr>
              <w:rPr>
                <w:rFonts w:cs="Arial"/>
                <w:b/>
                <w:sz w:val="24"/>
                <w:szCs w:val="24"/>
              </w:rPr>
            </w:pPr>
            <w:r w:rsidRPr="00AC6BE4">
              <w:rPr>
                <w:rFonts w:cs="Arial"/>
                <w:b/>
                <w:sz w:val="24"/>
                <w:szCs w:val="24"/>
              </w:rPr>
              <w:t>ASSIGNMENT DUE DATE</w:t>
            </w:r>
          </w:p>
        </w:tc>
      </w:tr>
      <w:tr w:rsidR="009474B1" w:rsidRPr="00E80D66" w14:paraId="4001F753" w14:textId="77777777" w:rsidTr="00A87953">
        <w:tc>
          <w:tcPr>
            <w:tcW w:w="900" w:type="dxa"/>
          </w:tcPr>
          <w:p w14:paraId="0A119A49" w14:textId="77777777" w:rsidR="009474B1" w:rsidRPr="00E80D66" w:rsidRDefault="009474B1" w:rsidP="00BC23B2">
            <w:pPr>
              <w:rPr>
                <w:rFonts w:cs="Arial"/>
                <w:b/>
              </w:rPr>
            </w:pPr>
            <w:r>
              <w:rPr>
                <w:rFonts w:cs="Arial"/>
                <w:b/>
              </w:rPr>
              <w:t xml:space="preserve">Unit </w:t>
            </w:r>
            <w:r w:rsidRPr="00E80D66">
              <w:rPr>
                <w:rFonts w:cs="Arial"/>
                <w:b/>
              </w:rPr>
              <w:t>1</w:t>
            </w:r>
          </w:p>
          <w:p w14:paraId="6058A9C6" w14:textId="77777777" w:rsidR="009474B1" w:rsidRPr="00E80D66" w:rsidRDefault="009474B1" w:rsidP="00BC23B2">
            <w:pPr>
              <w:rPr>
                <w:rFonts w:cs="Arial"/>
                <w:b/>
              </w:rPr>
            </w:pPr>
          </w:p>
        </w:tc>
        <w:tc>
          <w:tcPr>
            <w:tcW w:w="1530" w:type="dxa"/>
          </w:tcPr>
          <w:p w14:paraId="4476072B" w14:textId="09CB059C" w:rsidR="009474B1" w:rsidRPr="00F5741F" w:rsidRDefault="006E31DA" w:rsidP="00BC23B2">
            <w:pPr>
              <w:rPr>
                <w:rFonts w:cs="Arial"/>
              </w:rPr>
            </w:pPr>
            <w:r>
              <w:rPr>
                <w:rFonts w:cs="Arial"/>
              </w:rPr>
              <w:t>Introduction to Ethical Hacking</w:t>
            </w:r>
          </w:p>
        </w:tc>
        <w:tc>
          <w:tcPr>
            <w:tcW w:w="2340" w:type="dxa"/>
            <w:gridSpan w:val="2"/>
          </w:tcPr>
          <w:p w14:paraId="7EFDC838" w14:textId="21B2586F" w:rsidR="009474B1" w:rsidRPr="00F5741F" w:rsidRDefault="009D290C" w:rsidP="00BC23B2">
            <w:pPr>
              <w:rPr>
                <w:rFonts w:cs="Arial"/>
              </w:rPr>
            </w:pPr>
            <w:r>
              <w:rPr>
                <w:rFonts w:cs="Arial"/>
              </w:rPr>
              <w:t>Review types of hacking, including defining ethical hacking and permissions required</w:t>
            </w:r>
            <w:r w:rsidR="009474B1">
              <w:rPr>
                <w:rFonts w:cs="Arial"/>
              </w:rPr>
              <w:t>.</w:t>
            </w:r>
          </w:p>
        </w:tc>
        <w:tc>
          <w:tcPr>
            <w:tcW w:w="2700" w:type="dxa"/>
          </w:tcPr>
          <w:p w14:paraId="24158B84" w14:textId="6A1FD222" w:rsidR="000D4547" w:rsidRDefault="000D4547" w:rsidP="000D4547">
            <w:pPr>
              <w:rPr>
                <w:rFonts w:cs="Arial"/>
              </w:rPr>
            </w:pPr>
            <w:r>
              <w:rPr>
                <w:rFonts w:cs="Arial"/>
              </w:rPr>
              <w:t xml:space="preserve">Quiz 1 – </w:t>
            </w:r>
            <w:r w:rsidR="00A93237">
              <w:rPr>
                <w:rFonts w:cs="Arial"/>
              </w:rPr>
              <w:t>10</w:t>
            </w:r>
            <w:r>
              <w:rPr>
                <w:rFonts w:cs="Arial"/>
              </w:rPr>
              <w:t xml:space="preserve"> pts</w:t>
            </w:r>
          </w:p>
          <w:p w14:paraId="794D1560" w14:textId="77E56095" w:rsidR="009474B1" w:rsidRPr="00F5741F" w:rsidRDefault="009474B1" w:rsidP="00BC23B2">
            <w:pPr>
              <w:rPr>
                <w:rFonts w:cs="Arial"/>
              </w:rPr>
            </w:pPr>
          </w:p>
        </w:tc>
        <w:tc>
          <w:tcPr>
            <w:tcW w:w="1700" w:type="dxa"/>
          </w:tcPr>
          <w:tbl>
            <w:tblPr>
              <w:tblW w:w="3000" w:type="dxa"/>
              <w:tblLayout w:type="fixed"/>
              <w:tblLook w:val="04A0" w:firstRow="1" w:lastRow="0" w:firstColumn="1" w:lastColumn="0" w:noHBand="0" w:noVBand="1"/>
            </w:tblPr>
            <w:tblGrid>
              <w:gridCol w:w="3000"/>
            </w:tblGrid>
            <w:tr w:rsidR="00C40091" w:rsidRPr="00C40091" w14:paraId="6A3EF752" w14:textId="77777777" w:rsidTr="00AC6BE4">
              <w:trPr>
                <w:trHeight w:val="288"/>
              </w:trPr>
              <w:tc>
                <w:tcPr>
                  <w:tcW w:w="3000" w:type="dxa"/>
                  <w:tcBorders>
                    <w:top w:val="nil"/>
                    <w:left w:val="nil"/>
                    <w:bottom w:val="nil"/>
                    <w:right w:val="single" w:sz="8" w:space="0" w:color="auto"/>
                  </w:tcBorders>
                  <w:vAlign w:val="center"/>
                  <w:hideMark/>
                </w:tcPr>
                <w:p w14:paraId="7E1E44B6" w14:textId="5F1C26B9" w:rsidR="00C40091" w:rsidRPr="00C40091" w:rsidRDefault="00C40091" w:rsidP="00C40091">
                  <w:pPr>
                    <w:widowControl/>
                    <w:autoSpaceDE/>
                    <w:autoSpaceDN/>
                    <w:rPr>
                      <w:rFonts w:eastAsia="Times New Roman"/>
                      <w:color w:val="000000"/>
                      <w:sz w:val="20"/>
                      <w:szCs w:val="20"/>
                    </w:rPr>
                  </w:pPr>
                  <w:r>
                    <w:rPr>
                      <w:rFonts w:eastAsia="Times New Roman"/>
                      <w:color w:val="000000"/>
                      <w:sz w:val="20"/>
                      <w:szCs w:val="20"/>
                    </w:rPr>
                    <w:t>HW1</w:t>
                  </w:r>
                </w:p>
              </w:tc>
            </w:tr>
            <w:tr w:rsidR="00C40091" w:rsidRPr="00C40091" w14:paraId="6245F580" w14:textId="77777777" w:rsidTr="00AC6BE4">
              <w:trPr>
                <w:trHeight w:val="300"/>
              </w:trPr>
              <w:tc>
                <w:tcPr>
                  <w:tcW w:w="3000" w:type="dxa"/>
                  <w:tcBorders>
                    <w:top w:val="nil"/>
                    <w:left w:val="nil"/>
                    <w:bottom w:val="nil"/>
                    <w:right w:val="single" w:sz="8" w:space="0" w:color="auto"/>
                  </w:tcBorders>
                  <w:vAlign w:val="center"/>
                </w:tcPr>
                <w:p w14:paraId="0CA2F2B6" w14:textId="56068370" w:rsidR="00C40091" w:rsidRPr="00C40091" w:rsidRDefault="00C40091" w:rsidP="00C40091">
                  <w:pPr>
                    <w:widowControl/>
                    <w:autoSpaceDE/>
                    <w:autoSpaceDN/>
                    <w:rPr>
                      <w:rFonts w:eastAsia="Times New Roman"/>
                      <w:color w:val="000000"/>
                      <w:sz w:val="20"/>
                      <w:szCs w:val="20"/>
                    </w:rPr>
                  </w:pPr>
                </w:p>
              </w:tc>
            </w:tr>
          </w:tbl>
          <w:p w14:paraId="6AC71C4A" w14:textId="36D0AA33" w:rsidR="009474B1" w:rsidRPr="00F5741F" w:rsidRDefault="009474B1" w:rsidP="00BC23B2">
            <w:pPr>
              <w:rPr>
                <w:rFonts w:cs="Arial"/>
              </w:rPr>
            </w:pPr>
          </w:p>
        </w:tc>
        <w:tc>
          <w:tcPr>
            <w:tcW w:w="1568" w:type="dxa"/>
          </w:tcPr>
          <w:p w14:paraId="73954195" w14:textId="68FE1D2B"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6C87BFA1" w14:textId="77777777" w:rsidTr="00A87953">
        <w:tc>
          <w:tcPr>
            <w:tcW w:w="900" w:type="dxa"/>
          </w:tcPr>
          <w:p w14:paraId="267A1148" w14:textId="77777777" w:rsidR="009474B1" w:rsidRPr="00E80D66" w:rsidRDefault="009474B1" w:rsidP="00BC23B2">
            <w:pPr>
              <w:rPr>
                <w:rFonts w:cs="Arial"/>
                <w:b/>
              </w:rPr>
            </w:pPr>
            <w:r>
              <w:rPr>
                <w:rFonts w:cs="Arial"/>
                <w:b/>
              </w:rPr>
              <w:t>Unit</w:t>
            </w:r>
            <w:r w:rsidRPr="00E80D66">
              <w:rPr>
                <w:rFonts w:cs="Arial"/>
                <w:b/>
              </w:rPr>
              <w:t xml:space="preserve"> 2</w:t>
            </w:r>
          </w:p>
          <w:p w14:paraId="33F5C0BD" w14:textId="77777777" w:rsidR="009474B1" w:rsidRPr="00E80D66" w:rsidRDefault="009474B1" w:rsidP="00BC23B2">
            <w:pPr>
              <w:rPr>
                <w:rFonts w:cs="Arial"/>
                <w:b/>
              </w:rPr>
            </w:pPr>
          </w:p>
        </w:tc>
        <w:tc>
          <w:tcPr>
            <w:tcW w:w="1530" w:type="dxa"/>
          </w:tcPr>
          <w:p w14:paraId="75EFD45F" w14:textId="2EC6701E" w:rsidR="009474B1" w:rsidRPr="00F5741F" w:rsidRDefault="006E31DA" w:rsidP="00BC23B2">
            <w:pPr>
              <w:rPr>
                <w:rFonts w:cs="Arial"/>
              </w:rPr>
            </w:pPr>
            <w:r>
              <w:rPr>
                <w:rFonts w:cs="Arial"/>
              </w:rPr>
              <w:t>Penetration Testing Lab</w:t>
            </w:r>
          </w:p>
        </w:tc>
        <w:tc>
          <w:tcPr>
            <w:tcW w:w="2340" w:type="dxa"/>
            <w:gridSpan w:val="2"/>
          </w:tcPr>
          <w:p w14:paraId="0CB325D1" w14:textId="1F6BC1E9" w:rsidR="009474B1" w:rsidRPr="00F5741F" w:rsidRDefault="009474B1" w:rsidP="00BC23B2">
            <w:pPr>
              <w:rPr>
                <w:rFonts w:cs="Arial"/>
              </w:rPr>
            </w:pPr>
            <w:r w:rsidRPr="00F5741F">
              <w:rPr>
                <w:rFonts w:cs="Arial"/>
              </w:rPr>
              <w:t xml:space="preserve">Review </w:t>
            </w:r>
            <w:r w:rsidR="00AC6BE4">
              <w:rPr>
                <w:rFonts w:cs="Arial"/>
              </w:rPr>
              <w:t>Kali</w:t>
            </w:r>
            <w:r w:rsidR="00213F33">
              <w:rPr>
                <w:rFonts w:cs="Arial"/>
              </w:rPr>
              <w:t xml:space="preserve"> Linux and penetration testing tools. </w:t>
            </w:r>
          </w:p>
        </w:tc>
        <w:tc>
          <w:tcPr>
            <w:tcW w:w="2700" w:type="dxa"/>
          </w:tcPr>
          <w:p w14:paraId="518A652D" w14:textId="0DC5C333" w:rsidR="000D4547" w:rsidRDefault="000D4547" w:rsidP="000D4547">
            <w:pPr>
              <w:rPr>
                <w:rFonts w:cs="Arial"/>
              </w:rPr>
            </w:pPr>
            <w:r>
              <w:rPr>
                <w:rFonts w:cs="Arial"/>
              </w:rPr>
              <w:t xml:space="preserve">Quiz 2 – </w:t>
            </w:r>
            <w:r w:rsidR="00A93237">
              <w:rPr>
                <w:rFonts w:cs="Arial"/>
              </w:rPr>
              <w:t>10</w:t>
            </w:r>
            <w:r>
              <w:rPr>
                <w:rFonts w:cs="Arial"/>
              </w:rPr>
              <w:t xml:space="preserve"> pts</w:t>
            </w:r>
          </w:p>
          <w:p w14:paraId="3957D956" w14:textId="15444B3A" w:rsidR="000D4547" w:rsidRDefault="00A93237" w:rsidP="000D4547">
            <w:pPr>
              <w:rPr>
                <w:rFonts w:cs="Arial"/>
              </w:rPr>
            </w:pPr>
            <w:r>
              <w:rPr>
                <w:rFonts w:cs="Arial"/>
              </w:rPr>
              <w:t>Topic Research</w:t>
            </w:r>
            <w:r w:rsidR="000D4547">
              <w:rPr>
                <w:rFonts w:cs="Arial"/>
              </w:rPr>
              <w:t xml:space="preserve"> – </w:t>
            </w:r>
            <w:r>
              <w:rPr>
                <w:rFonts w:cs="Arial"/>
              </w:rPr>
              <w:t>10</w:t>
            </w:r>
            <w:r w:rsidR="000D4547">
              <w:rPr>
                <w:rFonts w:cs="Arial"/>
              </w:rPr>
              <w:t xml:space="preserve"> pts</w:t>
            </w:r>
          </w:p>
          <w:p w14:paraId="4FBE8C94" w14:textId="35B73C20" w:rsidR="009474B1" w:rsidRPr="00F5741F" w:rsidRDefault="009474B1" w:rsidP="00BC23B2">
            <w:pPr>
              <w:rPr>
                <w:rFonts w:cs="Arial"/>
              </w:rPr>
            </w:pPr>
          </w:p>
        </w:tc>
        <w:tc>
          <w:tcPr>
            <w:tcW w:w="1700" w:type="dxa"/>
          </w:tcPr>
          <w:p w14:paraId="5C23F8CF" w14:textId="77777777" w:rsidR="009474B1" w:rsidRPr="00F5741F" w:rsidRDefault="009474B1" w:rsidP="00BC23B2">
            <w:pPr>
              <w:rPr>
                <w:rFonts w:cs="Arial"/>
              </w:rPr>
            </w:pPr>
            <w:r w:rsidRPr="00F5741F">
              <w:rPr>
                <w:rFonts w:cs="Arial"/>
              </w:rPr>
              <w:t>HW2</w:t>
            </w:r>
          </w:p>
        </w:tc>
        <w:tc>
          <w:tcPr>
            <w:tcW w:w="1568" w:type="dxa"/>
          </w:tcPr>
          <w:p w14:paraId="6B0CFE61" w14:textId="4ECE982C"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0D4547" w:rsidRPr="00E80D66" w14:paraId="7A47EB4D" w14:textId="77777777" w:rsidTr="00A87953">
        <w:tc>
          <w:tcPr>
            <w:tcW w:w="900" w:type="dxa"/>
          </w:tcPr>
          <w:p w14:paraId="2ECF6F03" w14:textId="77777777" w:rsidR="000D4547" w:rsidRPr="00E80D66" w:rsidRDefault="000D4547" w:rsidP="000D4547">
            <w:pPr>
              <w:rPr>
                <w:rFonts w:cs="Arial"/>
                <w:b/>
              </w:rPr>
            </w:pPr>
            <w:r>
              <w:rPr>
                <w:rFonts w:cs="Arial"/>
                <w:b/>
              </w:rPr>
              <w:t>Unit</w:t>
            </w:r>
            <w:r w:rsidRPr="00E80D66">
              <w:rPr>
                <w:rFonts w:cs="Arial"/>
                <w:b/>
              </w:rPr>
              <w:t xml:space="preserve"> 3</w:t>
            </w:r>
          </w:p>
          <w:p w14:paraId="66E292BD" w14:textId="77777777" w:rsidR="000D4547" w:rsidRPr="00E80D66" w:rsidRDefault="000D4547" w:rsidP="000D4547">
            <w:pPr>
              <w:rPr>
                <w:rFonts w:cs="Arial"/>
                <w:b/>
              </w:rPr>
            </w:pPr>
          </w:p>
        </w:tc>
        <w:tc>
          <w:tcPr>
            <w:tcW w:w="1530" w:type="dxa"/>
          </w:tcPr>
          <w:p w14:paraId="1D2455E6" w14:textId="6EB62C21" w:rsidR="000D4547" w:rsidRPr="00F5741F" w:rsidRDefault="00213F33" w:rsidP="000D4547">
            <w:pPr>
              <w:rPr>
                <w:rFonts w:cs="Arial"/>
              </w:rPr>
            </w:pPr>
            <w:r>
              <w:rPr>
                <w:rFonts w:cs="Arial"/>
              </w:rPr>
              <w:t>Open-Source</w:t>
            </w:r>
            <w:r w:rsidR="006E31DA">
              <w:rPr>
                <w:rFonts w:cs="Arial"/>
              </w:rPr>
              <w:t xml:space="preserve"> Intelligence / Zero Touch</w:t>
            </w:r>
          </w:p>
        </w:tc>
        <w:tc>
          <w:tcPr>
            <w:tcW w:w="2340" w:type="dxa"/>
            <w:gridSpan w:val="2"/>
          </w:tcPr>
          <w:p w14:paraId="160007FD" w14:textId="2F8A4841" w:rsidR="000D4547" w:rsidRPr="00F5741F" w:rsidRDefault="000D4547" w:rsidP="000D4547">
            <w:pPr>
              <w:rPr>
                <w:rFonts w:cs="Arial"/>
              </w:rPr>
            </w:pPr>
            <w:r>
              <w:rPr>
                <w:rFonts w:cs="Arial"/>
              </w:rPr>
              <w:t xml:space="preserve">Introduce </w:t>
            </w:r>
            <w:r w:rsidR="00213F33">
              <w:rPr>
                <w:rFonts w:cs="Arial"/>
              </w:rPr>
              <w:t xml:space="preserve">zero-touch concepts and </w:t>
            </w:r>
            <w:r w:rsidR="00755DA7">
              <w:rPr>
                <w:rFonts w:cs="Arial"/>
              </w:rPr>
              <w:t>open-source</w:t>
            </w:r>
            <w:r w:rsidR="00213F33">
              <w:rPr>
                <w:rFonts w:cs="Arial"/>
              </w:rPr>
              <w:t xml:space="preserve"> intelligence feed options available </w:t>
            </w:r>
          </w:p>
        </w:tc>
        <w:tc>
          <w:tcPr>
            <w:tcW w:w="2700" w:type="dxa"/>
          </w:tcPr>
          <w:p w14:paraId="6312F111" w14:textId="7AFA0EC0" w:rsidR="000D4547" w:rsidRDefault="000D4547" w:rsidP="000D4547">
            <w:pPr>
              <w:rPr>
                <w:rFonts w:cs="Arial"/>
              </w:rPr>
            </w:pPr>
            <w:r>
              <w:rPr>
                <w:rFonts w:cs="Arial"/>
              </w:rPr>
              <w:t xml:space="preserve">Quiz 3 – </w:t>
            </w:r>
            <w:r w:rsidR="00A93237">
              <w:rPr>
                <w:rFonts w:cs="Arial"/>
              </w:rPr>
              <w:t>10</w:t>
            </w:r>
            <w:r>
              <w:rPr>
                <w:rFonts w:cs="Arial"/>
              </w:rPr>
              <w:t xml:space="preserve"> pts</w:t>
            </w:r>
          </w:p>
          <w:p w14:paraId="1A3F2790" w14:textId="4BC54BF5" w:rsidR="000D4547" w:rsidRPr="00F5741F" w:rsidRDefault="00AA5ABF" w:rsidP="000D4547">
            <w:pPr>
              <w:rPr>
                <w:rFonts w:cs="Arial"/>
              </w:rPr>
            </w:pPr>
            <w:r>
              <w:rPr>
                <w:rFonts w:cs="Arial"/>
              </w:rPr>
              <w:t>Team Proposal</w:t>
            </w:r>
            <w:r w:rsidR="000D4547">
              <w:rPr>
                <w:rFonts w:cs="Arial"/>
              </w:rPr>
              <w:t xml:space="preserve"> – </w:t>
            </w:r>
            <w:r>
              <w:rPr>
                <w:rFonts w:cs="Arial"/>
              </w:rPr>
              <w:t>15</w:t>
            </w:r>
            <w:r w:rsidR="000D4547">
              <w:rPr>
                <w:rFonts w:cs="Arial"/>
              </w:rPr>
              <w:t xml:space="preserve"> pts</w:t>
            </w:r>
          </w:p>
        </w:tc>
        <w:tc>
          <w:tcPr>
            <w:tcW w:w="1700" w:type="dxa"/>
          </w:tcPr>
          <w:p w14:paraId="03DD9110" w14:textId="77777777" w:rsidR="000D4547" w:rsidRPr="00F5741F" w:rsidRDefault="000D4547" w:rsidP="000D4547">
            <w:pPr>
              <w:rPr>
                <w:rFonts w:cs="Arial"/>
              </w:rPr>
            </w:pPr>
            <w:r w:rsidRPr="00F5741F">
              <w:rPr>
                <w:rFonts w:cs="Arial"/>
              </w:rPr>
              <w:t>HW3</w:t>
            </w:r>
          </w:p>
        </w:tc>
        <w:tc>
          <w:tcPr>
            <w:tcW w:w="1568" w:type="dxa"/>
          </w:tcPr>
          <w:p w14:paraId="6612CCCE" w14:textId="3659CF47" w:rsidR="000D4547" w:rsidRPr="00E80D66" w:rsidRDefault="000D4547" w:rsidP="000D4547">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w:t>
            </w:r>
            <w:r>
              <w:rPr>
                <w:rFonts w:cs="Arial"/>
              </w:rPr>
              <w:lastRenderedPageBreak/>
              <w:t>section’s due dates.</w:t>
            </w:r>
          </w:p>
        </w:tc>
      </w:tr>
      <w:tr w:rsidR="009474B1" w:rsidRPr="00E80D66" w14:paraId="1165942C" w14:textId="77777777" w:rsidTr="00A87953">
        <w:tc>
          <w:tcPr>
            <w:tcW w:w="900" w:type="dxa"/>
          </w:tcPr>
          <w:p w14:paraId="341ADB77" w14:textId="77777777" w:rsidR="009474B1" w:rsidRPr="00E80D66" w:rsidRDefault="009474B1" w:rsidP="00BC23B2">
            <w:pPr>
              <w:rPr>
                <w:rFonts w:cs="Arial"/>
                <w:b/>
              </w:rPr>
            </w:pPr>
            <w:r>
              <w:rPr>
                <w:rFonts w:cs="Arial"/>
                <w:b/>
              </w:rPr>
              <w:lastRenderedPageBreak/>
              <w:t>Unit</w:t>
            </w:r>
            <w:r w:rsidRPr="00E80D66">
              <w:rPr>
                <w:rFonts w:cs="Arial"/>
                <w:b/>
              </w:rPr>
              <w:t xml:space="preserve"> 4</w:t>
            </w:r>
          </w:p>
          <w:p w14:paraId="05622CB1" w14:textId="77777777" w:rsidR="009474B1" w:rsidRPr="00E80D66" w:rsidRDefault="009474B1" w:rsidP="00BC23B2">
            <w:pPr>
              <w:rPr>
                <w:rFonts w:cs="Arial"/>
                <w:b/>
              </w:rPr>
            </w:pPr>
          </w:p>
        </w:tc>
        <w:tc>
          <w:tcPr>
            <w:tcW w:w="1530" w:type="dxa"/>
          </w:tcPr>
          <w:p w14:paraId="22592837" w14:textId="45EF6AAD" w:rsidR="009474B1" w:rsidRPr="00F5741F" w:rsidRDefault="00A93237" w:rsidP="00BC23B2">
            <w:pPr>
              <w:rPr>
                <w:rFonts w:cs="Arial"/>
              </w:rPr>
            </w:pPr>
            <w:r>
              <w:rPr>
                <w:rFonts w:cs="Arial"/>
              </w:rPr>
              <w:t>Vulnerability Scanning</w:t>
            </w:r>
          </w:p>
        </w:tc>
        <w:tc>
          <w:tcPr>
            <w:tcW w:w="2340" w:type="dxa"/>
            <w:gridSpan w:val="2"/>
          </w:tcPr>
          <w:p w14:paraId="51689C5F" w14:textId="5C07C366" w:rsidR="009474B1" w:rsidRPr="00F5741F" w:rsidRDefault="00755DA7" w:rsidP="00BC23B2">
            <w:pPr>
              <w:rPr>
                <w:rFonts w:cs="Arial"/>
              </w:rPr>
            </w:pPr>
            <w:r>
              <w:rPr>
                <w:rFonts w:cs="Arial"/>
              </w:rPr>
              <w:t>Review different types of vulnerability scanning and scan options available in popular tools</w:t>
            </w:r>
          </w:p>
        </w:tc>
        <w:tc>
          <w:tcPr>
            <w:tcW w:w="2700" w:type="dxa"/>
          </w:tcPr>
          <w:p w14:paraId="0F990F5E" w14:textId="75F4EE30" w:rsidR="009E2D9E" w:rsidRDefault="009E2D9E" w:rsidP="00BC23B2">
            <w:pPr>
              <w:rPr>
                <w:rFonts w:cs="Arial"/>
              </w:rPr>
            </w:pPr>
            <w:r>
              <w:rPr>
                <w:rFonts w:cs="Arial"/>
              </w:rPr>
              <w:t xml:space="preserve">Quiz 4 – </w:t>
            </w:r>
            <w:r w:rsidR="00AA5ABF">
              <w:rPr>
                <w:rFonts w:cs="Arial"/>
              </w:rPr>
              <w:t>10</w:t>
            </w:r>
            <w:r>
              <w:rPr>
                <w:rFonts w:cs="Arial"/>
              </w:rPr>
              <w:t xml:space="preserve"> pts</w:t>
            </w:r>
          </w:p>
          <w:p w14:paraId="6FFCE3F7" w14:textId="07B7C705" w:rsidR="00AA5ABF" w:rsidRDefault="009E2D9E" w:rsidP="00BC23B2">
            <w:pPr>
              <w:rPr>
                <w:rFonts w:cs="Arial"/>
              </w:rPr>
            </w:pPr>
            <w:r>
              <w:rPr>
                <w:rFonts w:cs="Arial"/>
              </w:rPr>
              <w:t xml:space="preserve">Lab </w:t>
            </w:r>
            <w:r w:rsidR="00AA5ABF">
              <w:rPr>
                <w:rFonts w:cs="Arial"/>
              </w:rPr>
              <w:t>1</w:t>
            </w:r>
            <w:r w:rsidR="00C9175D">
              <w:rPr>
                <w:rFonts w:cs="Arial"/>
              </w:rPr>
              <w:t xml:space="preserve"> – 5 pts</w:t>
            </w:r>
          </w:p>
          <w:p w14:paraId="3543D2E9" w14:textId="228B48B5" w:rsidR="009474B1" w:rsidRPr="00F5741F" w:rsidRDefault="00AA5ABF" w:rsidP="00BC23B2">
            <w:pPr>
              <w:rPr>
                <w:rFonts w:cs="Arial"/>
              </w:rPr>
            </w:pPr>
            <w:r>
              <w:rPr>
                <w:rFonts w:cs="Arial"/>
              </w:rPr>
              <w:t>Lab 7</w:t>
            </w:r>
            <w:r w:rsidR="009E2D9E">
              <w:rPr>
                <w:rFonts w:cs="Arial"/>
              </w:rPr>
              <w:t xml:space="preserve"> – 5 pts</w:t>
            </w:r>
          </w:p>
        </w:tc>
        <w:tc>
          <w:tcPr>
            <w:tcW w:w="1700" w:type="dxa"/>
          </w:tcPr>
          <w:p w14:paraId="05FF0BCA" w14:textId="77777777" w:rsidR="009474B1" w:rsidRPr="00F5741F" w:rsidRDefault="009474B1" w:rsidP="00BC23B2">
            <w:pPr>
              <w:rPr>
                <w:rFonts w:cs="Arial"/>
              </w:rPr>
            </w:pPr>
            <w:r w:rsidRPr="00F5741F">
              <w:rPr>
                <w:rFonts w:cs="Arial"/>
              </w:rPr>
              <w:t>HW4</w:t>
            </w:r>
          </w:p>
        </w:tc>
        <w:tc>
          <w:tcPr>
            <w:tcW w:w="1568" w:type="dxa"/>
          </w:tcPr>
          <w:p w14:paraId="24740160" w14:textId="6E62D306"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1D882302" w14:textId="77777777" w:rsidTr="00A87953">
        <w:tc>
          <w:tcPr>
            <w:tcW w:w="900" w:type="dxa"/>
          </w:tcPr>
          <w:p w14:paraId="00F21CBA" w14:textId="77777777" w:rsidR="009474B1" w:rsidRPr="00E80D66" w:rsidRDefault="009474B1" w:rsidP="00BC23B2">
            <w:pPr>
              <w:rPr>
                <w:rFonts w:cs="Arial"/>
                <w:b/>
              </w:rPr>
            </w:pPr>
            <w:r>
              <w:rPr>
                <w:rFonts w:cs="Arial"/>
                <w:b/>
              </w:rPr>
              <w:t>Unit</w:t>
            </w:r>
            <w:r w:rsidRPr="00E80D66">
              <w:rPr>
                <w:rFonts w:cs="Arial"/>
                <w:b/>
              </w:rPr>
              <w:t xml:space="preserve"> 5</w:t>
            </w:r>
          </w:p>
          <w:p w14:paraId="6344BCA6" w14:textId="77777777" w:rsidR="009474B1" w:rsidRPr="00E80D66" w:rsidRDefault="009474B1" w:rsidP="00BC23B2">
            <w:pPr>
              <w:rPr>
                <w:rFonts w:cs="Arial"/>
                <w:b/>
              </w:rPr>
            </w:pPr>
          </w:p>
        </w:tc>
        <w:tc>
          <w:tcPr>
            <w:tcW w:w="1530" w:type="dxa"/>
          </w:tcPr>
          <w:p w14:paraId="5F06052B" w14:textId="575115A8" w:rsidR="009474B1" w:rsidRPr="00F5741F" w:rsidRDefault="00A93237" w:rsidP="00BC23B2">
            <w:pPr>
              <w:rPr>
                <w:rFonts w:cs="Arial"/>
              </w:rPr>
            </w:pPr>
            <w:r>
              <w:rPr>
                <w:rFonts w:cs="Arial"/>
              </w:rPr>
              <w:t>Enumeration</w:t>
            </w:r>
          </w:p>
        </w:tc>
        <w:tc>
          <w:tcPr>
            <w:tcW w:w="2340" w:type="dxa"/>
            <w:gridSpan w:val="2"/>
          </w:tcPr>
          <w:p w14:paraId="05013843" w14:textId="7CE37BC5" w:rsidR="009474B1" w:rsidRPr="00F5741F" w:rsidRDefault="00755DA7" w:rsidP="00BC23B2">
            <w:pPr>
              <w:rPr>
                <w:rFonts w:cs="Arial"/>
              </w:rPr>
            </w:pPr>
            <w:r>
              <w:rPr>
                <w:rFonts w:cs="Arial"/>
              </w:rPr>
              <w:t xml:space="preserve">Identify attack methods and </w:t>
            </w:r>
            <w:proofErr w:type="gramStart"/>
            <w:r>
              <w:rPr>
                <w:rFonts w:cs="Arial"/>
              </w:rPr>
              <w:t>information gathering</w:t>
            </w:r>
            <w:proofErr w:type="gramEnd"/>
            <w:r>
              <w:rPr>
                <w:rFonts w:cs="Arial"/>
              </w:rPr>
              <w:t xml:space="preserve"> in the target environment</w:t>
            </w:r>
          </w:p>
        </w:tc>
        <w:tc>
          <w:tcPr>
            <w:tcW w:w="2700" w:type="dxa"/>
          </w:tcPr>
          <w:p w14:paraId="22D8E3BC" w14:textId="36A633E4" w:rsidR="009E2D9E" w:rsidRDefault="009E2D9E" w:rsidP="00BC23B2">
            <w:pPr>
              <w:rPr>
                <w:rFonts w:cs="Arial"/>
              </w:rPr>
            </w:pPr>
            <w:r>
              <w:rPr>
                <w:rFonts w:cs="Arial"/>
              </w:rPr>
              <w:t xml:space="preserve">Quiz 5 – </w:t>
            </w:r>
            <w:r w:rsidR="00AA5ABF">
              <w:rPr>
                <w:rFonts w:cs="Arial"/>
              </w:rPr>
              <w:t>10</w:t>
            </w:r>
            <w:r>
              <w:rPr>
                <w:rFonts w:cs="Arial"/>
              </w:rPr>
              <w:t xml:space="preserve"> pts</w:t>
            </w:r>
          </w:p>
          <w:p w14:paraId="5C3FD48E" w14:textId="77777777" w:rsidR="009474B1" w:rsidRDefault="00C9175D" w:rsidP="00BC23B2">
            <w:pPr>
              <w:rPr>
                <w:rFonts w:cs="Arial"/>
              </w:rPr>
            </w:pPr>
            <w:r>
              <w:rPr>
                <w:rFonts w:cs="Arial"/>
              </w:rPr>
              <w:t>Lab 3 – 5 pts</w:t>
            </w:r>
          </w:p>
          <w:p w14:paraId="522D8955" w14:textId="77777777" w:rsidR="00C9175D" w:rsidRDefault="00C9175D" w:rsidP="00BC23B2">
            <w:pPr>
              <w:rPr>
                <w:rFonts w:cs="Arial"/>
              </w:rPr>
            </w:pPr>
            <w:r>
              <w:rPr>
                <w:rFonts w:cs="Arial"/>
              </w:rPr>
              <w:t>Lab 13 – 5 pts</w:t>
            </w:r>
          </w:p>
          <w:p w14:paraId="1AD81C90" w14:textId="0B810BC1" w:rsidR="00C9175D" w:rsidRPr="00F5741F" w:rsidRDefault="00C9175D" w:rsidP="00BC23B2">
            <w:pPr>
              <w:rPr>
                <w:rFonts w:cs="Arial"/>
              </w:rPr>
            </w:pPr>
            <w:r>
              <w:rPr>
                <w:rFonts w:cs="Arial"/>
              </w:rPr>
              <w:t>Lab 14 – 5 pts</w:t>
            </w:r>
          </w:p>
        </w:tc>
        <w:tc>
          <w:tcPr>
            <w:tcW w:w="1700" w:type="dxa"/>
          </w:tcPr>
          <w:p w14:paraId="6FCC78F5" w14:textId="77777777" w:rsidR="009474B1" w:rsidRPr="00F5741F" w:rsidRDefault="009474B1" w:rsidP="00BC23B2">
            <w:pPr>
              <w:rPr>
                <w:rFonts w:cs="Arial"/>
              </w:rPr>
            </w:pPr>
            <w:r w:rsidRPr="00F5741F">
              <w:rPr>
                <w:rFonts w:cs="Arial"/>
              </w:rPr>
              <w:t>HW5</w:t>
            </w:r>
          </w:p>
        </w:tc>
        <w:tc>
          <w:tcPr>
            <w:tcW w:w="1568" w:type="dxa"/>
          </w:tcPr>
          <w:p w14:paraId="12493522" w14:textId="1E2080C0"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188B69EA" w14:textId="77777777" w:rsidTr="00A87953">
        <w:tc>
          <w:tcPr>
            <w:tcW w:w="900" w:type="dxa"/>
          </w:tcPr>
          <w:p w14:paraId="0AB3CC69" w14:textId="77777777" w:rsidR="009474B1" w:rsidRPr="00E80D66" w:rsidRDefault="009474B1" w:rsidP="00BC23B2">
            <w:pPr>
              <w:rPr>
                <w:rFonts w:cs="Arial"/>
                <w:b/>
              </w:rPr>
            </w:pPr>
            <w:r>
              <w:rPr>
                <w:rFonts w:cs="Arial"/>
                <w:b/>
              </w:rPr>
              <w:t>Unit</w:t>
            </w:r>
            <w:r w:rsidRPr="00E80D66">
              <w:rPr>
                <w:rFonts w:cs="Arial"/>
                <w:b/>
              </w:rPr>
              <w:t xml:space="preserve"> 6</w:t>
            </w:r>
          </w:p>
          <w:p w14:paraId="2EB592F7" w14:textId="77777777" w:rsidR="009474B1" w:rsidRPr="00E80D66" w:rsidRDefault="009474B1" w:rsidP="00BC23B2">
            <w:pPr>
              <w:rPr>
                <w:rFonts w:cs="Arial"/>
                <w:b/>
              </w:rPr>
            </w:pPr>
          </w:p>
        </w:tc>
        <w:tc>
          <w:tcPr>
            <w:tcW w:w="1530" w:type="dxa"/>
          </w:tcPr>
          <w:p w14:paraId="06D3D7C3" w14:textId="1349A913" w:rsidR="009474B1" w:rsidRPr="00F5741F" w:rsidRDefault="00A93237" w:rsidP="00BC23B2">
            <w:pPr>
              <w:rPr>
                <w:rFonts w:cs="Arial"/>
              </w:rPr>
            </w:pPr>
            <w:r>
              <w:rPr>
                <w:rFonts w:cs="Arial"/>
              </w:rPr>
              <w:t>Wireless Security</w:t>
            </w:r>
          </w:p>
        </w:tc>
        <w:tc>
          <w:tcPr>
            <w:tcW w:w="2340" w:type="dxa"/>
            <w:gridSpan w:val="2"/>
          </w:tcPr>
          <w:p w14:paraId="08091901" w14:textId="03160FA4" w:rsidR="009474B1" w:rsidRPr="00F5741F" w:rsidRDefault="00A87953" w:rsidP="00BC23B2">
            <w:pPr>
              <w:rPr>
                <w:rFonts w:cs="Arial"/>
              </w:rPr>
            </w:pPr>
            <w:r>
              <w:rPr>
                <w:rFonts w:cs="Arial"/>
              </w:rPr>
              <w:t xml:space="preserve">Identify different </w:t>
            </w:r>
            <w:r w:rsidR="00755DA7">
              <w:rPr>
                <w:rFonts w:cs="Arial"/>
              </w:rPr>
              <w:t xml:space="preserve">types of wireless security and bypass options. </w:t>
            </w:r>
          </w:p>
        </w:tc>
        <w:tc>
          <w:tcPr>
            <w:tcW w:w="2700" w:type="dxa"/>
          </w:tcPr>
          <w:p w14:paraId="02DA2633" w14:textId="66E510E8" w:rsidR="009474B1" w:rsidRDefault="009E2D9E" w:rsidP="00BC23B2">
            <w:pPr>
              <w:rPr>
                <w:rFonts w:cs="Arial"/>
              </w:rPr>
            </w:pPr>
            <w:r>
              <w:rPr>
                <w:rFonts w:cs="Arial"/>
              </w:rPr>
              <w:t xml:space="preserve">Quiz 6 – </w:t>
            </w:r>
            <w:r w:rsidR="00AA5ABF">
              <w:rPr>
                <w:rFonts w:cs="Arial"/>
              </w:rPr>
              <w:t>10</w:t>
            </w:r>
            <w:r>
              <w:rPr>
                <w:rFonts w:cs="Arial"/>
              </w:rPr>
              <w:t xml:space="preserve"> pts</w:t>
            </w:r>
          </w:p>
          <w:p w14:paraId="6010E193" w14:textId="4E90BC4C" w:rsidR="009E2D9E" w:rsidRPr="00F5741F" w:rsidRDefault="00AA5ABF" w:rsidP="00BC23B2">
            <w:pPr>
              <w:rPr>
                <w:rFonts w:cs="Arial"/>
              </w:rPr>
            </w:pPr>
            <w:r>
              <w:rPr>
                <w:rFonts w:cs="Arial"/>
              </w:rPr>
              <w:t>Topic Research</w:t>
            </w:r>
            <w:r w:rsidR="009E2D9E">
              <w:rPr>
                <w:rFonts w:cs="Arial"/>
              </w:rPr>
              <w:t xml:space="preserve"> – </w:t>
            </w:r>
            <w:r>
              <w:rPr>
                <w:rFonts w:cs="Arial"/>
              </w:rPr>
              <w:t>10</w:t>
            </w:r>
            <w:r w:rsidR="009E2D9E">
              <w:rPr>
                <w:rFonts w:cs="Arial"/>
              </w:rPr>
              <w:t xml:space="preserve"> pts</w:t>
            </w:r>
          </w:p>
        </w:tc>
        <w:tc>
          <w:tcPr>
            <w:tcW w:w="1700" w:type="dxa"/>
          </w:tcPr>
          <w:p w14:paraId="02AAB6AC" w14:textId="77777777" w:rsidR="009474B1" w:rsidRPr="00F5741F" w:rsidRDefault="009474B1" w:rsidP="00BC23B2">
            <w:pPr>
              <w:rPr>
                <w:rFonts w:cs="Arial"/>
              </w:rPr>
            </w:pPr>
            <w:r w:rsidRPr="00F5741F">
              <w:rPr>
                <w:rFonts w:cs="Arial"/>
              </w:rPr>
              <w:t>HW6</w:t>
            </w:r>
          </w:p>
        </w:tc>
        <w:tc>
          <w:tcPr>
            <w:tcW w:w="1568" w:type="dxa"/>
          </w:tcPr>
          <w:p w14:paraId="6A2E9808" w14:textId="228D94AA"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1ED2C3BD" w14:textId="77777777" w:rsidTr="00A87953">
        <w:tc>
          <w:tcPr>
            <w:tcW w:w="900" w:type="dxa"/>
          </w:tcPr>
          <w:p w14:paraId="376AFBEB" w14:textId="77777777" w:rsidR="009474B1" w:rsidRPr="00E80D66" w:rsidRDefault="009474B1" w:rsidP="00BC23B2">
            <w:pPr>
              <w:rPr>
                <w:rFonts w:cs="Arial"/>
                <w:b/>
              </w:rPr>
            </w:pPr>
            <w:r>
              <w:rPr>
                <w:rFonts w:cs="Arial"/>
                <w:b/>
              </w:rPr>
              <w:t>Unit</w:t>
            </w:r>
            <w:r w:rsidRPr="00E80D66">
              <w:rPr>
                <w:rFonts w:cs="Arial"/>
                <w:b/>
              </w:rPr>
              <w:t xml:space="preserve"> 7</w:t>
            </w:r>
          </w:p>
          <w:p w14:paraId="1E4F2BE8" w14:textId="77777777" w:rsidR="009474B1" w:rsidRPr="00E80D66" w:rsidRDefault="009474B1" w:rsidP="00BC23B2">
            <w:pPr>
              <w:rPr>
                <w:rFonts w:cs="Arial"/>
                <w:b/>
              </w:rPr>
            </w:pPr>
          </w:p>
        </w:tc>
        <w:tc>
          <w:tcPr>
            <w:tcW w:w="1530" w:type="dxa"/>
          </w:tcPr>
          <w:p w14:paraId="5E542C56" w14:textId="5E79AEF2" w:rsidR="009474B1" w:rsidRPr="00F5741F" w:rsidRDefault="00A93237" w:rsidP="00BC23B2">
            <w:pPr>
              <w:rPr>
                <w:rFonts w:cs="Arial"/>
              </w:rPr>
            </w:pPr>
            <w:r>
              <w:rPr>
                <w:rFonts w:cs="Arial"/>
              </w:rPr>
              <w:t>Social Engineering</w:t>
            </w:r>
          </w:p>
        </w:tc>
        <w:tc>
          <w:tcPr>
            <w:tcW w:w="2340" w:type="dxa"/>
            <w:gridSpan w:val="2"/>
          </w:tcPr>
          <w:p w14:paraId="5E35BCE7" w14:textId="6DB9C688" w:rsidR="009474B1" w:rsidRPr="00F5741F" w:rsidRDefault="00A90230" w:rsidP="00BC23B2">
            <w:pPr>
              <w:rPr>
                <w:rFonts w:cs="Arial"/>
              </w:rPr>
            </w:pPr>
            <w:r>
              <w:rPr>
                <w:rFonts w:cs="Arial"/>
              </w:rPr>
              <w:t xml:space="preserve">Describe </w:t>
            </w:r>
            <w:r w:rsidR="00755DA7">
              <w:rPr>
                <w:rFonts w:cs="Arial"/>
              </w:rPr>
              <w:t>social engineering methods and data collection options</w:t>
            </w:r>
            <w:r w:rsidR="009474B1" w:rsidRPr="00F5741F">
              <w:rPr>
                <w:rFonts w:cs="Arial"/>
              </w:rPr>
              <w:t>.</w:t>
            </w:r>
          </w:p>
        </w:tc>
        <w:tc>
          <w:tcPr>
            <w:tcW w:w="2700" w:type="dxa"/>
          </w:tcPr>
          <w:p w14:paraId="085D6A13" w14:textId="595FAE70" w:rsidR="009E2D9E" w:rsidRDefault="009E2D9E" w:rsidP="00BC23B2">
            <w:pPr>
              <w:rPr>
                <w:rFonts w:cs="Arial"/>
              </w:rPr>
            </w:pPr>
            <w:r>
              <w:rPr>
                <w:rFonts w:cs="Arial"/>
              </w:rPr>
              <w:t xml:space="preserve">Quiz 7 – </w:t>
            </w:r>
            <w:r w:rsidR="00AA5ABF">
              <w:rPr>
                <w:rFonts w:cs="Arial"/>
              </w:rPr>
              <w:t>10</w:t>
            </w:r>
            <w:r>
              <w:rPr>
                <w:rFonts w:cs="Arial"/>
              </w:rPr>
              <w:t xml:space="preserve"> pts</w:t>
            </w:r>
          </w:p>
          <w:p w14:paraId="4E9CC5B4" w14:textId="0FAABB70" w:rsidR="009474B1" w:rsidRPr="00F5741F" w:rsidRDefault="00AA5ABF" w:rsidP="00BC23B2">
            <w:pPr>
              <w:rPr>
                <w:rFonts w:cs="Arial"/>
              </w:rPr>
            </w:pPr>
            <w:r>
              <w:rPr>
                <w:rFonts w:cs="Arial"/>
              </w:rPr>
              <w:t>Lab 2</w:t>
            </w:r>
            <w:r w:rsidR="009E2D9E">
              <w:rPr>
                <w:rFonts w:cs="Arial"/>
              </w:rPr>
              <w:t xml:space="preserve"> – 5 pts</w:t>
            </w:r>
          </w:p>
        </w:tc>
        <w:tc>
          <w:tcPr>
            <w:tcW w:w="1700" w:type="dxa"/>
          </w:tcPr>
          <w:p w14:paraId="6F5977C9" w14:textId="77777777" w:rsidR="009474B1" w:rsidRPr="00F5741F" w:rsidRDefault="009474B1" w:rsidP="00BC23B2">
            <w:pPr>
              <w:rPr>
                <w:rFonts w:cs="Arial"/>
              </w:rPr>
            </w:pPr>
            <w:r w:rsidRPr="00F5741F">
              <w:rPr>
                <w:rFonts w:cs="Arial"/>
              </w:rPr>
              <w:t>HW7</w:t>
            </w:r>
          </w:p>
        </w:tc>
        <w:tc>
          <w:tcPr>
            <w:tcW w:w="1568" w:type="dxa"/>
          </w:tcPr>
          <w:p w14:paraId="56553B5A" w14:textId="7D8A9DAE"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3830C5CC" w14:textId="77777777" w:rsidTr="00A87953">
        <w:tc>
          <w:tcPr>
            <w:tcW w:w="900" w:type="dxa"/>
          </w:tcPr>
          <w:p w14:paraId="16ABED8C" w14:textId="77777777" w:rsidR="009474B1" w:rsidRPr="00E80D66" w:rsidRDefault="009474B1" w:rsidP="00BC23B2">
            <w:pPr>
              <w:rPr>
                <w:rFonts w:cs="Arial"/>
                <w:b/>
              </w:rPr>
            </w:pPr>
            <w:r>
              <w:rPr>
                <w:rFonts w:cs="Arial"/>
                <w:b/>
              </w:rPr>
              <w:t>Unit</w:t>
            </w:r>
            <w:r w:rsidRPr="00E80D66">
              <w:rPr>
                <w:rFonts w:cs="Arial"/>
                <w:b/>
              </w:rPr>
              <w:t xml:space="preserve"> 8</w:t>
            </w:r>
          </w:p>
          <w:p w14:paraId="5CC4DD10" w14:textId="77777777" w:rsidR="009474B1" w:rsidRPr="00E80D66" w:rsidRDefault="009474B1" w:rsidP="00BC23B2">
            <w:pPr>
              <w:rPr>
                <w:rFonts w:cs="Arial"/>
                <w:b/>
              </w:rPr>
            </w:pPr>
          </w:p>
        </w:tc>
        <w:tc>
          <w:tcPr>
            <w:tcW w:w="1530" w:type="dxa"/>
          </w:tcPr>
          <w:p w14:paraId="07619A6A" w14:textId="52ACFD02" w:rsidR="009474B1" w:rsidRPr="00F5741F" w:rsidRDefault="00A93237" w:rsidP="00BC23B2">
            <w:pPr>
              <w:rPr>
                <w:rFonts w:cs="Arial"/>
              </w:rPr>
            </w:pPr>
            <w:r>
              <w:rPr>
                <w:rFonts w:cs="Arial"/>
              </w:rPr>
              <w:t>Physical Security</w:t>
            </w:r>
          </w:p>
        </w:tc>
        <w:tc>
          <w:tcPr>
            <w:tcW w:w="2340" w:type="dxa"/>
            <w:gridSpan w:val="2"/>
          </w:tcPr>
          <w:p w14:paraId="466D81B1" w14:textId="0E11B80C" w:rsidR="009474B1" w:rsidRPr="00F5741F" w:rsidRDefault="00755DA7" w:rsidP="00BC23B2">
            <w:pPr>
              <w:rPr>
                <w:rFonts w:cs="Arial"/>
              </w:rPr>
            </w:pPr>
            <w:r>
              <w:rPr>
                <w:rFonts w:cs="Arial"/>
              </w:rPr>
              <w:t>Assess physical security mechanisms present at data centers and highly secure environments</w:t>
            </w:r>
            <w:r w:rsidR="009474B1" w:rsidRPr="00F5741F">
              <w:rPr>
                <w:rFonts w:cs="Arial"/>
              </w:rPr>
              <w:t>.</w:t>
            </w:r>
          </w:p>
        </w:tc>
        <w:tc>
          <w:tcPr>
            <w:tcW w:w="2700" w:type="dxa"/>
          </w:tcPr>
          <w:p w14:paraId="51211516" w14:textId="6D3D9CCA" w:rsidR="009474B1" w:rsidRDefault="009E2D9E" w:rsidP="00BC23B2">
            <w:pPr>
              <w:rPr>
                <w:rFonts w:cs="Arial"/>
              </w:rPr>
            </w:pPr>
            <w:r>
              <w:rPr>
                <w:rFonts w:cs="Arial"/>
              </w:rPr>
              <w:t xml:space="preserve">Quiz 8 – </w:t>
            </w:r>
            <w:r w:rsidR="00AA5ABF">
              <w:rPr>
                <w:rFonts w:cs="Arial"/>
              </w:rPr>
              <w:t>10</w:t>
            </w:r>
            <w:r>
              <w:rPr>
                <w:rFonts w:cs="Arial"/>
              </w:rPr>
              <w:t xml:space="preserve"> pts</w:t>
            </w:r>
          </w:p>
          <w:p w14:paraId="18377291" w14:textId="6FB4D51C" w:rsidR="009E2D9E" w:rsidRPr="00F5741F" w:rsidRDefault="009E2D9E" w:rsidP="00BC23B2">
            <w:pPr>
              <w:rPr>
                <w:rFonts w:cs="Arial"/>
              </w:rPr>
            </w:pPr>
          </w:p>
        </w:tc>
        <w:tc>
          <w:tcPr>
            <w:tcW w:w="1700" w:type="dxa"/>
          </w:tcPr>
          <w:p w14:paraId="2232EC4F" w14:textId="77777777" w:rsidR="009474B1" w:rsidRDefault="009474B1" w:rsidP="00BC23B2">
            <w:pPr>
              <w:rPr>
                <w:rFonts w:cs="Arial"/>
              </w:rPr>
            </w:pPr>
            <w:r w:rsidRPr="00F5741F">
              <w:rPr>
                <w:rFonts w:cs="Arial"/>
              </w:rPr>
              <w:t>HW8</w:t>
            </w:r>
          </w:p>
          <w:p w14:paraId="073CD9CF" w14:textId="6DD9F145" w:rsidR="00AC6BE4" w:rsidRPr="00F5741F" w:rsidRDefault="00AC6BE4" w:rsidP="00BC23B2">
            <w:pPr>
              <w:rPr>
                <w:rFonts w:cs="Arial"/>
              </w:rPr>
            </w:pPr>
            <w:r>
              <w:rPr>
                <w:rFonts w:cs="Arial"/>
              </w:rPr>
              <w:t>Midterm Exam (Available on Blackboard) – 100 pts</w:t>
            </w:r>
          </w:p>
          <w:p w14:paraId="16A05F0E" w14:textId="77777777" w:rsidR="009474B1" w:rsidRPr="00F5741F" w:rsidRDefault="009474B1" w:rsidP="00BC23B2">
            <w:pPr>
              <w:rPr>
                <w:rFonts w:cs="Arial"/>
              </w:rPr>
            </w:pPr>
          </w:p>
          <w:p w14:paraId="216B5316" w14:textId="52ED3FAB" w:rsidR="009474B1" w:rsidRPr="00F5741F" w:rsidRDefault="009474B1" w:rsidP="00BC23B2">
            <w:pPr>
              <w:rPr>
                <w:rFonts w:cs="Arial"/>
              </w:rPr>
            </w:pPr>
          </w:p>
        </w:tc>
        <w:tc>
          <w:tcPr>
            <w:tcW w:w="1568" w:type="dxa"/>
          </w:tcPr>
          <w:p w14:paraId="2D5F32E8" w14:textId="75DD0908"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82457C" w:rsidRPr="00E80D66" w14:paraId="57C433A8" w14:textId="77777777" w:rsidTr="00A87953">
        <w:tc>
          <w:tcPr>
            <w:tcW w:w="900" w:type="dxa"/>
          </w:tcPr>
          <w:p w14:paraId="7911F7CE" w14:textId="0C6E5AB0" w:rsidR="0082457C" w:rsidRDefault="0082457C" w:rsidP="00BC23B2">
            <w:pPr>
              <w:rPr>
                <w:rFonts w:cs="Arial"/>
                <w:b/>
              </w:rPr>
            </w:pPr>
            <w:r>
              <w:rPr>
                <w:rFonts w:cs="Arial"/>
                <w:b/>
              </w:rPr>
              <w:t>Unit 9</w:t>
            </w:r>
          </w:p>
        </w:tc>
        <w:tc>
          <w:tcPr>
            <w:tcW w:w="1530" w:type="dxa"/>
          </w:tcPr>
          <w:p w14:paraId="415CA3A1" w14:textId="1FBBD7E0" w:rsidR="0082457C" w:rsidRDefault="00A93237" w:rsidP="00BC23B2">
            <w:pPr>
              <w:rPr>
                <w:rFonts w:cs="Arial"/>
              </w:rPr>
            </w:pPr>
            <w:r>
              <w:rPr>
                <w:rFonts w:cs="Arial"/>
              </w:rPr>
              <w:t>Post Exploitation</w:t>
            </w:r>
          </w:p>
        </w:tc>
        <w:tc>
          <w:tcPr>
            <w:tcW w:w="2340" w:type="dxa"/>
            <w:gridSpan w:val="2"/>
          </w:tcPr>
          <w:p w14:paraId="19FE32D4" w14:textId="21231C51" w:rsidR="0082457C" w:rsidRPr="00F5741F" w:rsidRDefault="00A90230" w:rsidP="00BC23B2">
            <w:pPr>
              <w:rPr>
                <w:rFonts w:cs="Arial"/>
              </w:rPr>
            </w:pPr>
            <w:r>
              <w:rPr>
                <w:rFonts w:cs="Arial"/>
              </w:rPr>
              <w:t xml:space="preserve">Describe the basics of </w:t>
            </w:r>
            <w:r w:rsidR="00755DA7">
              <w:rPr>
                <w:rFonts w:cs="Arial"/>
              </w:rPr>
              <w:t xml:space="preserve">how to pivot within an organization after a successful exploit execution. </w:t>
            </w:r>
            <w:r>
              <w:rPr>
                <w:rFonts w:cs="Arial"/>
              </w:rPr>
              <w:t xml:space="preserve"> </w:t>
            </w:r>
          </w:p>
        </w:tc>
        <w:tc>
          <w:tcPr>
            <w:tcW w:w="2700" w:type="dxa"/>
          </w:tcPr>
          <w:p w14:paraId="5C2E665F" w14:textId="09FC87CE" w:rsidR="00AC6BE4" w:rsidRDefault="00AC6BE4" w:rsidP="00BC23B2">
            <w:pPr>
              <w:rPr>
                <w:rFonts w:cs="Arial"/>
              </w:rPr>
            </w:pPr>
            <w:r>
              <w:rPr>
                <w:rFonts w:cs="Arial"/>
              </w:rPr>
              <w:t xml:space="preserve">Quiz 9 – </w:t>
            </w:r>
            <w:r w:rsidR="00AA5ABF">
              <w:rPr>
                <w:rFonts w:cs="Arial"/>
              </w:rPr>
              <w:t>10</w:t>
            </w:r>
            <w:r>
              <w:rPr>
                <w:rFonts w:cs="Arial"/>
              </w:rPr>
              <w:t xml:space="preserve"> pts</w:t>
            </w:r>
          </w:p>
          <w:p w14:paraId="47F0B29A" w14:textId="7AC9C9DF" w:rsidR="0082457C" w:rsidRDefault="00AA5ABF" w:rsidP="00BC23B2">
            <w:pPr>
              <w:rPr>
                <w:rFonts w:cs="Arial"/>
              </w:rPr>
            </w:pPr>
            <w:r>
              <w:rPr>
                <w:rFonts w:cs="Arial"/>
              </w:rPr>
              <w:t>Topic Research</w:t>
            </w:r>
            <w:r w:rsidR="00AC6BE4">
              <w:rPr>
                <w:rFonts w:cs="Arial"/>
              </w:rPr>
              <w:t xml:space="preserve"> –</w:t>
            </w:r>
            <w:r>
              <w:rPr>
                <w:rFonts w:cs="Arial"/>
              </w:rPr>
              <w:t>1</w:t>
            </w:r>
            <w:r w:rsidR="00AC6BE4">
              <w:rPr>
                <w:rFonts w:cs="Arial"/>
              </w:rPr>
              <w:t>0 pts</w:t>
            </w:r>
          </w:p>
        </w:tc>
        <w:tc>
          <w:tcPr>
            <w:tcW w:w="1700" w:type="dxa"/>
          </w:tcPr>
          <w:p w14:paraId="5F329759" w14:textId="020D731F" w:rsidR="0082457C" w:rsidRDefault="00C40091" w:rsidP="00BC23B2">
            <w:pPr>
              <w:rPr>
                <w:rFonts w:cs="Arial"/>
              </w:rPr>
            </w:pPr>
            <w:r>
              <w:rPr>
                <w:rFonts w:cs="Arial"/>
              </w:rPr>
              <w:t>HW9</w:t>
            </w:r>
          </w:p>
          <w:p w14:paraId="780091A3" w14:textId="539930C0" w:rsidR="00C40091" w:rsidRPr="00F5741F" w:rsidRDefault="00C40091" w:rsidP="00BC23B2">
            <w:pPr>
              <w:rPr>
                <w:rFonts w:cs="Arial"/>
              </w:rPr>
            </w:pPr>
          </w:p>
        </w:tc>
        <w:tc>
          <w:tcPr>
            <w:tcW w:w="1568" w:type="dxa"/>
          </w:tcPr>
          <w:p w14:paraId="48E0164C" w14:textId="5C768B21"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82457C" w:rsidRPr="00E80D66" w14:paraId="41890AA7" w14:textId="77777777" w:rsidTr="00A87953">
        <w:tc>
          <w:tcPr>
            <w:tcW w:w="900" w:type="dxa"/>
          </w:tcPr>
          <w:p w14:paraId="1CFE89E7" w14:textId="041F199B" w:rsidR="0082457C" w:rsidRDefault="0082457C" w:rsidP="00BC23B2">
            <w:pPr>
              <w:rPr>
                <w:rFonts w:cs="Arial"/>
                <w:b/>
              </w:rPr>
            </w:pPr>
            <w:r>
              <w:rPr>
                <w:rFonts w:cs="Arial"/>
                <w:b/>
              </w:rPr>
              <w:t>Unit 10</w:t>
            </w:r>
          </w:p>
        </w:tc>
        <w:tc>
          <w:tcPr>
            <w:tcW w:w="1530" w:type="dxa"/>
          </w:tcPr>
          <w:p w14:paraId="6BFD1C89" w14:textId="7ADB7946" w:rsidR="0082457C" w:rsidRDefault="00A93237" w:rsidP="00BC23B2">
            <w:pPr>
              <w:rPr>
                <w:rFonts w:cs="Arial"/>
              </w:rPr>
            </w:pPr>
            <w:r>
              <w:rPr>
                <w:rFonts w:cs="Arial"/>
              </w:rPr>
              <w:t>Persistence and Evasion</w:t>
            </w:r>
          </w:p>
        </w:tc>
        <w:tc>
          <w:tcPr>
            <w:tcW w:w="2340" w:type="dxa"/>
            <w:gridSpan w:val="2"/>
          </w:tcPr>
          <w:p w14:paraId="683CA7C2" w14:textId="373DAC0F" w:rsidR="0082457C" w:rsidRPr="00F5741F" w:rsidRDefault="00755DA7" w:rsidP="00BC23B2">
            <w:pPr>
              <w:rPr>
                <w:rFonts w:cs="Arial"/>
              </w:rPr>
            </w:pPr>
            <w:r>
              <w:rPr>
                <w:rFonts w:cs="Arial"/>
              </w:rPr>
              <w:t>Describe methods to remain within an environment while avoiding detection</w:t>
            </w:r>
            <w:r w:rsidR="00A90230">
              <w:rPr>
                <w:rFonts w:cs="Arial"/>
              </w:rPr>
              <w:t>.</w:t>
            </w:r>
          </w:p>
        </w:tc>
        <w:tc>
          <w:tcPr>
            <w:tcW w:w="2700" w:type="dxa"/>
          </w:tcPr>
          <w:p w14:paraId="05F2CDBF" w14:textId="7CC9ED73" w:rsidR="00C40091" w:rsidRDefault="00C40091" w:rsidP="00C40091">
            <w:pPr>
              <w:rPr>
                <w:rFonts w:cs="Arial"/>
              </w:rPr>
            </w:pPr>
            <w:r>
              <w:rPr>
                <w:rFonts w:cs="Arial"/>
              </w:rPr>
              <w:t>Quiz 10</w:t>
            </w:r>
            <w:r w:rsidR="00AC6BE4">
              <w:rPr>
                <w:rFonts w:cs="Arial"/>
              </w:rPr>
              <w:t xml:space="preserve"> – </w:t>
            </w:r>
            <w:r w:rsidR="00AA5ABF">
              <w:rPr>
                <w:rFonts w:cs="Arial"/>
              </w:rPr>
              <w:t>10</w:t>
            </w:r>
            <w:r w:rsidR="00AC6BE4">
              <w:rPr>
                <w:rFonts w:cs="Arial"/>
              </w:rPr>
              <w:t xml:space="preserve"> pts</w:t>
            </w:r>
          </w:p>
          <w:p w14:paraId="79FC9E35" w14:textId="69A744CB" w:rsidR="0082457C" w:rsidRDefault="0082457C" w:rsidP="00C40091">
            <w:pPr>
              <w:rPr>
                <w:rFonts w:cs="Arial"/>
              </w:rPr>
            </w:pPr>
          </w:p>
        </w:tc>
        <w:tc>
          <w:tcPr>
            <w:tcW w:w="1700" w:type="dxa"/>
          </w:tcPr>
          <w:p w14:paraId="6B4E4433" w14:textId="259B8A27" w:rsidR="00C40091" w:rsidRPr="00F5741F" w:rsidRDefault="00AC6BE4" w:rsidP="00BC23B2">
            <w:pPr>
              <w:rPr>
                <w:rFonts w:cs="Arial"/>
              </w:rPr>
            </w:pPr>
            <w:r>
              <w:rPr>
                <w:rFonts w:cs="Arial"/>
              </w:rPr>
              <w:t>HW10</w:t>
            </w:r>
          </w:p>
        </w:tc>
        <w:tc>
          <w:tcPr>
            <w:tcW w:w="1568" w:type="dxa"/>
          </w:tcPr>
          <w:p w14:paraId="349B3690" w14:textId="4AC45B76"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82457C" w:rsidRPr="00E80D66" w14:paraId="7A34BEA4" w14:textId="77777777" w:rsidTr="00A87953">
        <w:tc>
          <w:tcPr>
            <w:tcW w:w="900" w:type="dxa"/>
          </w:tcPr>
          <w:p w14:paraId="416A886D" w14:textId="3AF78B85" w:rsidR="0082457C" w:rsidRDefault="0082457C" w:rsidP="00BC23B2">
            <w:pPr>
              <w:rPr>
                <w:rFonts w:cs="Arial"/>
                <w:b/>
              </w:rPr>
            </w:pPr>
            <w:r>
              <w:rPr>
                <w:rFonts w:cs="Arial"/>
                <w:b/>
              </w:rPr>
              <w:t>Unit 11</w:t>
            </w:r>
          </w:p>
        </w:tc>
        <w:tc>
          <w:tcPr>
            <w:tcW w:w="1530" w:type="dxa"/>
          </w:tcPr>
          <w:p w14:paraId="2F009CAF" w14:textId="479C62B8" w:rsidR="0082457C" w:rsidRDefault="00A93237" w:rsidP="00BC23B2">
            <w:pPr>
              <w:rPr>
                <w:rFonts w:cs="Arial"/>
              </w:rPr>
            </w:pPr>
            <w:r>
              <w:rPr>
                <w:rFonts w:cs="Arial"/>
              </w:rPr>
              <w:t xml:space="preserve">Presenting Findings &amp; </w:t>
            </w:r>
            <w:r>
              <w:rPr>
                <w:rFonts w:cs="Arial"/>
              </w:rPr>
              <w:lastRenderedPageBreak/>
              <w:t>Recommendations</w:t>
            </w:r>
          </w:p>
        </w:tc>
        <w:tc>
          <w:tcPr>
            <w:tcW w:w="2340" w:type="dxa"/>
            <w:gridSpan w:val="2"/>
          </w:tcPr>
          <w:p w14:paraId="4587AC4E" w14:textId="3E0ED0F5" w:rsidR="0082457C" w:rsidRPr="00F5741F" w:rsidRDefault="003F3C2D" w:rsidP="00BC23B2">
            <w:pPr>
              <w:rPr>
                <w:rFonts w:cs="Arial"/>
              </w:rPr>
            </w:pPr>
            <w:r>
              <w:rPr>
                <w:rFonts w:cs="Arial"/>
              </w:rPr>
              <w:lastRenderedPageBreak/>
              <w:t xml:space="preserve">Collect and present findings to a diverse </w:t>
            </w:r>
            <w:r>
              <w:rPr>
                <w:rFonts w:cs="Arial"/>
              </w:rPr>
              <w:lastRenderedPageBreak/>
              <w:t xml:space="preserve">audience, including technical and management actors </w:t>
            </w:r>
          </w:p>
        </w:tc>
        <w:tc>
          <w:tcPr>
            <w:tcW w:w="2700" w:type="dxa"/>
          </w:tcPr>
          <w:p w14:paraId="5B886606" w14:textId="1599BA99" w:rsidR="00C40091" w:rsidRDefault="00C40091" w:rsidP="00C40091">
            <w:pPr>
              <w:rPr>
                <w:rFonts w:cs="Arial"/>
              </w:rPr>
            </w:pPr>
            <w:r>
              <w:rPr>
                <w:rFonts w:cs="Arial"/>
              </w:rPr>
              <w:lastRenderedPageBreak/>
              <w:t>Quiz 11</w:t>
            </w:r>
            <w:r w:rsidR="00AC6BE4">
              <w:rPr>
                <w:rFonts w:cs="Arial"/>
              </w:rPr>
              <w:t xml:space="preserve"> – </w:t>
            </w:r>
            <w:r w:rsidR="00AA5ABF">
              <w:rPr>
                <w:rFonts w:cs="Arial"/>
              </w:rPr>
              <w:t>10</w:t>
            </w:r>
            <w:r w:rsidR="00AC6BE4">
              <w:rPr>
                <w:rFonts w:cs="Arial"/>
              </w:rPr>
              <w:t xml:space="preserve"> pts</w:t>
            </w:r>
          </w:p>
          <w:p w14:paraId="00EA1829" w14:textId="4598451E" w:rsidR="0082457C" w:rsidRDefault="0082457C" w:rsidP="00C40091">
            <w:pPr>
              <w:rPr>
                <w:rFonts w:cs="Arial"/>
              </w:rPr>
            </w:pPr>
          </w:p>
        </w:tc>
        <w:tc>
          <w:tcPr>
            <w:tcW w:w="1700" w:type="dxa"/>
          </w:tcPr>
          <w:p w14:paraId="2FAD9EFC" w14:textId="00F908AC" w:rsidR="00C40091" w:rsidRPr="00F5741F" w:rsidRDefault="00AC6BE4" w:rsidP="00BC23B2">
            <w:pPr>
              <w:rPr>
                <w:rFonts w:cs="Arial"/>
              </w:rPr>
            </w:pPr>
            <w:r>
              <w:rPr>
                <w:rFonts w:cs="Arial"/>
              </w:rPr>
              <w:t>HW11</w:t>
            </w:r>
          </w:p>
        </w:tc>
        <w:tc>
          <w:tcPr>
            <w:tcW w:w="1568" w:type="dxa"/>
          </w:tcPr>
          <w:p w14:paraId="32B8E4F8" w14:textId="69F59BFA"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w:t>
            </w:r>
            <w:r>
              <w:rPr>
                <w:rFonts w:cs="Arial"/>
              </w:rPr>
              <w:lastRenderedPageBreak/>
              <w:t>in Blackboard for your section’s due dates.</w:t>
            </w:r>
          </w:p>
        </w:tc>
      </w:tr>
      <w:tr w:rsidR="0082457C" w:rsidRPr="00E80D66" w14:paraId="24DD4F91" w14:textId="77777777" w:rsidTr="00A87953">
        <w:tc>
          <w:tcPr>
            <w:tcW w:w="900" w:type="dxa"/>
          </w:tcPr>
          <w:p w14:paraId="54829925" w14:textId="0A80D0C0" w:rsidR="0082457C" w:rsidRDefault="0082457C" w:rsidP="00BC23B2">
            <w:pPr>
              <w:rPr>
                <w:rFonts w:cs="Arial"/>
                <w:b/>
              </w:rPr>
            </w:pPr>
            <w:r>
              <w:rPr>
                <w:rFonts w:cs="Arial"/>
                <w:b/>
              </w:rPr>
              <w:lastRenderedPageBreak/>
              <w:t>Unit 12</w:t>
            </w:r>
          </w:p>
        </w:tc>
        <w:tc>
          <w:tcPr>
            <w:tcW w:w="1530" w:type="dxa"/>
          </w:tcPr>
          <w:p w14:paraId="3139F08A" w14:textId="5610EECD" w:rsidR="0082457C" w:rsidRDefault="00A93237" w:rsidP="00BC23B2">
            <w:pPr>
              <w:rPr>
                <w:rFonts w:cs="Arial"/>
              </w:rPr>
            </w:pPr>
            <w:r>
              <w:rPr>
                <w:rFonts w:cs="Arial"/>
              </w:rPr>
              <w:t>Advanced Web Testing</w:t>
            </w:r>
          </w:p>
        </w:tc>
        <w:tc>
          <w:tcPr>
            <w:tcW w:w="2340" w:type="dxa"/>
            <w:gridSpan w:val="2"/>
          </w:tcPr>
          <w:p w14:paraId="16CDBEA5" w14:textId="7021C7AC" w:rsidR="0082457C" w:rsidRPr="00F5741F" w:rsidRDefault="00FE34C6" w:rsidP="00BC23B2">
            <w:pPr>
              <w:rPr>
                <w:rFonts w:cs="Arial"/>
              </w:rPr>
            </w:pPr>
            <w:proofErr w:type="gramStart"/>
            <w:r>
              <w:rPr>
                <w:rFonts w:cs="Arial"/>
              </w:rPr>
              <w:t>Introduce</w:t>
            </w:r>
            <w:proofErr w:type="gramEnd"/>
            <w:r>
              <w:rPr>
                <w:rFonts w:cs="Arial"/>
              </w:rPr>
              <w:t xml:space="preserve"> the OWASP Top 10 and an overview of vulnerabilities </w:t>
            </w:r>
            <w:r w:rsidR="00A90230">
              <w:rPr>
                <w:rFonts w:cs="Arial"/>
              </w:rPr>
              <w:t xml:space="preserve"> </w:t>
            </w:r>
          </w:p>
        </w:tc>
        <w:tc>
          <w:tcPr>
            <w:tcW w:w="2700" w:type="dxa"/>
          </w:tcPr>
          <w:p w14:paraId="04ADAEEF" w14:textId="7E3E73E8" w:rsidR="00C40091" w:rsidRDefault="00C40091" w:rsidP="00C40091">
            <w:pPr>
              <w:rPr>
                <w:rFonts w:cs="Arial"/>
              </w:rPr>
            </w:pPr>
            <w:r>
              <w:rPr>
                <w:rFonts w:cs="Arial"/>
              </w:rPr>
              <w:t>Quiz 12</w:t>
            </w:r>
            <w:r w:rsidR="00AC6BE4">
              <w:rPr>
                <w:rFonts w:cs="Arial"/>
              </w:rPr>
              <w:t xml:space="preserve"> – </w:t>
            </w:r>
            <w:r w:rsidR="00AA5ABF">
              <w:rPr>
                <w:rFonts w:cs="Arial"/>
              </w:rPr>
              <w:t>10</w:t>
            </w:r>
            <w:r w:rsidR="00AC6BE4">
              <w:rPr>
                <w:rFonts w:cs="Arial"/>
              </w:rPr>
              <w:t xml:space="preserve"> pts</w:t>
            </w:r>
          </w:p>
          <w:p w14:paraId="6E17719E" w14:textId="3CF1869D" w:rsidR="0082457C" w:rsidRDefault="0082457C" w:rsidP="00C40091">
            <w:pPr>
              <w:rPr>
                <w:rFonts w:cs="Arial"/>
              </w:rPr>
            </w:pPr>
          </w:p>
        </w:tc>
        <w:tc>
          <w:tcPr>
            <w:tcW w:w="1700" w:type="dxa"/>
          </w:tcPr>
          <w:p w14:paraId="146EA4A6" w14:textId="42422381" w:rsidR="00C40091" w:rsidRPr="00F5741F" w:rsidRDefault="00AC6BE4" w:rsidP="00BC23B2">
            <w:pPr>
              <w:rPr>
                <w:rFonts w:cs="Arial"/>
              </w:rPr>
            </w:pPr>
            <w:r>
              <w:rPr>
                <w:rFonts w:cs="Arial"/>
              </w:rPr>
              <w:t>HW12</w:t>
            </w:r>
          </w:p>
        </w:tc>
        <w:tc>
          <w:tcPr>
            <w:tcW w:w="1568" w:type="dxa"/>
          </w:tcPr>
          <w:p w14:paraId="73AF3DA8" w14:textId="0E6DA50F"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82457C" w:rsidRPr="00E80D66" w14:paraId="456B267B" w14:textId="77777777" w:rsidTr="00A87953">
        <w:tc>
          <w:tcPr>
            <w:tcW w:w="900" w:type="dxa"/>
          </w:tcPr>
          <w:p w14:paraId="59423921" w14:textId="533DFE37" w:rsidR="0082457C" w:rsidRDefault="0082457C" w:rsidP="00BC23B2">
            <w:pPr>
              <w:rPr>
                <w:rFonts w:cs="Arial"/>
                <w:b/>
              </w:rPr>
            </w:pPr>
            <w:r>
              <w:rPr>
                <w:rFonts w:cs="Arial"/>
                <w:b/>
              </w:rPr>
              <w:t>Unit 13</w:t>
            </w:r>
          </w:p>
        </w:tc>
        <w:tc>
          <w:tcPr>
            <w:tcW w:w="1530" w:type="dxa"/>
          </w:tcPr>
          <w:p w14:paraId="5C967D74" w14:textId="354C2C53" w:rsidR="0082457C" w:rsidRDefault="00A93237" w:rsidP="00BC23B2">
            <w:pPr>
              <w:rPr>
                <w:rFonts w:cs="Arial"/>
              </w:rPr>
            </w:pPr>
            <w:r>
              <w:rPr>
                <w:rFonts w:cs="Arial"/>
              </w:rPr>
              <w:t>Fuzzing &amp; x86 Architecture</w:t>
            </w:r>
          </w:p>
        </w:tc>
        <w:tc>
          <w:tcPr>
            <w:tcW w:w="2340" w:type="dxa"/>
            <w:gridSpan w:val="2"/>
          </w:tcPr>
          <w:p w14:paraId="1457BC83" w14:textId="6B347CDD" w:rsidR="0082457C" w:rsidRPr="00F5741F" w:rsidRDefault="00FE34C6" w:rsidP="00BC23B2">
            <w:pPr>
              <w:rPr>
                <w:rFonts w:cs="Arial"/>
              </w:rPr>
            </w:pPr>
            <w:r>
              <w:rPr>
                <w:rFonts w:cs="Arial"/>
              </w:rPr>
              <w:t>Introduce the concept of fuzzing and details on the current x86 architecture</w:t>
            </w:r>
            <w:r w:rsidR="00A90230">
              <w:rPr>
                <w:rFonts w:cs="Arial"/>
              </w:rPr>
              <w:t>.</w:t>
            </w:r>
          </w:p>
        </w:tc>
        <w:tc>
          <w:tcPr>
            <w:tcW w:w="2700" w:type="dxa"/>
          </w:tcPr>
          <w:p w14:paraId="20FBE420" w14:textId="77777777" w:rsidR="0082457C" w:rsidRDefault="00C40091" w:rsidP="00BC23B2">
            <w:pPr>
              <w:rPr>
                <w:rFonts w:cs="Arial"/>
              </w:rPr>
            </w:pPr>
            <w:r>
              <w:rPr>
                <w:rFonts w:cs="Arial"/>
              </w:rPr>
              <w:t>Quiz 13</w:t>
            </w:r>
            <w:r w:rsidR="00AC6BE4">
              <w:rPr>
                <w:rFonts w:cs="Arial"/>
              </w:rPr>
              <w:t xml:space="preserve"> – </w:t>
            </w:r>
            <w:r w:rsidR="00AA5ABF">
              <w:rPr>
                <w:rFonts w:cs="Arial"/>
              </w:rPr>
              <w:t>10</w:t>
            </w:r>
            <w:r w:rsidR="00AC6BE4">
              <w:rPr>
                <w:rFonts w:cs="Arial"/>
              </w:rPr>
              <w:t xml:space="preserve"> pts</w:t>
            </w:r>
          </w:p>
          <w:p w14:paraId="04E79A40" w14:textId="38282BDA" w:rsidR="00AA5ABF" w:rsidRDefault="00AA5ABF" w:rsidP="00BC23B2">
            <w:pPr>
              <w:rPr>
                <w:rFonts w:cs="Arial"/>
              </w:rPr>
            </w:pPr>
            <w:r>
              <w:rPr>
                <w:rFonts w:cs="Arial"/>
              </w:rPr>
              <w:t>Lab 15 – 5 pts</w:t>
            </w:r>
          </w:p>
        </w:tc>
        <w:tc>
          <w:tcPr>
            <w:tcW w:w="1700" w:type="dxa"/>
          </w:tcPr>
          <w:p w14:paraId="4415469E" w14:textId="7B1FEB33" w:rsidR="0082457C" w:rsidRPr="00F5741F" w:rsidRDefault="00AC6BE4" w:rsidP="00BC23B2">
            <w:pPr>
              <w:rPr>
                <w:rFonts w:cs="Arial"/>
              </w:rPr>
            </w:pPr>
            <w:r>
              <w:rPr>
                <w:rFonts w:cs="Arial"/>
              </w:rPr>
              <w:t>HW13</w:t>
            </w:r>
          </w:p>
        </w:tc>
        <w:tc>
          <w:tcPr>
            <w:tcW w:w="1568" w:type="dxa"/>
          </w:tcPr>
          <w:p w14:paraId="7F42EC2B" w14:textId="1F61DEC2"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82457C" w:rsidRPr="00E80D66" w14:paraId="12739A68" w14:textId="77777777" w:rsidTr="00A87953">
        <w:tc>
          <w:tcPr>
            <w:tcW w:w="900" w:type="dxa"/>
          </w:tcPr>
          <w:p w14:paraId="3AB01613" w14:textId="655E7BA7" w:rsidR="0082457C" w:rsidRDefault="0082457C" w:rsidP="00BC23B2">
            <w:pPr>
              <w:rPr>
                <w:rFonts w:cs="Arial"/>
                <w:b/>
              </w:rPr>
            </w:pPr>
            <w:r>
              <w:rPr>
                <w:rFonts w:cs="Arial"/>
                <w:b/>
              </w:rPr>
              <w:t>Unit 14</w:t>
            </w:r>
          </w:p>
        </w:tc>
        <w:tc>
          <w:tcPr>
            <w:tcW w:w="1530" w:type="dxa"/>
          </w:tcPr>
          <w:p w14:paraId="104BA521" w14:textId="559E3C1E" w:rsidR="0082457C" w:rsidRDefault="00A93237" w:rsidP="00BC23B2">
            <w:pPr>
              <w:rPr>
                <w:rFonts w:cs="Arial"/>
              </w:rPr>
            </w:pPr>
            <w:r>
              <w:rPr>
                <w:rFonts w:cs="Arial"/>
              </w:rPr>
              <w:t>Pen Test Project</w:t>
            </w:r>
          </w:p>
        </w:tc>
        <w:tc>
          <w:tcPr>
            <w:tcW w:w="2340" w:type="dxa"/>
            <w:gridSpan w:val="2"/>
          </w:tcPr>
          <w:p w14:paraId="410AAEBE" w14:textId="618DE079" w:rsidR="0082457C" w:rsidRPr="00F5741F" w:rsidRDefault="00FE34C6" w:rsidP="00BC23B2">
            <w:pPr>
              <w:rPr>
                <w:rFonts w:cs="Arial"/>
              </w:rPr>
            </w:pPr>
            <w:r>
              <w:rPr>
                <w:rFonts w:cs="Arial"/>
              </w:rPr>
              <w:t>Teams present their penetration testing projects to the class and instructor.</w:t>
            </w:r>
            <w:r w:rsidR="00A90230">
              <w:rPr>
                <w:rFonts w:cs="Arial"/>
              </w:rPr>
              <w:t xml:space="preserve"> </w:t>
            </w:r>
          </w:p>
        </w:tc>
        <w:tc>
          <w:tcPr>
            <w:tcW w:w="2700" w:type="dxa"/>
          </w:tcPr>
          <w:p w14:paraId="51DE7B00" w14:textId="1AD3B7F2" w:rsidR="0082457C" w:rsidRDefault="00AA5ABF" w:rsidP="00C40091">
            <w:pPr>
              <w:rPr>
                <w:rFonts w:cs="Arial"/>
              </w:rPr>
            </w:pPr>
            <w:r>
              <w:rPr>
                <w:rFonts w:cs="Arial"/>
              </w:rPr>
              <w:t>Team Presentation – 15 pts</w:t>
            </w:r>
          </w:p>
        </w:tc>
        <w:tc>
          <w:tcPr>
            <w:tcW w:w="1700" w:type="dxa"/>
          </w:tcPr>
          <w:p w14:paraId="5F218FE1" w14:textId="209B1E2C" w:rsidR="00C40091" w:rsidRPr="00F5741F" w:rsidRDefault="00AC6BE4" w:rsidP="00BC23B2">
            <w:pPr>
              <w:rPr>
                <w:rFonts w:cs="Arial"/>
              </w:rPr>
            </w:pPr>
            <w:r>
              <w:rPr>
                <w:rFonts w:cs="Arial"/>
              </w:rPr>
              <w:t>HW14</w:t>
            </w:r>
          </w:p>
        </w:tc>
        <w:tc>
          <w:tcPr>
            <w:tcW w:w="1568" w:type="dxa"/>
          </w:tcPr>
          <w:p w14:paraId="2599A59F" w14:textId="08AB75B2"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82457C" w:rsidRPr="00E80D66" w14:paraId="1D90B9B7" w14:textId="77777777" w:rsidTr="00A87953">
        <w:tc>
          <w:tcPr>
            <w:tcW w:w="900" w:type="dxa"/>
          </w:tcPr>
          <w:p w14:paraId="77F752DB" w14:textId="78FDA438" w:rsidR="0082457C" w:rsidRDefault="0082457C" w:rsidP="00BC23B2">
            <w:pPr>
              <w:rPr>
                <w:rFonts w:cs="Arial"/>
                <w:b/>
              </w:rPr>
            </w:pPr>
            <w:r>
              <w:rPr>
                <w:rFonts w:cs="Arial"/>
                <w:b/>
              </w:rPr>
              <w:t>Unit 15</w:t>
            </w:r>
          </w:p>
        </w:tc>
        <w:tc>
          <w:tcPr>
            <w:tcW w:w="1530" w:type="dxa"/>
          </w:tcPr>
          <w:p w14:paraId="66329BE9" w14:textId="4FC2C227" w:rsidR="0082457C" w:rsidRDefault="00A93237" w:rsidP="00BC23B2">
            <w:pPr>
              <w:rPr>
                <w:rFonts w:cs="Arial"/>
              </w:rPr>
            </w:pPr>
            <w:r>
              <w:rPr>
                <w:rFonts w:cs="Arial"/>
              </w:rPr>
              <w:t>Pen Test Project</w:t>
            </w:r>
          </w:p>
        </w:tc>
        <w:tc>
          <w:tcPr>
            <w:tcW w:w="2340" w:type="dxa"/>
            <w:gridSpan w:val="2"/>
          </w:tcPr>
          <w:p w14:paraId="3E941954" w14:textId="6604D9DA" w:rsidR="0082457C" w:rsidRPr="00F5741F" w:rsidRDefault="00FE34C6" w:rsidP="00BC23B2">
            <w:pPr>
              <w:rPr>
                <w:rFonts w:cs="Arial"/>
              </w:rPr>
            </w:pPr>
            <w:r>
              <w:rPr>
                <w:rFonts w:cs="Arial"/>
              </w:rPr>
              <w:t>Teams submit their final penetration testing project reports to the instructor</w:t>
            </w:r>
            <w:r w:rsidR="00A90230">
              <w:rPr>
                <w:rFonts w:cs="Arial"/>
              </w:rPr>
              <w:t>.</w:t>
            </w:r>
          </w:p>
        </w:tc>
        <w:tc>
          <w:tcPr>
            <w:tcW w:w="2700" w:type="dxa"/>
          </w:tcPr>
          <w:p w14:paraId="529C83A1" w14:textId="2302A95D" w:rsidR="0082457C" w:rsidRDefault="00AA5ABF" w:rsidP="00C40091">
            <w:pPr>
              <w:rPr>
                <w:rFonts w:cs="Arial"/>
              </w:rPr>
            </w:pPr>
            <w:r>
              <w:rPr>
                <w:rFonts w:cs="Arial"/>
              </w:rPr>
              <w:t>Team Project Report – 30 pts</w:t>
            </w:r>
          </w:p>
        </w:tc>
        <w:tc>
          <w:tcPr>
            <w:tcW w:w="1700" w:type="dxa"/>
          </w:tcPr>
          <w:p w14:paraId="24EB77B6" w14:textId="77777777" w:rsidR="00C40091" w:rsidRDefault="00E427E6" w:rsidP="00BC23B2">
            <w:pPr>
              <w:rPr>
                <w:rFonts w:cs="Arial"/>
              </w:rPr>
            </w:pPr>
            <w:r>
              <w:rPr>
                <w:rFonts w:cs="Arial"/>
              </w:rPr>
              <w:t>HW15</w:t>
            </w:r>
          </w:p>
          <w:p w14:paraId="5972A8B4" w14:textId="0FD29C0C" w:rsidR="00E427E6" w:rsidRPr="00F5741F" w:rsidRDefault="00E427E6" w:rsidP="00BC23B2">
            <w:pPr>
              <w:rPr>
                <w:rFonts w:cs="Arial"/>
              </w:rPr>
            </w:pPr>
            <w:r>
              <w:rPr>
                <w:rFonts w:cs="Arial"/>
              </w:rPr>
              <w:t>Final Exam (Available on Blackboard)</w:t>
            </w:r>
            <w:r w:rsidR="00AC6BE4">
              <w:rPr>
                <w:rFonts w:cs="Arial"/>
              </w:rPr>
              <w:t xml:space="preserve"> – </w:t>
            </w:r>
            <w:r w:rsidR="00C9175D">
              <w:rPr>
                <w:rFonts w:cs="Arial"/>
              </w:rPr>
              <w:t>1</w:t>
            </w:r>
            <w:r w:rsidR="00AC6BE4">
              <w:rPr>
                <w:rFonts w:cs="Arial"/>
              </w:rPr>
              <w:t>00 pts</w:t>
            </w:r>
          </w:p>
        </w:tc>
        <w:tc>
          <w:tcPr>
            <w:tcW w:w="1568" w:type="dxa"/>
          </w:tcPr>
          <w:p w14:paraId="1EBEECD7" w14:textId="34CEF080"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bl>
    <w:p w14:paraId="1A42A8EA" w14:textId="77777777" w:rsidR="009474B1" w:rsidRPr="009474B1" w:rsidRDefault="009474B1" w:rsidP="009474B1">
      <w:pPr>
        <w:rPr>
          <w:rFonts w:asciiTheme="minorHAnsi" w:hAnsiTheme="minorHAnsi" w:cstheme="minorHAnsi"/>
        </w:rPr>
      </w:pPr>
    </w:p>
    <w:sectPr w:rsidR="009474B1" w:rsidRPr="009474B1" w:rsidSect="00C046A0">
      <w:footerReference w:type="default" r:id="rId13"/>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36309" w14:textId="77777777" w:rsidR="008A4F70" w:rsidRDefault="008A4F70">
      <w:r>
        <w:separator/>
      </w:r>
    </w:p>
  </w:endnote>
  <w:endnote w:type="continuationSeparator" w:id="0">
    <w:p w14:paraId="6C08A649" w14:textId="77777777" w:rsidR="008A4F70" w:rsidRDefault="008A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1E4CE" w14:textId="77777777" w:rsidR="008A4F70" w:rsidRDefault="008A4F70">
      <w:r>
        <w:separator/>
      </w:r>
    </w:p>
  </w:footnote>
  <w:footnote w:type="continuationSeparator" w:id="0">
    <w:p w14:paraId="0341DBE0" w14:textId="77777777" w:rsidR="008A4F70" w:rsidRDefault="008A4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267"/>
    <w:multiLevelType w:val="hybridMultilevel"/>
    <w:tmpl w:val="3F88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2B021679"/>
    <w:multiLevelType w:val="hybridMultilevel"/>
    <w:tmpl w:val="F4108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A7298B"/>
    <w:multiLevelType w:val="hybridMultilevel"/>
    <w:tmpl w:val="EC02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541D68"/>
    <w:multiLevelType w:val="hybridMultilevel"/>
    <w:tmpl w:val="A9744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2"/>
  </w:num>
  <w:num w:numId="2" w16cid:durableId="1339230441">
    <w:abstractNumId w:val="4"/>
  </w:num>
  <w:num w:numId="3" w16cid:durableId="2120710400">
    <w:abstractNumId w:val="1"/>
  </w:num>
  <w:num w:numId="4" w16cid:durableId="1457135543">
    <w:abstractNumId w:val="5"/>
  </w:num>
  <w:num w:numId="5" w16cid:durableId="2044286776">
    <w:abstractNumId w:val="3"/>
  </w:num>
  <w:num w:numId="6" w16cid:durableId="1462728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wNDKjVnni4QTtJutrahDI5FJxfyL5fbKoiSvFntGKDl8rrXhrmsT05jATGTYE4SNljaqFbiSy7csAplKjcZHg==" w:salt="KoIiC5b0K6DhltVt0ph3R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62E0"/>
    <w:rsid w:val="000554C3"/>
    <w:rsid w:val="0008226B"/>
    <w:rsid w:val="000D4547"/>
    <w:rsid w:val="000F2A00"/>
    <w:rsid w:val="00104EE2"/>
    <w:rsid w:val="00213F33"/>
    <w:rsid w:val="00233C0A"/>
    <w:rsid w:val="0032791C"/>
    <w:rsid w:val="00351670"/>
    <w:rsid w:val="003914AF"/>
    <w:rsid w:val="003C6959"/>
    <w:rsid w:val="003F3C2D"/>
    <w:rsid w:val="00595D57"/>
    <w:rsid w:val="005E486D"/>
    <w:rsid w:val="006462E0"/>
    <w:rsid w:val="0067368A"/>
    <w:rsid w:val="006A56D2"/>
    <w:rsid w:val="006E31DA"/>
    <w:rsid w:val="00755DA7"/>
    <w:rsid w:val="007778B7"/>
    <w:rsid w:val="007B4C10"/>
    <w:rsid w:val="0082457C"/>
    <w:rsid w:val="00861CF0"/>
    <w:rsid w:val="00865B05"/>
    <w:rsid w:val="008A4F70"/>
    <w:rsid w:val="00907C34"/>
    <w:rsid w:val="009474B1"/>
    <w:rsid w:val="00953312"/>
    <w:rsid w:val="009826D0"/>
    <w:rsid w:val="009D290C"/>
    <w:rsid w:val="009D3B85"/>
    <w:rsid w:val="009E2D9E"/>
    <w:rsid w:val="00A3608A"/>
    <w:rsid w:val="00A809CD"/>
    <w:rsid w:val="00A86695"/>
    <w:rsid w:val="00A87953"/>
    <w:rsid w:val="00A90230"/>
    <w:rsid w:val="00A93237"/>
    <w:rsid w:val="00AA5ABF"/>
    <w:rsid w:val="00AC6BE4"/>
    <w:rsid w:val="00C046A0"/>
    <w:rsid w:val="00C40091"/>
    <w:rsid w:val="00C9175D"/>
    <w:rsid w:val="00D457F1"/>
    <w:rsid w:val="00D91EA6"/>
    <w:rsid w:val="00E20779"/>
    <w:rsid w:val="00E427E6"/>
    <w:rsid w:val="00FE3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995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brary.cscc.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4399D0-F236-46E3-82C9-E7DC4D5F5D55}">
  <ds:schemaRefs>
    <ds:schemaRef ds:uri="http://schemas.microsoft.com/sharepoint/v3/contenttype/forms"/>
  </ds:schemaRefs>
</ds:datastoreItem>
</file>

<file path=customXml/itemProps2.xml><?xml version="1.0" encoding="utf-8"?>
<ds:datastoreItem xmlns:ds="http://schemas.openxmlformats.org/officeDocument/2006/customXml" ds:itemID="{DC39B5FE-82BC-42A4-B53A-524F3635A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775205-BD4D-4ACB-8136-1B00926DFA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5</Pages>
  <Words>1254</Words>
  <Characters>7148</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30</cp:revision>
  <dcterms:created xsi:type="dcterms:W3CDTF">2025-04-14T14:29:00Z</dcterms:created>
  <dcterms:modified xsi:type="dcterms:W3CDTF">2026-05-26T18:35:00Z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y fmtid="{D5CDD505-2E9C-101B-9397-08002B2CF9AE}" pid="8" name="GrammarlyDocumentId">
    <vt:lpwstr>67a63e21-3d3e-4b9c-b457-ec6b4e65981b</vt:lpwstr>
  </property>
</Properties>
</file>