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4675"/>
      </w:tblGrid>
      <w:tr w:rsidR="00100E86" w14:paraId="7738277F" w14:textId="77777777" w:rsidTr="5BAB5D2F">
        <w:trPr>
          <w:trHeight w:val="1008"/>
        </w:trPr>
        <w:tc>
          <w:tcPr>
            <w:tcW w:w="3330" w:type="dxa"/>
          </w:tcPr>
          <w:p w14:paraId="79DFD18E" w14:textId="0C1342A0" w:rsidR="00100E86" w:rsidRDefault="003857C5" w:rsidP="004D5C3F">
            <w:pPr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noProof/>
                <w:sz w:val="28"/>
                <w:szCs w:val="24"/>
              </w:rPr>
              <w:drawing>
                <wp:inline distT="0" distB="0" distL="0" distR="0" wp14:anchorId="59EFBCE1" wp14:editId="560D7D86">
                  <wp:extent cx="2136775" cy="774700"/>
                  <wp:effectExtent l="0" t="0" r="0" b="6350"/>
                  <wp:docPr id="2" name="Picture 2" descr="CS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SCC 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D41BBA7" w14:textId="77777777" w:rsidR="004D5C3F" w:rsidRDefault="004D5C3F" w:rsidP="004D5C3F">
            <w:pPr>
              <w:rPr>
                <w:rFonts w:cs="Arial"/>
                <w:b/>
                <w:sz w:val="28"/>
                <w:szCs w:val="24"/>
              </w:rPr>
            </w:pPr>
          </w:p>
          <w:p w14:paraId="49BAE75F" w14:textId="77777777" w:rsidR="003857C5" w:rsidRDefault="003857C5" w:rsidP="004D5C3F">
            <w:pPr>
              <w:rPr>
                <w:rFonts w:cs="Arial"/>
                <w:b/>
                <w:sz w:val="28"/>
                <w:szCs w:val="24"/>
              </w:rPr>
            </w:pPr>
          </w:p>
          <w:p w14:paraId="33AA9DEB" w14:textId="77777777" w:rsidR="003857C5" w:rsidRDefault="003857C5" w:rsidP="004D5C3F">
            <w:pPr>
              <w:rPr>
                <w:rFonts w:cs="Arial"/>
                <w:b/>
                <w:sz w:val="28"/>
                <w:szCs w:val="24"/>
              </w:rPr>
            </w:pPr>
          </w:p>
          <w:p w14:paraId="46E12772" w14:textId="77777777" w:rsidR="003857C5" w:rsidRDefault="003857C5" w:rsidP="004D5C3F">
            <w:pPr>
              <w:rPr>
                <w:rFonts w:cs="Arial"/>
                <w:b/>
                <w:sz w:val="28"/>
                <w:szCs w:val="24"/>
              </w:rPr>
            </w:pPr>
          </w:p>
          <w:p w14:paraId="67345D87" w14:textId="3379132B" w:rsidR="00100E86" w:rsidRPr="00100E86" w:rsidRDefault="00100E86" w:rsidP="004D5C3F">
            <w:pPr>
              <w:rPr>
                <w:rFonts w:cs="Arial"/>
                <w:b/>
                <w:sz w:val="28"/>
                <w:szCs w:val="24"/>
              </w:rPr>
            </w:pPr>
            <w:r w:rsidRPr="00100E86">
              <w:rPr>
                <w:rFonts w:cs="Arial"/>
                <w:b/>
                <w:sz w:val="28"/>
                <w:szCs w:val="24"/>
              </w:rPr>
              <w:t>ARTS AND SCIENCES DIVISION</w:t>
            </w:r>
            <w:r w:rsidR="004D5C3F">
              <w:rPr>
                <w:rFonts w:cs="Arial"/>
                <w:b/>
                <w:sz w:val="28"/>
                <w:szCs w:val="24"/>
              </w:rPr>
              <w:t xml:space="preserve"> </w:t>
            </w:r>
            <w:r w:rsidR="00361056" w:rsidRPr="00361056">
              <w:rPr>
                <w:rFonts w:cs="Arial"/>
                <w:bCs/>
                <w:szCs w:val="24"/>
              </w:rPr>
              <w:t>LANGUAGES AND COMMUNICATION</w:t>
            </w:r>
            <w:r w:rsidR="004D5C3F">
              <w:rPr>
                <w:rFonts w:cs="Arial"/>
                <w:b/>
                <w:sz w:val="28"/>
                <w:szCs w:val="24"/>
              </w:rPr>
              <w:t xml:space="preserve">  </w:t>
            </w:r>
          </w:p>
          <w:p w14:paraId="5EF4FA6E" w14:textId="280509E5" w:rsidR="00100E86" w:rsidRDefault="004D5C3F" w:rsidP="00100E86">
            <w:pPr>
              <w:jc w:val="center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 </w:t>
            </w:r>
          </w:p>
        </w:tc>
      </w:tr>
    </w:tbl>
    <w:p w14:paraId="15E1866C" w14:textId="650088F6" w:rsidR="00874432" w:rsidRPr="00100E86" w:rsidRDefault="00874432" w:rsidP="00874432">
      <w:pPr>
        <w:rPr>
          <w:rFonts w:cs="Arial"/>
          <w:szCs w:val="24"/>
        </w:rPr>
      </w:pPr>
      <w:r w:rsidRPr="5BAB5D2F">
        <w:rPr>
          <w:rFonts w:cs="Arial"/>
          <w:b/>
          <w:bCs/>
        </w:rPr>
        <w:t>COURSE NUMBER</w:t>
      </w:r>
      <w:r w:rsidRPr="5BAB5D2F">
        <w:rPr>
          <w:rFonts w:cs="Arial"/>
        </w:rPr>
        <w:t>:</w:t>
      </w:r>
      <w:r w:rsidR="00605AB9" w:rsidRPr="5BAB5D2F">
        <w:rPr>
          <w:rFonts w:cs="Arial"/>
        </w:rPr>
        <w:t xml:space="preserve"> </w:t>
      </w:r>
      <w:r w:rsidR="0070448D" w:rsidRPr="5BAB5D2F">
        <w:rPr>
          <w:rFonts w:cs="Arial"/>
        </w:rPr>
        <w:t>COLS 1102</w:t>
      </w:r>
      <w:r>
        <w:tab/>
      </w:r>
      <w:r w:rsidR="0070448D" w:rsidRPr="5BAB5D2F">
        <w:rPr>
          <w:rFonts w:cs="Arial"/>
        </w:rPr>
        <w:t xml:space="preserve">       </w:t>
      </w:r>
      <w:r w:rsidRPr="5BAB5D2F">
        <w:rPr>
          <w:rFonts w:cs="Arial"/>
          <w:b/>
          <w:bCs/>
        </w:rPr>
        <w:t>COURSE TITLE:</w:t>
      </w:r>
      <w:r w:rsidR="00605AB9" w:rsidRPr="5BAB5D2F">
        <w:rPr>
          <w:rFonts w:cs="Arial"/>
          <w:b/>
          <w:bCs/>
        </w:rPr>
        <w:t xml:space="preserve"> </w:t>
      </w:r>
      <w:r w:rsidR="0070448D" w:rsidRPr="5BAB5D2F">
        <w:rPr>
          <w:rFonts w:cs="Arial"/>
        </w:rPr>
        <w:t>Navigating College in the U.S.</w:t>
      </w:r>
    </w:p>
    <w:p w14:paraId="65B10D9B" w14:textId="77777777" w:rsidR="00874432" w:rsidRPr="00100E86" w:rsidRDefault="00874432" w:rsidP="00874432">
      <w:pPr>
        <w:rPr>
          <w:rFonts w:cs="Arial"/>
          <w:szCs w:val="24"/>
        </w:rPr>
      </w:pPr>
    </w:p>
    <w:p w14:paraId="5463ECB1" w14:textId="70891024" w:rsidR="00874432" w:rsidRPr="00100E86" w:rsidRDefault="00874432" w:rsidP="00874432">
      <w:pPr>
        <w:rPr>
          <w:rFonts w:cs="Arial"/>
          <w:szCs w:val="24"/>
        </w:rPr>
      </w:pPr>
      <w:r w:rsidRPr="00100E86">
        <w:rPr>
          <w:rFonts w:cs="Arial"/>
          <w:b/>
          <w:szCs w:val="24"/>
        </w:rPr>
        <w:t>CREDITS</w:t>
      </w:r>
      <w:proofErr w:type="gramStart"/>
      <w:r w:rsidRPr="00100E86">
        <w:rPr>
          <w:rFonts w:cs="Arial"/>
          <w:b/>
          <w:szCs w:val="24"/>
        </w:rPr>
        <w:t>:</w:t>
      </w:r>
      <w:r w:rsidR="0070448D">
        <w:rPr>
          <w:rFonts w:cs="Arial"/>
          <w:b/>
          <w:szCs w:val="24"/>
        </w:rPr>
        <w:t xml:space="preserve">  </w:t>
      </w:r>
      <w:r w:rsidR="0070448D" w:rsidRPr="0070448D">
        <w:rPr>
          <w:rFonts w:cs="Arial"/>
          <w:bCs/>
          <w:szCs w:val="24"/>
        </w:rPr>
        <w:t>1</w:t>
      </w:r>
      <w:proofErr w:type="gramEnd"/>
      <w:r w:rsidRPr="0070448D">
        <w:rPr>
          <w:rFonts w:cs="Arial"/>
          <w:bCs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</w:p>
    <w:p w14:paraId="2F826C6E" w14:textId="77777777" w:rsidR="0023185E" w:rsidRDefault="0023185E" w:rsidP="00874432">
      <w:pPr>
        <w:rPr>
          <w:rFonts w:cs="Arial"/>
          <w:b/>
          <w:szCs w:val="24"/>
        </w:rPr>
      </w:pPr>
    </w:p>
    <w:p w14:paraId="29C96724" w14:textId="1D1AE28F" w:rsidR="00100E86" w:rsidRPr="00605AB9" w:rsidRDefault="00874432" w:rsidP="00874432">
      <w:pPr>
        <w:rPr>
          <w:rFonts w:cs="Arial"/>
          <w:bCs/>
          <w:szCs w:val="24"/>
        </w:rPr>
      </w:pPr>
      <w:r w:rsidRPr="00100E86">
        <w:rPr>
          <w:rFonts w:cs="Arial"/>
          <w:b/>
          <w:szCs w:val="24"/>
        </w:rPr>
        <w:t>PRE-REQUISITES:</w:t>
      </w:r>
      <w:r w:rsidR="00605AB9">
        <w:rPr>
          <w:rFonts w:cs="Arial"/>
          <w:b/>
          <w:szCs w:val="24"/>
        </w:rPr>
        <w:t xml:space="preserve"> </w:t>
      </w:r>
      <w:r w:rsidR="00605AB9" w:rsidRPr="00605AB9">
        <w:rPr>
          <w:rFonts w:cs="Arial"/>
          <w:bCs/>
          <w:szCs w:val="24"/>
        </w:rPr>
        <w:t>Placement into ESL 0188</w:t>
      </w:r>
      <w:r w:rsidR="0070448D">
        <w:rPr>
          <w:rFonts w:cs="Arial"/>
          <w:bCs/>
          <w:szCs w:val="24"/>
        </w:rPr>
        <w:t xml:space="preserve"> or higher.</w:t>
      </w:r>
    </w:p>
    <w:p w14:paraId="2E868B33" w14:textId="296D3A49" w:rsidR="00874432" w:rsidRPr="00605AB9" w:rsidRDefault="00874432" w:rsidP="00874432">
      <w:pPr>
        <w:rPr>
          <w:rFonts w:cs="Arial"/>
          <w:b/>
          <w:szCs w:val="24"/>
        </w:rPr>
      </w:pPr>
      <w:r w:rsidRPr="00605AB9">
        <w:rPr>
          <w:rFonts w:cs="Arial"/>
          <w:b/>
          <w:szCs w:val="24"/>
        </w:rPr>
        <w:t>CO-REQUISITES:</w:t>
      </w:r>
      <w:r w:rsidR="0070448D">
        <w:rPr>
          <w:rFonts w:cs="Arial"/>
          <w:b/>
          <w:szCs w:val="24"/>
        </w:rPr>
        <w:t xml:space="preserve"> </w:t>
      </w:r>
      <w:r w:rsidR="0070448D" w:rsidRPr="0070448D">
        <w:rPr>
          <w:rFonts w:cs="Arial"/>
          <w:bCs/>
          <w:szCs w:val="24"/>
        </w:rPr>
        <w:t>None</w:t>
      </w:r>
    </w:p>
    <w:p w14:paraId="67EC8722" w14:textId="77777777" w:rsidR="00874432" w:rsidRPr="00100E86" w:rsidRDefault="00874432" w:rsidP="00874432">
      <w:pPr>
        <w:rPr>
          <w:rFonts w:cs="Arial"/>
          <w:szCs w:val="24"/>
        </w:rPr>
      </w:pPr>
    </w:p>
    <w:p w14:paraId="07B8798C" w14:textId="77777777" w:rsidR="0070448D" w:rsidRPr="004F3FD3" w:rsidRDefault="00874432" w:rsidP="0070448D">
      <w:r w:rsidRPr="00100E86">
        <w:rPr>
          <w:rFonts w:cs="Arial"/>
          <w:b/>
          <w:szCs w:val="24"/>
        </w:rPr>
        <w:t>COURSE DESCRIPTION</w:t>
      </w:r>
      <w:r w:rsidR="00100E86" w:rsidRPr="00100E86">
        <w:rPr>
          <w:rFonts w:cs="Arial"/>
          <w:b/>
          <w:szCs w:val="24"/>
        </w:rPr>
        <w:t>:</w:t>
      </w:r>
      <w:r w:rsidR="00605AB9" w:rsidRPr="00605AB9">
        <w:t xml:space="preserve"> </w:t>
      </w:r>
      <w:r w:rsidR="0070448D" w:rsidRPr="004F3FD3">
        <w:rPr>
          <w:noProof/>
        </w:rPr>
        <w:t xml:space="preserve">COLS 1102:  </w:t>
      </w:r>
      <w:r w:rsidR="0070448D" w:rsidRPr="004F3FD3">
        <w:t>Navigating College in the U.S. emphasizes skills and resources necessary for non-native students to be successful in their personal, academic and career-related pursuits. This course provides students with a comprehensive orientation to the culture and norms of U.S. higher education and specific polic</w:t>
      </w:r>
      <w:r w:rsidR="0070448D">
        <w:t>i</w:t>
      </w:r>
      <w:r w:rsidR="0070448D" w:rsidRPr="004F3FD3">
        <w:t xml:space="preserve">es and processes of </w:t>
      </w:r>
      <w:r w:rsidR="0070448D">
        <w:t>Columbus State</w:t>
      </w:r>
      <w:r w:rsidR="0070448D" w:rsidRPr="004F3FD3">
        <w:t xml:space="preserve">. Students assess their individual learning styles and </w:t>
      </w:r>
      <w:r w:rsidR="0070448D">
        <w:t>learn</w:t>
      </w:r>
      <w:r w:rsidR="0070448D" w:rsidRPr="004F3FD3">
        <w:t xml:space="preserve"> effective academic strategies. </w:t>
      </w:r>
      <w:r w:rsidR="0070448D">
        <w:t xml:space="preserve">Students should take </w:t>
      </w:r>
      <w:r w:rsidR="0070448D" w:rsidRPr="004F3FD3">
        <w:t xml:space="preserve">COLS 1102 within the first 15 </w:t>
      </w:r>
      <w:r w:rsidR="0070448D">
        <w:t xml:space="preserve">credit </w:t>
      </w:r>
      <w:r w:rsidR="0070448D" w:rsidRPr="004F3FD3">
        <w:t>hours at CSCC.</w:t>
      </w:r>
    </w:p>
    <w:p w14:paraId="28842DA1" w14:textId="77777777" w:rsidR="00874432" w:rsidRPr="00100E86" w:rsidRDefault="00874432" w:rsidP="00874432">
      <w:pPr>
        <w:rPr>
          <w:rFonts w:cs="Arial"/>
          <w:szCs w:val="24"/>
        </w:rPr>
      </w:pPr>
    </w:p>
    <w:p w14:paraId="17FF59EE" w14:textId="77777777" w:rsidR="004D5C3F" w:rsidRDefault="004D5C3F" w:rsidP="0087443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COURSE LEARNING OUTCOMES: </w:t>
      </w:r>
    </w:p>
    <w:p w14:paraId="207246DD" w14:textId="77777777" w:rsidR="00605AB9" w:rsidRPr="006450AC" w:rsidRDefault="00605AB9" w:rsidP="00605AB9">
      <w:pPr>
        <w:rPr>
          <w:i/>
          <w:iCs/>
        </w:rPr>
      </w:pPr>
      <w:r w:rsidRPr="006450AC">
        <w:rPr>
          <w:i/>
          <w:iCs/>
        </w:rPr>
        <w:t>Students will:</w:t>
      </w:r>
    </w:p>
    <w:p w14:paraId="0EA4A47E" w14:textId="77777777" w:rsidR="004A689D" w:rsidRDefault="004A689D" w:rsidP="004A689D">
      <w:r w:rsidRPr="004F3FD3">
        <w:t>1</w:t>
      </w:r>
      <w:proofErr w:type="gramStart"/>
      <w:r w:rsidRPr="004F3FD3">
        <w:t>.  Demonstrate</w:t>
      </w:r>
      <w:proofErr w:type="gramEnd"/>
      <w:r w:rsidRPr="004F3FD3">
        <w:t xml:space="preserve"> knowledge of Columbus State Community College’s mission</w:t>
      </w:r>
      <w:r>
        <w:t xml:space="preserve"> </w:t>
      </w:r>
      <w:r w:rsidRPr="004F3FD3">
        <w:t xml:space="preserve">and </w:t>
      </w:r>
    </w:p>
    <w:p w14:paraId="073D67D3" w14:textId="0C896998" w:rsidR="004A689D" w:rsidRPr="004F3FD3" w:rsidRDefault="004A689D" w:rsidP="004A689D">
      <w:r w:rsidRPr="004F3FD3">
        <w:t>services</w:t>
      </w:r>
    </w:p>
    <w:p w14:paraId="59C4CC90" w14:textId="77777777" w:rsidR="004A689D" w:rsidRPr="004F3FD3" w:rsidRDefault="004A689D" w:rsidP="004A689D">
      <w:r w:rsidRPr="004F3FD3">
        <w:t>2.  Demonstrate knowledge</w:t>
      </w:r>
      <w:r>
        <w:t xml:space="preserve"> of</w:t>
      </w:r>
      <w:r w:rsidRPr="004F3FD3">
        <w:t xml:space="preserve"> and effectively use Blackboard, Cougar Web and </w:t>
      </w:r>
      <w:r>
        <w:t>s</w:t>
      </w:r>
      <w:r w:rsidRPr="004F3FD3">
        <w:t xml:space="preserve">tudent </w:t>
      </w:r>
      <w:r>
        <w:t>e</w:t>
      </w:r>
      <w:r w:rsidRPr="004F3FD3">
        <w:t>mail</w:t>
      </w:r>
    </w:p>
    <w:p w14:paraId="6DE89204" w14:textId="77777777" w:rsidR="004A689D" w:rsidRPr="004F3FD3" w:rsidRDefault="004A689D" w:rsidP="004A689D">
      <w:r w:rsidRPr="004F3FD3">
        <w:t xml:space="preserve">3.  Demonstrate knowledge of U.S. </w:t>
      </w:r>
      <w:r>
        <w:t>s</w:t>
      </w:r>
      <w:r w:rsidRPr="004F3FD3">
        <w:t>tudent-</w:t>
      </w:r>
      <w:r>
        <w:t>t</w:t>
      </w:r>
      <w:r w:rsidRPr="004F3FD3">
        <w:t>eacher relationships</w:t>
      </w:r>
      <w:r>
        <w:t xml:space="preserve">, </w:t>
      </w:r>
      <w:r w:rsidRPr="004F3FD3">
        <w:t xml:space="preserve">teaching methods, </w:t>
      </w:r>
      <w:r>
        <w:t xml:space="preserve">and </w:t>
      </w:r>
      <w:r w:rsidRPr="004F3FD3">
        <w:t>the GPA system</w:t>
      </w:r>
    </w:p>
    <w:p w14:paraId="0E369E44" w14:textId="77777777" w:rsidR="004A689D" w:rsidRPr="004F3FD3" w:rsidRDefault="004A689D" w:rsidP="004A689D">
      <w:r>
        <w:t>4</w:t>
      </w:r>
      <w:proofErr w:type="gramStart"/>
      <w:r w:rsidRPr="004F3FD3">
        <w:t>.  Demonstrate</w:t>
      </w:r>
      <w:proofErr w:type="gramEnd"/>
      <w:r w:rsidRPr="004F3FD3">
        <w:t xml:space="preserve"> knowledge of learning styles, test-taking skills, and time management skills</w:t>
      </w:r>
    </w:p>
    <w:p w14:paraId="60623F16" w14:textId="7F7D9B4D" w:rsidR="004A689D" w:rsidRPr="004F3FD3" w:rsidRDefault="004A689D" w:rsidP="004A689D">
      <w:r>
        <w:t>5</w:t>
      </w:r>
      <w:proofErr w:type="gramStart"/>
      <w:r w:rsidRPr="004F3FD3">
        <w:t>.  Demonstrate</w:t>
      </w:r>
      <w:proofErr w:type="gramEnd"/>
      <w:r w:rsidRPr="004F3FD3">
        <w:t xml:space="preserve"> knowledge of </w:t>
      </w:r>
      <w:r w:rsidR="007609E9">
        <w:t>notetaking</w:t>
      </w:r>
      <w:r>
        <w:t xml:space="preserve"> and </w:t>
      </w:r>
      <w:r w:rsidRPr="004F3FD3">
        <w:t xml:space="preserve">plagiarism </w:t>
      </w:r>
    </w:p>
    <w:p w14:paraId="341B2B86" w14:textId="77777777" w:rsidR="004A689D" w:rsidRDefault="004A689D" w:rsidP="004A689D">
      <w:r>
        <w:t>6</w:t>
      </w:r>
      <w:proofErr w:type="gramStart"/>
      <w:r w:rsidRPr="004F3FD3">
        <w:t>.  Demonstrate</w:t>
      </w:r>
      <w:proofErr w:type="gramEnd"/>
      <w:r w:rsidRPr="004F3FD3">
        <w:t xml:space="preserve"> knowledge of career tools </w:t>
      </w:r>
    </w:p>
    <w:p w14:paraId="70406AA3" w14:textId="77777777" w:rsidR="004D5C3F" w:rsidRDefault="004D5C3F" w:rsidP="00874432">
      <w:pPr>
        <w:rPr>
          <w:rFonts w:cs="Arial"/>
          <w:b/>
          <w:szCs w:val="24"/>
        </w:rPr>
      </w:pPr>
    </w:p>
    <w:p w14:paraId="5F1C32B6" w14:textId="0E49A653" w:rsidR="00753BE2" w:rsidRDefault="003C21BB" w:rsidP="003C21BB">
      <w:pPr>
        <w:rPr>
          <w:rFonts w:cs="Arial"/>
        </w:rPr>
      </w:pPr>
      <w:r w:rsidRPr="00DF138C">
        <w:rPr>
          <w:rFonts w:cs="Arial"/>
          <w:b/>
          <w:bCs/>
        </w:rPr>
        <w:t>OTM LEARNING OUTCOMES</w:t>
      </w:r>
      <w:r w:rsidRPr="00DF138C">
        <w:rPr>
          <w:rFonts w:cs="Arial"/>
        </w:rPr>
        <w:t xml:space="preserve">: </w:t>
      </w:r>
      <w:r w:rsidR="00605AB9">
        <w:rPr>
          <w:rFonts w:cs="Arial"/>
        </w:rPr>
        <w:t xml:space="preserve">Not </w:t>
      </w:r>
      <w:r w:rsidR="00F55B55">
        <w:rPr>
          <w:rFonts w:cs="Arial"/>
        </w:rPr>
        <w:t>A</w:t>
      </w:r>
      <w:r w:rsidR="00605AB9">
        <w:rPr>
          <w:rFonts w:cs="Arial"/>
        </w:rPr>
        <w:t>pplicable</w:t>
      </w:r>
    </w:p>
    <w:p w14:paraId="58CDFFC3" w14:textId="65FABC71" w:rsidR="003C21BB" w:rsidRPr="00DF138C" w:rsidRDefault="003C21BB" w:rsidP="003C21BB">
      <w:pPr>
        <w:rPr>
          <w:rFonts w:cs="Arial"/>
        </w:rPr>
      </w:pPr>
      <w:r w:rsidRPr="5BAB5D2F">
        <w:rPr>
          <w:rFonts w:cs="Arial"/>
          <w:sz w:val="20"/>
          <w:szCs w:val="20"/>
        </w:rPr>
        <w:t>(Indicate “Not applicable” if the course is not approved for OTM or if you are not seeking OTM approval.)</w:t>
      </w:r>
    </w:p>
    <w:p w14:paraId="39E1E860" w14:textId="389B7850" w:rsidR="00753BE2" w:rsidRDefault="003C21BB" w:rsidP="003C21BB">
      <w:pPr>
        <w:rPr>
          <w:rFonts w:cs="Arial"/>
        </w:rPr>
      </w:pPr>
      <w:r w:rsidRPr="00DF138C">
        <w:rPr>
          <w:rFonts w:cs="Arial"/>
          <w:b/>
          <w:bCs/>
        </w:rPr>
        <w:t>TAG LEARNING OUTCOMES:</w:t>
      </w:r>
      <w:r w:rsidRPr="00DF138C">
        <w:rPr>
          <w:rFonts w:cs="Arial"/>
        </w:rPr>
        <w:t xml:space="preserve"> </w:t>
      </w:r>
      <w:r w:rsidR="00F55B55">
        <w:rPr>
          <w:rFonts w:cs="Arial"/>
        </w:rPr>
        <w:t>Not Applicable</w:t>
      </w:r>
    </w:p>
    <w:p w14:paraId="4BDCFCA8" w14:textId="20986534" w:rsidR="003C21BB" w:rsidRPr="00DF138C" w:rsidRDefault="003C21BB" w:rsidP="003C21BB">
      <w:pPr>
        <w:rPr>
          <w:rFonts w:cs="Arial"/>
        </w:rPr>
      </w:pPr>
      <w:r w:rsidRPr="5BAB5D2F">
        <w:rPr>
          <w:rFonts w:cs="Arial"/>
          <w:sz w:val="20"/>
          <w:szCs w:val="20"/>
        </w:rPr>
        <w:t>(Indicate “Not Applicable” if this is not an approved</w:t>
      </w:r>
      <w:r w:rsidR="00753BE2" w:rsidRPr="5BAB5D2F">
        <w:rPr>
          <w:rFonts w:cs="Arial"/>
          <w:sz w:val="20"/>
          <w:szCs w:val="20"/>
        </w:rPr>
        <w:t xml:space="preserve"> </w:t>
      </w:r>
      <w:r w:rsidRPr="5BAB5D2F">
        <w:rPr>
          <w:rFonts w:cs="Arial"/>
          <w:sz w:val="20"/>
          <w:szCs w:val="20"/>
        </w:rPr>
        <w:t xml:space="preserve">TAG course or if you are not </w:t>
      </w:r>
      <w:r w:rsidR="00753BE2" w:rsidRPr="5BAB5D2F">
        <w:rPr>
          <w:rFonts w:cs="Arial"/>
          <w:sz w:val="20"/>
          <w:szCs w:val="20"/>
        </w:rPr>
        <w:t xml:space="preserve">seeking </w:t>
      </w:r>
      <w:r w:rsidRPr="5BAB5D2F">
        <w:rPr>
          <w:rFonts w:cs="Arial"/>
          <w:sz w:val="20"/>
          <w:szCs w:val="20"/>
        </w:rPr>
        <w:t>TAG</w:t>
      </w:r>
      <w:r w:rsidR="00753BE2" w:rsidRPr="5BAB5D2F">
        <w:rPr>
          <w:rFonts w:cs="Arial"/>
          <w:sz w:val="20"/>
          <w:szCs w:val="20"/>
        </w:rPr>
        <w:t xml:space="preserve"> </w:t>
      </w:r>
      <w:r w:rsidRPr="5BAB5D2F">
        <w:rPr>
          <w:rFonts w:cs="Arial"/>
          <w:sz w:val="20"/>
          <w:szCs w:val="20"/>
        </w:rPr>
        <w:t>approval.)</w:t>
      </w:r>
      <w:r w:rsidRPr="5BAB5D2F">
        <w:rPr>
          <w:rFonts w:cs="Arial"/>
        </w:rPr>
        <w:t xml:space="preserve">  </w:t>
      </w:r>
    </w:p>
    <w:p w14:paraId="3808AFF8" w14:textId="71B8F13E" w:rsidR="5BAB5D2F" w:rsidRDefault="5BAB5D2F" w:rsidP="5BAB5D2F">
      <w:pPr>
        <w:rPr>
          <w:rFonts w:cs="Arial"/>
        </w:rPr>
      </w:pPr>
    </w:p>
    <w:p w14:paraId="67FF6A19" w14:textId="13FEDD24" w:rsidR="00874432" w:rsidRPr="004D5C3F" w:rsidRDefault="00535BB6" w:rsidP="0087443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COURSE MATERIALS</w:t>
      </w:r>
      <w:r w:rsidR="0072398E">
        <w:rPr>
          <w:rFonts w:cs="Arial"/>
          <w:b/>
          <w:szCs w:val="24"/>
        </w:rPr>
        <w:t xml:space="preserve"> (for Web section)</w:t>
      </w:r>
      <w:r w:rsidR="00A60BE5" w:rsidRPr="00100E86">
        <w:rPr>
          <w:rFonts w:cs="Arial"/>
          <w:b/>
          <w:szCs w:val="24"/>
        </w:rPr>
        <w:t>:</w:t>
      </w:r>
    </w:p>
    <w:p w14:paraId="33767C9B" w14:textId="77777777" w:rsidR="0072398E" w:rsidRPr="0072398E" w:rsidRDefault="0072398E" w:rsidP="0072398E">
      <w:pPr>
        <w:rPr>
          <w:rFonts w:cs="Arial"/>
          <w:iCs/>
          <w:szCs w:val="24"/>
        </w:rPr>
      </w:pPr>
      <w:r w:rsidRPr="0072398E">
        <w:rPr>
          <w:rFonts w:cs="Arial"/>
          <w:iCs/>
          <w:szCs w:val="24"/>
        </w:rPr>
        <w:t xml:space="preserve">Computer equipped with Microsoft Office, Firefox &amp; Google Chrome. </w:t>
      </w:r>
    </w:p>
    <w:p w14:paraId="63970792" w14:textId="77777777" w:rsidR="0072398E" w:rsidRPr="0072398E" w:rsidRDefault="0072398E" w:rsidP="0072398E">
      <w:pPr>
        <w:rPr>
          <w:rFonts w:cs="Arial"/>
          <w:iCs/>
          <w:szCs w:val="24"/>
        </w:rPr>
      </w:pPr>
      <w:r w:rsidRPr="0072398E">
        <w:rPr>
          <w:rFonts w:cs="Arial"/>
          <w:color w:val="3E3935"/>
          <w:shd w:val="clear" w:color="auto" w:fill="FFFFFF"/>
        </w:rPr>
        <w:t xml:space="preserve">Firefox can be downloaded free here: </w:t>
      </w:r>
      <w:hyperlink r:id="rId11" w:history="1">
        <w:r w:rsidRPr="0072398E">
          <w:rPr>
            <w:rStyle w:val="Hyperlink"/>
            <w:rFonts w:cs="Arial"/>
            <w:shd w:val="clear" w:color="auto" w:fill="FFFFFF"/>
          </w:rPr>
          <w:t>https://www.mozilla.org/enUS/firefox/new/</w:t>
        </w:r>
      </w:hyperlink>
      <w:r w:rsidRPr="0072398E">
        <w:rPr>
          <w:rFonts w:cs="Arial"/>
          <w:color w:val="3E3935"/>
          <w:shd w:val="clear" w:color="auto" w:fill="FFFFFF"/>
        </w:rPr>
        <w:t xml:space="preserve">) </w:t>
      </w:r>
    </w:p>
    <w:p w14:paraId="340A4DE5" w14:textId="77777777" w:rsidR="0072398E" w:rsidRPr="0072398E" w:rsidRDefault="0072398E" w:rsidP="0072398E">
      <w:pPr>
        <w:rPr>
          <w:rFonts w:cs="Arial"/>
          <w:i/>
          <w:iCs/>
          <w:szCs w:val="24"/>
        </w:rPr>
      </w:pPr>
      <w:r w:rsidRPr="0072398E">
        <w:rPr>
          <w:rFonts w:cs="Arial"/>
          <w:color w:val="3E3935"/>
          <w:shd w:val="clear" w:color="auto" w:fill="FFFFFF"/>
        </w:rPr>
        <w:t xml:space="preserve">Chrome can be downloaded here: </w:t>
      </w:r>
      <w:hyperlink r:id="rId12" w:history="1">
        <w:r w:rsidRPr="0072398E">
          <w:rPr>
            <w:rStyle w:val="Hyperlink"/>
            <w:rFonts w:cs="Arial"/>
            <w:shd w:val="clear" w:color="auto" w:fill="FFFFFF"/>
          </w:rPr>
          <w:t>https://www.google.com/chrome/</w:t>
        </w:r>
      </w:hyperlink>
    </w:p>
    <w:p w14:paraId="0A5B2C93" w14:textId="77777777" w:rsidR="0072398E" w:rsidRPr="0072398E" w:rsidRDefault="0072398E" w:rsidP="0072398E">
      <w:pPr>
        <w:rPr>
          <w:rFonts w:cs="Arial"/>
          <w:i/>
          <w:iCs/>
          <w:szCs w:val="24"/>
        </w:rPr>
      </w:pPr>
      <w:r w:rsidRPr="5BAB5D2F">
        <w:rPr>
          <w:rFonts w:cs="Arial"/>
        </w:rPr>
        <w:lastRenderedPageBreak/>
        <w:t xml:space="preserve">If you don’t have the required hardware or software, the College can help! Contact IT Support for more information:  </w:t>
      </w:r>
      <w:hyperlink r:id="rId13">
        <w:r w:rsidRPr="5BAB5D2F">
          <w:rPr>
            <w:rStyle w:val="Hyperlink"/>
            <w:rFonts w:cs="Arial"/>
          </w:rPr>
          <w:t>IT Support</w:t>
        </w:r>
      </w:hyperlink>
    </w:p>
    <w:p w14:paraId="3C9FFD4C" w14:textId="77777777" w:rsidR="008734E5" w:rsidRDefault="008734E5" w:rsidP="00874432">
      <w:pPr>
        <w:rPr>
          <w:rFonts w:cs="Arial"/>
          <w:szCs w:val="24"/>
        </w:rPr>
      </w:pPr>
    </w:p>
    <w:p w14:paraId="60C52DF1" w14:textId="77777777" w:rsidR="00874432" w:rsidRPr="008734E5" w:rsidRDefault="00874432" w:rsidP="00874432">
      <w:pPr>
        <w:rPr>
          <w:rFonts w:cs="Arial"/>
          <w:szCs w:val="24"/>
        </w:rPr>
      </w:pPr>
      <w:r w:rsidRPr="00100E86">
        <w:rPr>
          <w:rFonts w:cs="Arial"/>
          <w:b/>
          <w:szCs w:val="24"/>
        </w:rPr>
        <w:t>STANDARDS AND METHODS FOR EVALUATION</w:t>
      </w:r>
      <w:r w:rsidR="00100E86" w:rsidRPr="00100E86">
        <w:rPr>
          <w:rFonts w:cs="Arial"/>
          <w:b/>
          <w:szCs w:val="24"/>
        </w:rPr>
        <w:t>:</w:t>
      </w:r>
    </w:p>
    <w:p w14:paraId="2E82B658" w14:textId="77777777" w:rsidR="00C40A18" w:rsidRPr="006450AC" w:rsidRDefault="00C40A18" w:rsidP="00C40A18">
      <w:pPr>
        <w:rPr>
          <w:bCs/>
        </w:rPr>
      </w:pPr>
      <w:r w:rsidRPr="006450AC">
        <w:rPr>
          <w:b/>
          <w:bCs/>
        </w:rPr>
        <w:t>Grading</w:t>
      </w:r>
      <w:r w:rsidRPr="006450AC">
        <w:rPr>
          <w:b/>
          <w:bCs/>
        </w:rPr>
        <w:tab/>
      </w:r>
      <w:r w:rsidRPr="006450AC">
        <w:rPr>
          <w:b/>
          <w:bCs/>
        </w:rPr>
        <w:tab/>
      </w:r>
      <w:r w:rsidRPr="006450AC">
        <w:rPr>
          <w:b/>
          <w:bCs/>
        </w:rPr>
        <w:tab/>
      </w:r>
      <w:r w:rsidRPr="006450AC">
        <w:rPr>
          <w:b/>
          <w:bCs/>
        </w:rPr>
        <w:tab/>
      </w:r>
    </w:p>
    <w:p w14:paraId="4D318223" w14:textId="3986A543" w:rsidR="0072398E" w:rsidRDefault="0072398E" w:rsidP="0072398E">
      <w:r>
        <w:t>Weekly Activities</w:t>
      </w:r>
      <w:proofErr w:type="gramStart"/>
      <w:r>
        <w:t xml:space="preserve">:  </w:t>
      </w:r>
      <w:r w:rsidR="00F60442">
        <w:tab/>
      </w:r>
      <w:proofErr w:type="gramEnd"/>
      <w:r>
        <w:t xml:space="preserve">700 pts. (70%)  </w:t>
      </w:r>
    </w:p>
    <w:p w14:paraId="7F5A6A01" w14:textId="419CDAE7" w:rsidR="0072398E" w:rsidRDefault="0072398E" w:rsidP="0072398E">
      <w:r>
        <w:t>Final Exam</w:t>
      </w:r>
      <w:proofErr w:type="gramStart"/>
      <w:r>
        <w:t xml:space="preserve">:  </w:t>
      </w:r>
      <w:r w:rsidR="00F60442">
        <w:tab/>
      </w:r>
      <w:r w:rsidR="00F60442">
        <w:tab/>
      </w:r>
      <w:r>
        <w:t>300</w:t>
      </w:r>
      <w:proofErr w:type="gramEnd"/>
      <w:r>
        <w:t xml:space="preserve"> Pts.  (30%)</w:t>
      </w:r>
    </w:p>
    <w:p w14:paraId="4BB747ED" w14:textId="4AA19AC7" w:rsidR="00C40A18" w:rsidRPr="006450AC" w:rsidRDefault="00C40A18" w:rsidP="0072398E">
      <w:r w:rsidRPr="006450AC">
        <w:tab/>
      </w:r>
    </w:p>
    <w:p w14:paraId="66216281" w14:textId="77777777" w:rsidR="00C40A18" w:rsidRPr="006450AC" w:rsidRDefault="00C40A18" w:rsidP="00C40A18">
      <w:pPr>
        <w:rPr>
          <w:b/>
          <w:bCs/>
        </w:rPr>
      </w:pPr>
      <w:r w:rsidRPr="006450AC">
        <w:rPr>
          <w:b/>
          <w:bCs/>
        </w:rPr>
        <w:t>Final Grade</w:t>
      </w:r>
    </w:p>
    <w:p w14:paraId="29CCCB2D" w14:textId="77777777" w:rsidR="00C40A18" w:rsidRPr="006450AC" w:rsidRDefault="00C40A18" w:rsidP="00C40A18">
      <w:r w:rsidRPr="006450AC">
        <w:t>92-100%</w:t>
      </w:r>
      <w:r w:rsidRPr="006450AC">
        <w:tab/>
        <w:t>A (excellent)</w:t>
      </w:r>
    </w:p>
    <w:p w14:paraId="309B4ECC" w14:textId="77777777" w:rsidR="00C40A18" w:rsidRPr="006450AC" w:rsidRDefault="00C40A18" w:rsidP="00C40A18">
      <w:r w:rsidRPr="006450AC">
        <w:t>83-91%</w:t>
      </w:r>
      <w:r w:rsidRPr="006450AC">
        <w:tab/>
        <w:t>B (above average)</w:t>
      </w:r>
    </w:p>
    <w:p w14:paraId="512AAC98" w14:textId="77777777" w:rsidR="00C40A18" w:rsidRPr="006450AC" w:rsidRDefault="00C40A18" w:rsidP="00C40A18">
      <w:r w:rsidRPr="006450AC">
        <w:t>74-82%</w:t>
      </w:r>
      <w:r w:rsidRPr="006450AC">
        <w:tab/>
        <w:t>C (average)</w:t>
      </w:r>
    </w:p>
    <w:p w14:paraId="6D2C1DCE" w14:textId="77777777" w:rsidR="00C40A18" w:rsidRPr="006450AC" w:rsidRDefault="00C40A18" w:rsidP="00C40A18">
      <w:r w:rsidRPr="006450AC">
        <w:t>65-73%</w:t>
      </w:r>
      <w:r w:rsidRPr="006450AC">
        <w:tab/>
        <w:t>D (poor)</w:t>
      </w:r>
    </w:p>
    <w:p w14:paraId="508058D4" w14:textId="77777777" w:rsidR="00C40A18" w:rsidRDefault="00C40A18" w:rsidP="00C40A18">
      <w:r w:rsidRPr="006450AC">
        <w:t>0-64</w:t>
      </w:r>
      <w:proofErr w:type="gramStart"/>
      <w:r w:rsidRPr="006450AC">
        <w:t>%</w:t>
      </w:r>
      <w:r w:rsidRPr="006450AC">
        <w:tab/>
      </w:r>
      <w:r w:rsidRPr="006450AC">
        <w:tab/>
        <w:t>E</w:t>
      </w:r>
      <w:proofErr w:type="gramEnd"/>
      <w:r w:rsidRPr="006450AC">
        <w:t xml:space="preserve"> (failing)</w:t>
      </w:r>
    </w:p>
    <w:p w14:paraId="66DC938E" w14:textId="77777777" w:rsidR="00C40A18" w:rsidRPr="006450AC" w:rsidRDefault="00C40A18" w:rsidP="00C40A18">
      <w:r w:rsidRPr="006450AC">
        <w:t>0-64</w:t>
      </w:r>
      <w:proofErr w:type="gramStart"/>
      <w:r w:rsidRPr="006450AC">
        <w:t>%</w:t>
      </w:r>
      <w:r w:rsidRPr="006450AC">
        <w:tab/>
      </w:r>
      <w:r w:rsidRPr="006450AC">
        <w:tab/>
        <w:t>E</w:t>
      </w:r>
      <w:r>
        <w:t>N</w:t>
      </w:r>
      <w:proofErr w:type="gramEnd"/>
      <w:r w:rsidRPr="006450AC">
        <w:t xml:space="preserve"> (fail</w:t>
      </w:r>
      <w:r>
        <w:t>ure due to non-attendance/non-participation</w:t>
      </w:r>
      <w:r w:rsidRPr="006450AC">
        <w:t>)</w:t>
      </w:r>
    </w:p>
    <w:p w14:paraId="07804E85" w14:textId="77777777" w:rsidR="00874432" w:rsidRDefault="00874432" w:rsidP="00874432">
      <w:pPr>
        <w:rPr>
          <w:rFonts w:cs="Arial"/>
          <w:szCs w:val="24"/>
        </w:rPr>
      </w:pPr>
    </w:p>
    <w:p w14:paraId="241D841E" w14:textId="77777777" w:rsidR="008734E5" w:rsidRDefault="008734E5" w:rsidP="00874432">
      <w:pPr>
        <w:rPr>
          <w:rFonts w:cs="Arial"/>
          <w:b/>
          <w:szCs w:val="24"/>
        </w:rPr>
      </w:pPr>
    </w:p>
    <w:p w14:paraId="1B623FED" w14:textId="77777777" w:rsidR="008734E5" w:rsidRDefault="008734E5" w:rsidP="00874432">
      <w:pPr>
        <w:rPr>
          <w:rFonts w:cs="Arial"/>
          <w:b/>
          <w:szCs w:val="24"/>
        </w:rPr>
      </w:pPr>
    </w:p>
    <w:p w14:paraId="233B3673" w14:textId="77777777" w:rsidR="00874432" w:rsidRPr="00100E86" w:rsidRDefault="00874432" w:rsidP="00874432">
      <w:pPr>
        <w:rPr>
          <w:rFonts w:cs="Arial"/>
          <w:b/>
          <w:szCs w:val="24"/>
        </w:rPr>
      </w:pPr>
      <w:r w:rsidRPr="5BAB5D2F">
        <w:rPr>
          <w:rFonts w:cs="Arial"/>
          <w:b/>
          <w:bCs/>
        </w:rPr>
        <w:t>COLLEGE SYLLABUS STATEMENTS</w:t>
      </w:r>
    </w:p>
    <w:p w14:paraId="12D9D09F" w14:textId="77777777" w:rsidR="00874432" w:rsidRPr="00100E86" w:rsidRDefault="00874432" w:rsidP="00874432">
      <w:pPr>
        <w:rPr>
          <w:rFonts w:cs="Arial"/>
          <w:szCs w:val="24"/>
        </w:rPr>
      </w:pPr>
      <w:r w:rsidRPr="00100E86">
        <w:rPr>
          <w:rFonts w:cs="Arial"/>
          <w:szCs w:val="24"/>
        </w:rPr>
        <w:t xml:space="preserve">Columbus State Community College required College Syllabus Statements on College Policies and Student Support Services can be found at </w:t>
      </w:r>
      <w:hyperlink r:id="rId14" w:history="1">
        <w:r w:rsidR="00100E86" w:rsidRPr="0094540E">
          <w:rPr>
            <w:rStyle w:val="Hyperlink"/>
            <w:rFonts w:cs="Arial"/>
            <w:szCs w:val="24"/>
          </w:rPr>
          <w:t>www.cscc.edu/syllabus</w:t>
        </w:r>
      </w:hyperlink>
      <w:r w:rsidR="00100E86">
        <w:rPr>
          <w:rFonts w:cs="Arial"/>
          <w:szCs w:val="24"/>
        </w:rPr>
        <w:t xml:space="preserve"> </w:t>
      </w:r>
      <w:r w:rsidRPr="00100E86">
        <w:rPr>
          <w:rFonts w:cs="Arial"/>
          <w:szCs w:val="24"/>
        </w:rPr>
        <w:t>or on th</w:t>
      </w:r>
      <w:r w:rsidR="00100E86">
        <w:rPr>
          <w:rFonts w:cs="Arial"/>
          <w:szCs w:val="24"/>
        </w:rPr>
        <w:t>e College website Quick Links “</w:t>
      </w:r>
      <w:r w:rsidRPr="00100E86">
        <w:rPr>
          <w:rFonts w:cs="Arial"/>
          <w:szCs w:val="24"/>
        </w:rPr>
        <w:t>Syllabus Statements”.</w:t>
      </w:r>
    </w:p>
    <w:p w14:paraId="492523E6" w14:textId="77777777" w:rsidR="00874432" w:rsidRPr="00100E86" w:rsidRDefault="00874432" w:rsidP="00874432">
      <w:pPr>
        <w:rPr>
          <w:rFonts w:cs="Arial"/>
          <w:szCs w:val="24"/>
        </w:rPr>
      </w:pPr>
    </w:p>
    <w:p w14:paraId="30DF1AFA" w14:textId="77777777" w:rsidR="00874432" w:rsidRPr="00100E86" w:rsidRDefault="00874432" w:rsidP="00874432">
      <w:pPr>
        <w:rPr>
          <w:rFonts w:cs="Arial"/>
          <w:szCs w:val="24"/>
        </w:rPr>
      </w:pPr>
    </w:p>
    <w:p w14:paraId="7A1ABC4A" w14:textId="77777777" w:rsidR="008734E5" w:rsidRDefault="008734E5" w:rsidP="00874432">
      <w:pPr>
        <w:rPr>
          <w:rFonts w:cs="Arial"/>
          <w:szCs w:val="24"/>
        </w:rPr>
      </w:pPr>
    </w:p>
    <w:p w14:paraId="6EB64A0E" w14:textId="77777777" w:rsidR="008734E5" w:rsidRDefault="008734E5" w:rsidP="00874432">
      <w:pPr>
        <w:rPr>
          <w:rFonts w:cs="Arial"/>
          <w:b/>
          <w:szCs w:val="24"/>
        </w:rPr>
      </w:pPr>
    </w:p>
    <w:p w14:paraId="6243FFEF" w14:textId="77777777" w:rsidR="008734E5" w:rsidRDefault="008734E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65BE4F9C" w14:textId="77777777" w:rsidR="00874432" w:rsidRPr="008734E5" w:rsidRDefault="008734E5" w:rsidP="00874432">
      <w:pPr>
        <w:rPr>
          <w:rFonts w:cs="Arial"/>
          <w:szCs w:val="24"/>
        </w:rPr>
      </w:pPr>
      <w:r w:rsidRPr="5BAB5D2F">
        <w:rPr>
          <w:rFonts w:cs="Arial"/>
          <w:b/>
          <w:bCs/>
        </w:rPr>
        <w:lastRenderedPageBreak/>
        <w:t xml:space="preserve">UNITS OF INSTRUCTION, </w:t>
      </w:r>
      <w:r w:rsidR="00874432" w:rsidRPr="5BAB5D2F">
        <w:rPr>
          <w:rFonts w:cs="Arial"/>
          <w:b/>
          <w:bCs/>
        </w:rPr>
        <w:t xml:space="preserve">OUTCOMES </w:t>
      </w:r>
      <w:r w:rsidRPr="5BAB5D2F">
        <w:rPr>
          <w:rFonts w:cs="Arial"/>
          <w:b/>
          <w:bCs/>
        </w:rPr>
        <w:t xml:space="preserve">AND ASSESSMENT </w:t>
      </w:r>
      <w:r w:rsidR="00874432" w:rsidRPr="5BAB5D2F">
        <w:rPr>
          <w:rFonts w:cs="Arial"/>
          <w:b/>
          <w:bCs/>
        </w:rPr>
        <w:t>ALIGNMENT (choose Sample A</w:t>
      </w:r>
      <w:r w:rsidRPr="5BAB5D2F">
        <w:rPr>
          <w:rFonts w:cs="Arial"/>
          <w:b/>
          <w:bCs/>
        </w:rPr>
        <w:t xml:space="preserve">, Sample B or another method that </w:t>
      </w:r>
      <w:r w:rsidR="00100E86" w:rsidRPr="5BAB5D2F">
        <w:rPr>
          <w:rFonts w:cs="Arial"/>
          <w:b/>
          <w:bCs/>
        </w:rPr>
        <w:t>clearly show</w:t>
      </w:r>
      <w:r w:rsidRPr="5BAB5D2F">
        <w:rPr>
          <w:rFonts w:cs="Arial"/>
          <w:b/>
          <w:bCs/>
        </w:rPr>
        <w:t xml:space="preserve">s the units of instruction, </w:t>
      </w:r>
      <w:r w:rsidR="00100E86" w:rsidRPr="5BAB5D2F">
        <w:rPr>
          <w:rFonts w:cs="Arial"/>
          <w:b/>
          <w:bCs/>
        </w:rPr>
        <w:t>alignment of learning outcomes</w:t>
      </w:r>
      <w:r w:rsidRPr="5BAB5D2F">
        <w:rPr>
          <w:rFonts w:cs="Arial"/>
          <w:b/>
          <w:bCs/>
        </w:rPr>
        <w:t xml:space="preserve"> and assessment methods</w:t>
      </w:r>
      <w:r w:rsidR="00874432" w:rsidRPr="5BAB5D2F">
        <w:rPr>
          <w:rFonts w:cs="Arial"/>
          <w:b/>
          <w:bCs/>
        </w:rPr>
        <w:t>)</w:t>
      </w:r>
    </w:p>
    <w:p w14:paraId="2E92CA82" w14:textId="77777777" w:rsidR="00874432" w:rsidRPr="00100E86" w:rsidRDefault="00874432" w:rsidP="00874432">
      <w:pPr>
        <w:rPr>
          <w:rFonts w:cs="Arial"/>
          <w:szCs w:val="24"/>
        </w:rPr>
      </w:pPr>
    </w:p>
    <w:p w14:paraId="506FB531" w14:textId="77777777" w:rsidR="00874432" w:rsidRPr="00100E86" w:rsidRDefault="008734E5" w:rsidP="00874432">
      <w:pPr>
        <w:rPr>
          <w:rFonts w:cs="Arial"/>
          <w:b/>
          <w:szCs w:val="24"/>
        </w:rPr>
      </w:pPr>
      <w:r w:rsidRPr="5BAB5D2F">
        <w:rPr>
          <w:rFonts w:cs="Arial"/>
          <w:b/>
          <w:bCs/>
        </w:rPr>
        <w:t>SAMPLE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74432" w:rsidRPr="00100E86" w14:paraId="59908DB9" w14:textId="77777777" w:rsidTr="5BAB5D2F">
        <w:tc>
          <w:tcPr>
            <w:tcW w:w="1870" w:type="dxa"/>
          </w:tcPr>
          <w:p w14:paraId="1D817EF5" w14:textId="77777777" w:rsidR="00874432" w:rsidRPr="00100E86" w:rsidRDefault="00874432" w:rsidP="00874432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UNITS OF INSTRUCTION</w:t>
            </w:r>
          </w:p>
        </w:tc>
        <w:tc>
          <w:tcPr>
            <w:tcW w:w="1870" w:type="dxa"/>
          </w:tcPr>
          <w:p w14:paraId="0BF041DE" w14:textId="77777777" w:rsidR="00874432" w:rsidRPr="00100E86" w:rsidRDefault="00874432" w:rsidP="00874432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COURSE LEARNING OUTCOMES</w:t>
            </w:r>
          </w:p>
        </w:tc>
        <w:tc>
          <w:tcPr>
            <w:tcW w:w="1870" w:type="dxa"/>
          </w:tcPr>
          <w:p w14:paraId="1B1B925B" w14:textId="77777777" w:rsidR="00874432" w:rsidRPr="00100E86" w:rsidRDefault="00874432" w:rsidP="00874432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OTM LEARNING OUTCOMES</w:t>
            </w:r>
            <w:r w:rsidR="008734E5">
              <w:rPr>
                <w:rFonts w:cs="Arial"/>
                <w:b/>
                <w:szCs w:val="24"/>
              </w:rPr>
              <w:t xml:space="preserve"> (if applicable)</w:t>
            </w:r>
          </w:p>
        </w:tc>
        <w:tc>
          <w:tcPr>
            <w:tcW w:w="1870" w:type="dxa"/>
          </w:tcPr>
          <w:p w14:paraId="0BCA6316" w14:textId="77777777" w:rsidR="00874432" w:rsidRPr="00100E86" w:rsidRDefault="00874432" w:rsidP="00874432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TAG LEARNING OUTCOMES</w:t>
            </w:r>
            <w:r w:rsidR="008734E5">
              <w:rPr>
                <w:rFonts w:cs="Arial"/>
                <w:b/>
                <w:szCs w:val="24"/>
              </w:rPr>
              <w:t xml:space="preserve"> (if applicable)</w:t>
            </w:r>
          </w:p>
        </w:tc>
        <w:tc>
          <w:tcPr>
            <w:tcW w:w="1870" w:type="dxa"/>
          </w:tcPr>
          <w:p w14:paraId="6E47F50B" w14:textId="77777777" w:rsidR="00874432" w:rsidRPr="00100E86" w:rsidRDefault="00874432" w:rsidP="00874432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ASSESSMENT METHODS</w:t>
            </w:r>
          </w:p>
        </w:tc>
      </w:tr>
      <w:tr w:rsidR="00874432" w:rsidRPr="00100E86" w14:paraId="4522DAB1" w14:textId="77777777" w:rsidTr="5BAB5D2F">
        <w:trPr>
          <w:trHeight w:val="9395"/>
        </w:trPr>
        <w:tc>
          <w:tcPr>
            <w:tcW w:w="1870" w:type="dxa"/>
          </w:tcPr>
          <w:p w14:paraId="1999CD3F" w14:textId="52869F43" w:rsidR="00874432" w:rsidRPr="0072398E" w:rsidRDefault="005E7BB7" w:rsidP="00874432">
            <w:pPr>
              <w:rPr>
                <w:rFonts w:cs="Arial"/>
                <w:szCs w:val="24"/>
              </w:rPr>
            </w:pPr>
            <w:r w:rsidRPr="00C40A18">
              <w:rPr>
                <w:rFonts w:cs="Arial"/>
                <w:sz w:val="20"/>
                <w:szCs w:val="20"/>
              </w:rPr>
              <w:t xml:space="preserve">  </w:t>
            </w:r>
            <w:r w:rsidR="00C40A18" w:rsidRPr="0072398E">
              <w:rPr>
                <w:rFonts w:cs="Arial"/>
                <w:szCs w:val="24"/>
              </w:rPr>
              <w:t>Unit One</w:t>
            </w:r>
          </w:p>
        </w:tc>
        <w:tc>
          <w:tcPr>
            <w:tcW w:w="1870" w:type="dxa"/>
          </w:tcPr>
          <w:p w14:paraId="3C7E0EB7" w14:textId="17BDE013" w:rsidR="0072398E" w:rsidRDefault="0072398E" w:rsidP="0072398E">
            <w:r w:rsidRPr="004F3FD3">
              <w:t>Demonstrate knowledge of Columbus State Community College’s mission</w:t>
            </w:r>
            <w:r>
              <w:t xml:space="preserve"> </w:t>
            </w:r>
            <w:r w:rsidRPr="004F3FD3">
              <w:t xml:space="preserve">and </w:t>
            </w:r>
          </w:p>
          <w:p w14:paraId="4B0761B7" w14:textId="37735B1A" w:rsidR="0072398E" w:rsidRDefault="0072398E" w:rsidP="0072398E">
            <w:r w:rsidRPr="004F3FD3">
              <w:t>Services</w:t>
            </w:r>
          </w:p>
          <w:p w14:paraId="351187F7" w14:textId="77777777" w:rsidR="0072398E" w:rsidRPr="004F3FD3" w:rsidRDefault="0072398E" w:rsidP="0072398E"/>
          <w:p w14:paraId="753C7E26" w14:textId="0DF903A8" w:rsidR="0072398E" w:rsidRPr="004F3FD3" w:rsidRDefault="0072398E" w:rsidP="0072398E">
            <w:r w:rsidRPr="004F3FD3">
              <w:t>Demonstrate knowledge</w:t>
            </w:r>
            <w:r>
              <w:t xml:space="preserve"> of</w:t>
            </w:r>
            <w:r w:rsidRPr="004F3FD3">
              <w:t xml:space="preserve"> and effectively use Blackboard, Cougar Web and </w:t>
            </w:r>
            <w:r>
              <w:t>s</w:t>
            </w:r>
            <w:r w:rsidRPr="004F3FD3">
              <w:t xml:space="preserve">tudent </w:t>
            </w:r>
            <w:r>
              <w:t>e</w:t>
            </w:r>
            <w:r w:rsidRPr="004F3FD3">
              <w:t>mail</w:t>
            </w:r>
          </w:p>
          <w:p w14:paraId="440A3774" w14:textId="31845357" w:rsidR="00C40A18" w:rsidRPr="00C40A18" w:rsidRDefault="00C40A18" w:rsidP="00C40A18">
            <w:pPr>
              <w:rPr>
                <w:sz w:val="20"/>
                <w:szCs w:val="20"/>
              </w:rPr>
            </w:pPr>
            <w:r w:rsidRPr="00C40A18">
              <w:rPr>
                <w:sz w:val="20"/>
                <w:szCs w:val="20"/>
              </w:rPr>
              <w:t>.</w:t>
            </w:r>
          </w:p>
          <w:p w14:paraId="3C63B7F6" w14:textId="56FE32B5" w:rsidR="00874432" w:rsidRPr="00C40A18" w:rsidRDefault="00874432" w:rsidP="0087443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8953C8C" w14:textId="3A4A8ACD" w:rsidR="00874432" w:rsidRPr="00100E86" w:rsidRDefault="005E7BB7" w:rsidP="008744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</w:t>
            </w:r>
            <w:r w:rsidR="00C40A18"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70409B13" w14:textId="303B5E30" w:rsidR="00874432" w:rsidRPr="00100E86" w:rsidRDefault="005E7BB7" w:rsidP="008744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C40A18"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508B6B57" w14:textId="6A3185C1" w:rsidR="00874432" w:rsidRPr="00100E86" w:rsidRDefault="0072398E" w:rsidP="574557A9">
            <w:pPr>
              <w:rPr>
                <w:rFonts w:cs="Arial"/>
              </w:rPr>
            </w:pPr>
            <w:r w:rsidRPr="574557A9">
              <w:rPr>
                <w:rFonts w:cs="Arial"/>
              </w:rPr>
              <w:t>Weekly in-class work</w:t>
            </w:r>
          </w:p>
          <w:p w14:paraId="798A2E65" w14:textId="059C6B8B" w:rsidR="00874432" w:rsidRPr="00100E86" w:rsidRDefault="58D891C0" w:rsidP="574557A9">
            <w:pPr>
              <w:rPr>
                <w:rFonts w:cs="Arial"/>
              </w:rPr>
            </w:pPr>
            <w:r w:rsidRPr="574557A9">
              <w:rPr>
                <w:rFonts w:cs="Arial"/>
              </w:rPr>
              <w:t>Quizzes</w:t>
            </w:r>
          </w:p>
        </w:tc>
      </w:tr>
      <w:tr w:rsidR="00874432" w:rsidRPr="00100E86" w14:paraId="280BF71D" w14:textId="77777777" w:rsidTr="5BAB5D2F">
        <w:tc>
          <w:tcPr>
            <w:tcW w:w="1870" w:type="dxa"/>
          </w:tcPr>
          <w:p w14:paraId="1390CAB8" w14:textId="77777777" w:rsidR="00874432" w:rsidRPr="0072398E" w:rsidRDefault="00C40A18" w:rsidP="00874432">
            <w:pPr>
              <w:rPr>
                <w:rFonts w:cs="Arial"/>
                <w:szCs w:val="24"/>
              </w:rPr>
            </w:pPr>
            <w:r w:rsidRPr="0072398E">
              <w:rPr>
                <w:rFonts w:cs="Arial"/>
                <w:szCs w:val="24"/>
              </w:rPr>
              <w:t>Unit Two</w:t>
            </w:r>
          </w:p>
          <w:p w14:paraId="652C97D5" w14:textId="0A950FEE" w:rsidR="00C40A18" w:rsidRPr="00C40A18" w:rsidRDefault="00C40A18" w:rsidP="0087443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109C53A" w14:textId="71DE5D22" w:rsidR="0072398E" w:rsidRPr="004F3FD3" w:rsidRDefault="0072398E" w:rsidP="0072398E">
            <w:r w:rsidRPr="004F3FD3">
              <w:t>Demonstrate knowledge</w:t>
            </w:r>
            <w:r>
              <w:t xml:space="preserve"> of</w:t>
            </w:r>
            <w:r w:rsidRPr="004F3FD3">
              <w:t xml:space="preserve"> and effectively use Blackboard, </w:t>
            </w:r>
            <w:r w:rsidRPr="004F3FD3">
              <w:lastRenderedPageBreak/>
              <w:t xml:space="preserve">Cougar Web and </w:t>
            </w:r>
            <w:r>
              <w:t>s</w:t>
            </w:r>
            <w:r w:rsidRPr="004F3FD3">
              <w:t xml:space="preserve">tudent </w:t>
            </w:r>
            <w:r>
              <w:t>e</w:t>
            </w:r>
            <w:r w:rsidRPr="004F3FD3">
              <w:t>mail</w:t>
            </w:r>
          </w:p>
          <w:p w14:paraId="557B75A4" w14:textId="77777777" w:rsidR="0072398E" w:rsidRDefault="0072398E" w:rsidP="0072398E"/>
          <w:p w14:paraId="7AC9B6EB" w14:textId="554229C0" w:rsidR="00874432" w:rsidRPr="00100E86" w:rsidRDefault="0072398E" w:rsidP="00874432">
            <w:r>
              <w:t>Demonstrate knowledge of U.S. student-teacher relationships, teaching methods, and the GPA system</w:t>
            </w:r>
          </w:p>
        </w:tc>
        <w:tc>
          <w:tcPr>
            <w:tcW w:w="1870" w:type="dxa"/>
          </w:tcPr>
          <w:p w14:paraId="277B4ED5" w14:textId="5CE9B24C" w:rsidR="00874432" w:rsidRPr="00100E86" w:rsidRDefault="00C40A18" w:rsidP="008744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NA</w:t>
            </w:r>
          </w:p>
        </w:tc>
        <w:tc>
          <w:tcPr>
            <w:tcW w:w="1870" w:type="dxa"/>
          </w:tcPr>
          <w:p w14:paraId="408C05CA" w14:textId="59730F53" w:rsidR="00874432" w:rsidRPr="00100E86" w:rsidRDefault="00C40A18" w:rsidP="008744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37B20DD1" w14:textId="09F64FC6" w:rsidR="00874432" w:rsidRPr="00100E86" w:rsidRDefault="0072398E" w:rsidP="508B02D5">
            <w:pPr>
              <w:rPr>
                <w:rFonts w:cs="Arial"/>
              </w:rPr>
            </w:pPr>
            <w:r w:rsidRPr="508B02D5">
              <w:rPr>
                <w:rFonts w:cs="Arial"/>
              </w:rPr>
              <w:t>Weekly in-class work</w:t>
            </w:r>
          </w:p>
          <w:p w14:paraId="56C6EA00" w14:textId="13FF3EBA" w:rsidR="00874432" w:rsidRPr="00100E86" w:rsidRDefault="1E0F4F59" w:rsidP="508B02D5">
            <w:pPr>
              <w:rPr>
                <w:rFonts w:cs="Arial"/>
              </w:rPr>
            </w:pPr>
            <w:r w:rsidRPr="508B02D5">
              <w:rPr>
                <w:rFonts w:cs="Arial"/>
              </w:rPr>
              <w:t>Quizzes</w:t>
            </w:r>
          </w:p>
        </w:tc>
      </w:tr>
    </w:tbl>
    <w:p w14:paraId="6E13E9B3" w14:textId="77777777" w:rsidR="00874432" w:rsidRPr="00100E86" w:rsidRDefault="00874432" w:rsidP="00874432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40A18" w:rsidRPr="00100E86" w14:paraId="7766EFE3" w14:textId="77777777" w:rsidTr="508B02D5">
        <w:tc>
          <w:tcPr>
            <w:tcW w:w="1870" w:type="dxa"/>
          </w:tcPr>
          <w:p w14:paraId="70431E38" w14:textId="44D77579" w:rsidR="00C40A18" w:rsidRPr="00F60442" w:rsidRDefault="00C40A18" w:rsidP="003B557D">
            <w:pPr>
              <w:rPr>
                <w:rFonts w:cs="Arial"/>
                <w:szCs w:val="24"/>
              </w:rPr>
            </w:pPr>
            <w:r w:rsidRPr="00F60442">
              <w:rPr>
                <w:rFonts w:cs="Arial"/>
                <w:szCs w:val="24"/>
              </w:rPr>
              <w:t>Unit Three</w:t>
            </w:r>
          </w:p>
          <w:p w14:paraId="59EB380A" w14:textId="77777777" w:rsidR="00C40A18" w:rsidRPr="00C40A18" w:rsidRDefault="00C40A18" w:rsidP="003B557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FF06B4C" w14:textId="77777777" w:rsidR="007609E9" w:rsidRPr="004F3FD3" w:rsidRDefault="007609E9" w:rsidP="007609E9">
            <w:r w:rsidRPr="004F3FD3">
              <w:t>Demonstrate knowledge of learning styles, test-taking skills, and time management skills</w:t>
            </w:r>
          </w:p>
          <w:p w14:paraId="053741C8" w14:textId="77777777" w:rsidR="007609E9" w:rsidRDefault="007609E9" w:rsidP="007609E9"/>
          <w:p w14:paraId="436C3AB9" w14:textId="5A763E0C" w:rsidR="00C40A18" w:rsidRDefault="007609E9" w:rsidP="007609E9">
            <w:pPr>
              <w:rPr>
                <w:sz w:val="20"/>
                <w:szCs w:val="20"/>
              </w:rPr>
            </w:pPr>
            <w:r w:rsidRPr="004F3FD3">
              <w:t xml:space="preserve">Demonstrate knowledge of </w:t>
            </w:r>
            <w:r>
              <w:t xml:space="preserve">notetaking and </w:t>
            </w:r>
            <w:r w:rsidRPr="004F3FD3">
              <w:t>plagiarism</w:t>
            </w:r>
          </w:p>
          <w:p w14:paraId="2A15A9C5" w14:textId="77777777" w:rsidR="00C40A18" w:rsidRPr="00C40A18" w:rsidRDefault="00C40A18" w:rsidP="003B557D">
            <w:pPr>
              <w:rPr>
                <w:sz w:val="20"/>
                <w:szCs w:val="20"/>
              </w:rPr>
            </w:pPr>
          </w:p>
          <w:p w14:paraId="5EF50E68" w14:textId="77777777" w:rsidR="00C40A18" w:rsidRPr="00100E86" w:rsidRDefault="00C40A18" w:rsidP="007609E9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</w:tcPr>
          <w:p w14:paraId="7A36919B" w14:textId="77777777" w:rsidR="00C40A18" w:rsidRPr="00100E86" w:rsidRDefault="00C40A18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1A7CE1BE" w14:textId="77777777" w:rsidR="00C40A18" w:rsidRPr="00100E86" w:rsidRDefault="00C40A18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2C377B91" w14:textId="46230377" w:rsidR="00C40A18" w:rsidRPr="00100E86" w:rsidRDefault="007609E9" w:rsidP="508B02D5">
            <w:pPr>
              <w:rPr>
                <w:rFonts w:cs="Arial"/>
              </w:rPr>
            </w:pPr>
            <w:r w:rsidRPr="508B02D5">
              <w:rPr>
                <w:rFonts w:cs="Arial"/>
              </w:rPr>
              <w:t>Weekly in-class work</w:t>
            </w:r>
          </w:p>
          <w:p w14:paraId="59222AFE" w14:textId="7A3FF730" w:rsidR="00C40A18" w:rsidRPr="00100E86" w:rsidRDefault="1A7BB80C" w:rsidP="508B02D5">
            <w:pPr>
              <w:rPr>
                <w:rFonts w:cs="Arial"/>
              </w:rPr>
            </w:pPr>
            <w:r w:rsidRPr="508B02D5">
              <w:rPr>
                <w:rFonts w:cs="Arial"/>
              </w:rPr>
              <w:t>Quizzes</w:t>
            </w:r>
          </w:p>
          <w:p w14:paraId="43ED085F" w14:textId="309D5727" w:rsidR="00C40A18" w:rsidRPr="00100E86" w:rsidRDefault="00C40A18" w:rsidP="508B02D5">
            <w:pPr>
              <w:rPr>
                <w:rFonts w:cs="Arial"/>
              </w:rPr>
            </w:pPr>
          </w:p>
        </w:tc>
      </w:tr>
    </w:tbl>
    <w:p w14:paraId="430DCD54" w14:textId="77777777" w:rsidR="00C40A18" w:rsidRPr="00100E86" w:rsidRDefault="00C40A18" w:rsidP="00C40A18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3725D" w:rsidRPr="00100E86" w14:paraId="224F16D1" w14:textId="77777777" w:rsidTr="508B02D5">
        <w:tc>
          <w:tcPr>
            <w:tcW w:w="1870" w:type="dxa"/>
          </w:tcPr>
          <w:p w14:paraId="71BD38E6" w14:textId="4525944F" w:rsidR="00C3725D" w:rsidRPr="00F60442" w:rsidRDefault="00C3725D" w:rsidP="003B557D">
            <w:pPr>
              <w:rPr>
                <w:rFonts w:cs="Arial"/>
                <w:szCs w:val="24"/>
              </w:rPr>
            </w:pPr>
            <w:r w:rsidRPr="00F60442">
              <w:rPr>
                <w:rFonts w:cs="Arial"/>
                <w:szCs w:val="24"/>
              </w:rPr>
              <w:t>Unit Four</w:t>
            </w:r>
          </w:p>
          <w:p w14:paraId="033CB264" w14:textId="77777777" w:rsidR="00C3725D" w:rsidRPr="00C40A18" w:rsidRDefault="00C3725D" w:rsidP="003B557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E7925E2" w14:textId="6771504C" w:rsidR="00C3725D" w:rsidRPr="00100E86" w:rsidRDefault="00F60442" w:rsidP="003B557D">
            <w:pPr>
              <w:rPr>
                <w:rFonts w:cs="Arial"/>
                <w:szCs w:val="24"/>
              </w:rPr>
            </w:pPr>
            <w:r w:rsidRPr="004F3FD3">
              <w:t xml:space="preserve">Demonstrate knowledge of career tools </w:t>
            </w:r>
          </w:p>
        </w:tc>
        <w:tc>
          <w:tcPr>
            <w:tcW w:w="1870" w:type="dxa"/>
          </w:tcPr>
          <w:p w14:paraId="18AF3143" w14:textId="77777777" w:rsidR="00C3725D" w:rsidRPr="00100E86" w:rsidRDefault="00C3725D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140188DF" w14:textId="77777777" w:rsidR="00C3725D" w:rsidRPr="00100E86" w:rsidRDefault="00C3725D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167B100E" w14:textId="2F1BF02D" w:rsidR="00C3725D" w:rsidRDefault="00F60442" w:rsidP="508B02D5">
            <w:pPr>
              <w:rPr>
                <w:rFonts w:cs="Arial"/>
              </w:rPr>
            </w:pPr>
            <w:r w:rsidRPr="508B02D5">
              <w:rPr>
                <w:rFonts w:cs="Arial"/>
              </w:rPr>
              <w:t>Weekly in-class work,</w:t>
            </w:r>
          </w:p>
          <w:p w14:paraId="1ECEE1D3" w14:textId="666D000B" w:rsidR="3B7DFBA9" w:rsidRDefault="3B7DFBA9" w:rsidP="508B02D5">
            <w:pPr>
              <w:rPr>
                <w:rFonts w:cs="Arial"/>
              </w:rPr>
            </w:pPr>
            <w:r w:rsidRPr="508B02D5">
              <w:rPr>
                <w:rFonts w:cs="Arial"/>
              </w:rPr>
              <w:t>Quizzes</w:t>
            </w:r>
          </w:p>
          <w:p w14:paraId="7386A66D" w14:textId="6AA6AE49" w:rsidR="508B02D5" w:rsidRDefault="508B02D5" w:rsidP="508B02D5">
            <w:pPr>
              <w:rPr>
                <w:rFonts w:cs="Arial"/>
              </w:rPr>
            </w:pPr>
          </w:p>
          <w:p w14:paraId="19EC88F6" w14:textId="3A22E80D" w:rsidR="00F60442" w:rsidRPr="00100E86" w:rsidRDefault="00F6044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Final Exam</w:t>
            </w:r>
          </w:p>
        </w:tc>
      </w:tr>
    </w:tbl>
    <w:p w14:paraId="038ADEB8" w14:textId="77777777" w:rsidR="00C40A18" w:rsidRPr="00100E86" w:rsidRDefault="00C40A18" w:rsidP="00C40A18">
      <w:pPr>
        <w:rPr>
          <w:rFonts w:cs="Arial"/>
          <w:szCs w:val="24"/>
        </w:rPr>
      </w:pP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</w:p>
    <w:p w14:paraId="0CF973E3" w14:textId="77777777" w:rsidR="00874432" w:rsidRPr="00100E86" w:rsidRDefault="00874432" w:rsidP="00874432">
      <w:pPr>
        <w:rPr>
          <w:rFonts w:cs="Arial"/>
          <w:szCs w:val="24"/>
        </w:rPr>
      </w:pP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</w:p>
    <w:p w14:paraId="58DF88AE" w14:textId="77777777" w:rsidR="008734E5" w:rsidRDefault="008734E5">
      <w:pPr>
        <w:rPr>
          <w:rFonts w:cs="Arial"/>
          <w:b/>
          <w:szCs w:val="24"/>
        </w:rPr>
      </w:pPr>
    </w:p>
    <w:sectPr w:rsidR="008734E5" w:rsidSect="003857C5">
      <w:headerReference w:type="default" r:id="rId15"/>
      <w:footerReference w:type="default" r:id="rId16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7A7E" w14:textId="77777777" w:rsidR="00EA0513" w:rsidRDefault="00EA0513" w:rsidP="00100E86">
      <w:pPr>
        <w:spacing w:line="240" w:lineRule="auto"/>
      </w:pPr>
      <w:r>
        <w:separator/>
      </w:r>
    </w:p>
  </w:endnote>
  <w:endnote w:type="continuationSeparator" w:id="0">
    <w:p w14:paraId="25459CAF" w14:textId="77777777" w:rsidR="00EA0513" w:rsidRDefault="00EA0513" w:rsidP="00100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531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051BE" w14:textId="77777777" w:rsidR="00100E86" w:rsidRDefault="00100E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8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3CA856" w14:textId="77777777" w:rsidR="00100E86" w:rsidRDefault="001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B20F" w14:textId="77777777" w:rsidR="00EA0513" w:rsidRDefault="00EA0513" w:rsidP="00100E86">
      <w:pPr>
        <w:spacing w:line="240" w:lineRule="auto"/>
      </w:pPr>
      <w:r>
        <w:separator/>
      </w:r>
    </w:p>
  </w:footnote>
  <w:footnote w:type="continuationSeparator" w:id="0">
    <w:p w14:paraId="3CA02DA1" w14:textId="77777777" w:rsidR="00EA0513" w:rsidRDefault="00EA0513" w:rsidP="00100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C2E9" w14:textId="4D46BE67" w:rsidR="004D5C3F" w:rsidRPr="00054B82" w:rsidRDefault="68331F0A" w:rsidP="00054B82">
    <w:pPr>
      <w:pStyle w:val="Header"/>
      <w:jc w:val="right"/>
      <w:rPr>
        <w:sz w:val="16"/>
        <w:szCs w:val="16"/>
      </w:rPr>
    </w:pPr>
    <w:r w:rsidRPr="68331F0A">
      <w:rPr>
        <w:sz w:val="16"/>
        <w:szCs w:val="16"/>
      </w:rPr>
      <w:t xml:space="preserve">Revision Date:5/29/2025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2D15"/>
    <w:multiLevelType w:val="hybridMultilevel"/>
    <w:tmpl w:val="47F02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035"/>
    <w:multiLevelType w:val="hybridMultilevel"/>
    <w:tmpl w:val="C8225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79165">
    <w:abstractNumId w:val="1"/>
  </w:num>
  <w:num w:numId="2" w16cid:durableId="107296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mBpBapGOS7X6m10Ek2vEA3zb04HqD3kZMAqBDLYGLf0dvZmw+kKn22Dy1IH84tPhZvq8mfZUcoxPQUlxxBeGQw==" w:salt="OAR2chFuzd4qddwU3xDs0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32"/>
    <w:rsid w:val="00054B82"/>
    <w:rsid w:val="000E7527"/>
    <w:rsid w:val="00100E86"/>
    <w:rsid w:val="00123928"/>
    <w:rsid w:val="00155AB5"/>
    <w:rsid w:val="00197F52"/>
    <w:rsid w:val="001A6076"/>
    <w:rsid w:val="001A76CF"/>
    <w:rsid w:val="00202CBC"/>
    <w:rsid w:val="0023185E"/>
    <w:rsid w:val="002737E8"/>
    <w:rsid w:val="00286D7D"/>
    <w:rsid w:val="00300698"/>
    <w:rsid w:val="0033400D"/>
    <w:rsid w:val="00361056"/>
    <w:rsid w:val="003759E0"/>
    <w:rsid w:val="003857C5"/>
    <w:rsid w:val="003C0B03"/>
    <w:rsid w:val="003C21BB"/>
    <w:rsid w:val="00402CF4"/>
    <w:rsid w:val="004352ED"/>
    <w:rsid w:val="004A689D"/>
    <w:rsid w:val="004D5C3F"/>
    <w:rsid w:val="004F13CA"/>
    <w:rsid w:val="005244D8"/>
    <w:rsid w:val="005266CD"/>
    <w:rsid w:val="00535BB6"/>
    <w:rsid w:val="00574C14"/>
    <w:rsid w:val="005E1FE9"/>
    <w:rsid w:val="005E39AC"/>
    <w:rsid w:val="005E7BB7"/>
    <w:rsid w:val="00605AB9"/>
    <w:rsid w:val="0069680E"/>
    <w:rsid w:val="006E6A2A"/>
    <w:rsid w:val="0070448D"/>
    <w:rsid w:val="0072398E"/>
    <w:rsid w:val="00733685"/>
    <w:rsid w:val="00753BE2"/>
    <w:rsid w:val="00754090"/>
    <w:rsid w:val="007609E9"/>
    <w:rsid w:val="008070BE"/>
    <w:rsid w:val="008647AC"/>
    <w:rsid w:val="008734E5"/>
    <w:rsid w:val="00874432"/>
    <w:rsid w:val="009C26FF"/>
    <w:rsid w:val="009F0DBB"/>
    <w:rsid w:val="00A60BE5"/>
    <w:rsid w:val="00A710A2"/>
    <w:rsid w:val="00B577BF"/>
    <w:rsid w:val="00C13306"/>
    <w:rsid w:val="00C3725D"/>
    <w:rsid w:val="00C40A18"/>
    <w:rsid w:val="00C665C7"/>
    <w:rsid w:val="00D66007"/>
    <w:rsid w:val="00D86D5F"/>
    <w:rsid w:val="00E85518"/>
    <w:rsid w:val="00EA0316"/>
    <w:rsid w:val="00EA0513"/>
    <w:rsid w:val="00ED2315"/>
    <w:rsid w:val="00F55B55"/>
    <w:rsid w:val="00F60442"/>
    <w:rsid w:val="00FE5732"/>
    <w:rsid w:val="132A24C2"/>
    <w:rsid w:val="1A7BB80C"/>
    <w:rsid w:val="1E0F4F59"/>
    <w:rsid w:val="3B7DFBA9"/>
    <w:rsid w:val="4DC159D8"/>
    <w:rsid w:val="508B02D5"/>
    <w:rsid w:val="55FFE20A"/>
    <w:rsid w:val="574557A9"/>
    <w:rsid w:val="57B091EC"/>
    <w:rsid w:val="58D891C0"/>
    <w:rsid w:val="5BAB5D2F"/>
    <w:rsid w:val="68331F0A"/>
    <w:rsid w:val="7522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B342"/>
  <w15:chartTrackingRefBased/>
  <w15:docId w15:val="{D4407F22-A0E3-4BD6-B9B8-BCA528C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reference"/>
    <w:basedOn w:val="Normal"/>
    <w:autoRedefine/>
    <w:qFormat/>
    <w:rsid w:val="00300698"/>
    <w:rPr>
      <w:u w:val="single"/>
    </w:rPr>
  </w:style>
  <w:style w:type="character" w:styleId="Hyperlink">
    <w:name w:val="Hyperlink"/>
    <w:basedOn w:val="DefaultParagraphFont"/>
    <w:uiPriority w:val="99"/>
    <w:unhideWhenUsed/>
    <w:rsid w:val="008744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4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86"/>
  </w:style>
  <w:style w:type="paragraph" w:styleId="Footer">
    <w:name w:val="footer"/>
    <w:basedOn w:val="Normal"/>
    <w:link w:val="Foot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86"/>
  </w:style>
  <w:style w:type="paragraph" w:styleId="ListParagraph">
    <w:name w:val="List Paragraph"/>
    <w:basedOn w:val="Normal"/>
    <w:uiPriority w:val="34"/>
    <w:qFormat/>
    <w:rsid w:val="0010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cc.edu/services/itsc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chrom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zilla.org/enUS/firefox/new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FA58F-37E3-4F74-A536-99F60AE8D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F4380-B537-4FED-90A2-DA1FCE732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474F0-AFA1-49FD-A38F-59A877DC1CBE}">
  <ds:schemaRefs>
    <ds:schemaRef ds:uri="http://schemas.microsoft.com/office/2006/metadata/properties"/>
    <ds:schemaRef ds:uri="http://schemas.microsoft.com/office/infopath/2007/PartnerControls"/>
    <ds:schemaRef ds:uri="ca2e7402-3f74-4667-ac40-074e1835807f"/>
    <ds:schemaRef ds:uri="70ef4f52-ebfe-4da0-88c8-d84c3e6fc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3239</Characters>
  <Application>Microsoft Office Word</Application>
  <DocSecurity>8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Lord</dc:creator>
  <cp:keywords/>
  <dc:description/>
  <cp:lastModifiedBy>Jeff Akers</cp:lastModifiedBy>
  <cp:revision>3</cp:revision>
  <cp:lastPrinted>2022-09-28T15:07:00Z</cp:lastPrinted>
  <dcterms:created xsi:type="dcterms:W3CDTF">2025-07-30T19:04:00Z</dcterms:created>
  <dcterms:modified xsi:type="dcterms:W3CDTF">2026-04-03T18:55:00Z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MediaServiceImageTags">
    <vt:lpwstr/>
  </property>
</Properties>
</file>